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楷体_GB2312" w:hAnsi="宋体" w:eastAsia="楷体_GB2312" w:cs="宋体"/>
          <w:kern w:val="1"/>
          <w:sz w:val="44"/>
          <w:szCs w:val="44"/>
        </w:rPr>
      </w:pPr>
      <w:r>
        <w:rPr>
          <w:rFonts w:ascii="楷体_GB2312" w:hAnsi="宋体" w:eastAsia="楷体_GB2312" w:cs="宋体"/>
          <w:kern w:val="1"/>
          <w:sz w:val="44"/>
          <w:szCs w:val="44"/>
        </w:rPr>
        <mc:AlternateContent>
          <mc:Choice Requires="wps">
            <w:drawing>
              <wp:anchor distT="0" distB="0" distL="114300" distR="114300" simplePos="0" relativeHeight="251658240"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8240;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IRxvCnNAQAAlgMAAA4AAABkcnMvZTJvRG9jLnhtbK1TS27bMBDdF+gd&#10;CO5rWu4HiWA5SGGkKFC0BdIcgKZIiwB/4NCWfIH2Bl11033P5XN0SMlOmm6yyEYaDkdv3nszWl4N&#10;1pC9jKC9a2g1m1MinfCtdtuG3n27eXVBCSTuWm68kw09SKBXq5cvln2o5cJ33rQyEgRxUPehoV1K&#10;oWYMRCcth5kP0uGl8tHyhMe4ZW3kPaJbwxbz+TvW+9iG6IUEwOx6vKQTYnwKoFdKC7n2YmelSyNq&#10;lIYnlASdDkBXha1SUqQvSoFMxDQUlabyxCYYb/KTrZa83kYeOi0mCvwpFB5pslw7bHqGWvPEyS7q&#10;/6CsFtGDV2kmvGWjkOIIqqjmj7y57XiQRQtaDeFsOjwfrPi8/xqJbnETKHHc4sCPP38cf/05/v5e&#10;ZXf6ADUW3QYsS8N7P+TKKQ+YzKIHFW1+oxyC9+jt4eytHBIR+aPqzeXrt5QIvKouL6pF8Z7dfxwi&#10;pA/SW5KDhkYcXXGU7z9BwoZYeirJvZy/0caU8Rn3TwILc4Zl5iPDHKVhM0y0N749oJoep95Qh0tO&#10;ifno0NS8IKcgnoLNKdiFqLcdUqsKLwjXu4QkCrfcYYSdGuO4CuVptfI+PDyXqvvfafU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IdBJjdAAAAADAQAADwAAAAAAAAABACAAAAAiAAAAZHJzL2Rvd25y&#10;ZXYueG1sUEsBAhQAFAAAAAgAh07iQIRxvCnNAQAAlgMAAA4AAAAAAAAAAQAgAAAAHwEAAGRycy9l&#10;Mm9Eb2MueG1sUEsFBgAAAAAGAAYAWQEAAF4FAAAAAA==&#10;">
                <v:fill on="f" focussize="0,0"/>
                <v:stroke on="f"/>
                <v:imagedata o:title=""/>
                <o:lock v:ext="edit" aspectratio="f"/>
                <v:textbox inset="0mm,0mm,0mm,0mm" style="mso-fit-shape-to-text:t;">
                  <w:txbxContent>
                    <w:p/>
                  </w:txbxContent>
                </v:textbox>
              </v:shape>
            </w:pict>
          </mc:Fallback>
        </mc:AlternateContent>
      </w:r>
    </w:p>
    <w:p>
      <w:pPr>
        <w:jc w:val="center"/>
        <w:rPr>
          <w:rFonts w:hint="eastAsia" w:ascii="仿宋_GB2312" w:hAnsi="仿宋_GB2312" w:eastAsia="仿宋_GB2312" w:cs="仿宋_GB2312"/>
          <w:b/>
          <w:bCs/>
          <w:sz w:val="44"/>
          <w:szCs w:val="44"/>
          <w:u w:val="single"/>
          <w:lang w:val="en-US" w:eastAsia="zh-CN"/>
        </w:rPr>
      </w:pPr>
    </w:p>
    <w:p>
      <w:pPr>
        <w:jc w:val="center"/>
        <w:rPr>
          <w:rFonts w:hint="default" w:ascii="仿宋_GB2312" w:hAnsi="仿宋_GB2312" w:eastAsia="仿宋_GB2312" w:cs="仿宋_GB2312"/>
          <w:b/>
          <w:bCs/>
          <w:color w:val="000000"/>
          <w:sz w:val="44"/>
          <w:szCs w:val="44"/>
          <w:u w:val="single"/>
          <w:lang w:val="en-US"/>
        </w:rPr>
      </w:pPr>
      <w:r>
        <w:rPr>
          <w:rFonts w:hint="eastAsia" w:ascii="仿宋_GB2312" w:hAnsi="仿宋_GB2312" w:eastAsia="仿宋_GB2312" w:cs="仿宋_GB2312"/>
          <w:b/>
          <w:bCs/>
          <w:sz w:val="44"/>
          <w:szCs w:val="44"/>
          <w:u w:val="single"/>
          <w:lang w:val="en-US" w:eastAsia="zh-CN"/>
        </w:rPr>
        <w:t>建材公司-粉状减水剂LY-JA1</w:t>
      </w:r>
      <w:bookmarkStart w:id="0" w:name="_GoBack"/>
      <w:bookmarkEnd w:id="0"/>
      <w:r>
        <w:rPr>
          <w:rFonts w:hint="eastAsia" w:ascii="仿宋_GB2312" w:hAnsi="仿宋_GB2312" w:eastAsia="仿宋_GB2312" w:cs="仿宋_GB2312"/>
          <w:b/>
          <w:bCs/>
          <w:sz w:val="44"/>
          <w:szCs w:val="44"/>
          <w:u w:val="single"/>
          <w:lang w:val="en-US" w:eastAsia="zh-CN"/>
        </w:rPr>
        <w:t>（二次公告）</w:t>
      </w:r>
    </w:p>
    <w:p>
      <w:pPr>
        <w:spacing w:line="700" w:lineRule="exact"/>
        <w:jc w:val="center"/>
        <w:rPr>
          <w:rFonts w:ascii="仿宋" w:hAnsi="仿宋" w:eastAsia="仿宋"/>
          <w:sz w:val="48"/>
          <w:szCs w:val="48"/>
        </w:rPr>
      </w:pPr>
    </w:p>
    <w:p>
      <w:pPr>
        <w:spacing w:line="700" w:lineRule="exact"/>
        <w:jc w:val="center"/>
        <w:rPr>
          <w:rFonts w:ascii="仿宋" w:hAnsi="仿宋" w:eastAsia="仿宋"/>
          <w:sz w:val="44"/>
          <w:szCs w:val="44"/>
        </w:rPr>
      </w:pPr>
    </w:p>
    <w:p>
      <w:pPr>
        <w:tabs>
          <w:tab w:val="left" w:pos="7020"/>
        </w:tabs>
        <w:jc w:val="center"/>
        <w:rPr>
          <w:rFonts w:hint="eastAsia" w:ascii="仿宋_GB2312" w:hAnsi="仿宋_GB2312" w:eastAsia="仿宋_GB2312" w:cs="仿宋_GB2312"/>
          <w:b/>
          <w:sz w:val="72"/>
          <w:szCs w:val="72"/>
        </w:rPr>
      </w:pPr>
      <w:r>
        <w:rPr>
          <w:rFonts w:hint="eastAsia" w:ascii="仿宋_GB2312" w:hAnsi="仿宋_GB2312" w:eastAsia="仿宋_GB2312" w:cs="仿宋_GB2312"/>
          <w:b/>
          <w:bCs w:val="0"/>
          <w:sz w:val="72"/>
          <w:szCs w:val="72"/>
        </w:rPr>
        <w:t>招标文件</w:t>
      </w:r>
    </w:p>
    <w:p>
      <w:pPr>
        <w:tabs>
          <w:tab w:val="left" w:pos="7020"/>
        </w:tabs>
        <w:jc w:val="center"/>
        <w:rPr>
          <w:rFonts w:ascii="仿宋" w:hAnsi="仿宋" w:eastAsia="仿宋"/>
          <w:b/>
          <w:sz w:val="52"/>
          <w:szCs w:val="52"/>
        </w:rPr>
      </w:pPr>
    </w:p>
    <w:p>
      <w:pPr>
        <w:rPr>
          <w:rFonts w:hint="default" w:ascii="仿宋" w:hAnsi="仿宋" w:eastAsia="仿宋" w:cs="仿宋_GB2312"/>
          <w:b/>
          <w:bCs/>
          <w:sz w:val="32"/>
          <w:szCs w:val="32"/>
          <w:u w:val="single"/>
          <w:lang w:val="en-US"/>
        </w:rPr>
      </w:pPr>
      <w:r>
        <w:rPr>
          <w:rFonts w:hint="eastAsia" w:ascii="仿宋" w:hAnsi="仿宋" w:eastAsia="仿宋" w:cs="仿宋_GB2312"/>
          <w:b/>
          <w:bCs/>
          <w:sz w:val="32"/>
          <w:szCs w:val="32"/>
        </w:rPr>
        <w:t>招标编号：</w:t>
      </w:r>
      <w:r>
        <w:rPr>
          <w:rFonts w:hint="eastAsia" w:ascii="仿宋" w:hAnsi="仿宋" w:eastAsia="仿宋" w:cs="仿宋_GB2312"/>
          <w:b/>
          <w:bCs/>
          <w:sz w:val="32"/>
          <w:szCs w:val="32"/>
          <w:highlight w:val="none"/>
          <w:u w:val="single"/>
        </w:rPr>
        <w:t>TGJA-WZ-20</w:t>
      </w:r>
      <w:r>
        <w:rPr>
          <w:rFonts w:hint="eastAsia" w:ascii="仿宋" w:hAnsi="仿宋" w:eastAsia="仿宋" w:cs="仿宋_GB2312"/>
          <w:b/>
          <w:bCs/>
          <w:sz w:val="32"/>
          <w:szCs w:val="32"/>
          <w:highlight w:val="none"/>
          <w:u w:val="single"/>
          <w:lang w:val="en-US" w:eastAsia="zh-CN"/>
        </w:rPr>
        <w:t>2108</w:t>
      </w:r>
    </w:p>
    <w:p>
      <w:pPr>
        <w:rPr>
          <w:rFonts w:hint="eastAsia" w:ascii="仿宋" w:hAnsi="仿宋" w:eastAsia="仿宋" w:cs="仿宋_GB2312"/>
          <w:b/>
          <w:bCs/>
          <w:sz w:val="32"/>
          <w:szCs w:val="32"/>
        </w:rPr>
      </w:pPr>
    </w:p>
    <w:p>
      <w:pPr>
        <w:rPr>
          <w:rFonts w:ascii="仿宋" w:hAnsi="仿宋" w:eastAsia="仿宋" w:cs="仿宋_GB2312"/>
          <w:b/>
          <w:bCs/>
          <w:sz w:val="32"/>
          <w:szCs w:val="32"/>
          <w:highlight w:val="cyan"/>
          <w:u w:val="single"/>
        </w:rPr>
      </w:pPr>
      <w:r>
        <w:rPr>
          <w:rFonts w:hint="eastAsia" w:ascii="仿宋" w:hAnsi="仿宋" w:eastAsia="仿宋" w:cs="仿宋_GB2312"/>
          <w:b/>
          <w:bCs/>
          <w:sz w:val="32"/>
          <w:szCs w:val="32"/>
        </w:rPr>
        <w:t>招标公告发布日</w:t>
      </w:r>
      <w:r>
        <w:rPr>
          <w:rFonts w:hint="eastAsia" w:ascii="仿宋" w:hAnsi="仿宋" w:eastAsia="仿宋" w:cs="仿宋_GB2312"/>
          <w:b/>
          <w:bCs/>
          <w:sz w:val="32"/>
          <w:szCs w:val="32"/>
          <w:highlight w:val="none"/>
        </w:rPr>
        <w:t>期：</w:t>
      </w:r>
      <w:r>
        <w:rPr>
          <w:rFonts w:hint="eastAsia" w:ascii="仿宋" w:hAnsi="仿宋" w:eastAsia="仿宋" w:cs="仿宋_GB2312"/>
          <w:b/>
          <w:bCs/>
          <w:sz w:val="32"/>
          <w:szCs w:val="32"/>
          <w:highlight w:val="none"/>
          <w:u w:val="single"/>
        </w:rPr>
        <w:t>20</w:t>
      </w:r>
      <w:r>
        <w:rPr>
          <w:rFonts w:hint="eastAsia" w:ascii="仿宋" w:hAnsi="仿宋" w:eastAsia="仿宋" w:cs="仿宋_GB2312"/>
          <w:b/>
          <w:bCs/>
          <w:sz w:val="32"/>
          <w:szCs w:val="32"/>
          <w:highlight w:val="none"/>
          <w:u w:val="single"/>
          <w:lang w:val="en-US" w:eastAsia="zh-CN"/>
        </w:rPr>
        <w:t>21</w:t>
      </w:r>
      <w:r>
        <w:rPr>
          <w:rFonts w:hint="eastAsia" w:ascii="仿宋" w:hAnsi="仿宋" w:eastAsia="仿宋" w:cs="仿宋_GB2312"/>
          <w:b/>
          <w:bCs/>
          <w:sz w:val="32"/>
          <w:szCs w:val="32"/>
          <w:highlight w:val="none"/>
          <w:u w:val="single"/>
        </w:rPr>
        <w:t>年</w:t>
      </w:r>
      <w:r>
        <w:rPr>
          <w:rFonts w:hint="eastAsia" w:ascii="仿宋" w:hAnsi="仿宋" w:eastAsia="仿宋" w:cs="仿宋_GB2312"/>
          <w:b/>
          <w:bCs/>
          <w:sz w:val="32"/>
          <w:szCs w:val="32"/>
          <w:highlight w:val="none"/>
          <w:u w:val="single"/>
          <w:lang w:val="en-US" w:eastAsia="zh-CN"/>
        </w:rPr>
        <w:t>03</w:t>
      </w:r>
      <w:r>
        <w:rPr>
          <w:rFonts w:hint="eastAsia" w:ascii="仿宋" w:hAnsi="仿宋" w:eastAsia="仿宋" w:cs="仿宋_GB2312"/>
          <w:b/>
          <w:bCs/>
          <w:sz w:val="32"/>
          <w:szCs w:val="32"/>
          <w:highlight w:val="none"/>
          <w:u w:val="single"/>
        </w:rPr>
        <w:t>月</w:t>
      </w:r>
      <w:r>
        <w:rPr>
          <w:rFonts w:hint="eastAsia" w:ascii="仿宋" w:hAnsi="仿宋" w:eastAsia="仿宋" w:cs="仿宋_GB2312"/>
          <w:b/>
          <w:bCs/>
          <w:sz w:val="32"/>
          <w:szCs w:val="32"/>
          <w:highlight w:val="none"/>
          <w:u w:val="single"/>
          <w:lang w:val="en-US" w:eastAsia="zh-CN"/>
        </w:rPr>
        <w:t>03</w:t>
      </w:r>
      <w:r>
        <w:rPr>
          <w:rFonts w:hint="eastAsia" w:ascii="仿宋" w:hAnsi="仿宋" w:eastAsia="仿宋" w:cs="仿宋_GB2312"/>
          <w:b/>
          <w:bCs/>
          <w:sz w:val="32"/>
          <w:szCs w:val="32"/>
          <w:highlight w:val="none"/>
          <w:u w:val="single"/>
        </w:rPr>
        <w:t>日</w:t>
      </w:r>
    </w:p>
    <w:p>
      <w:pPr>
        <w:rPr>
          <w:rFonts w:ascii="仿宋" w:hAnsi="仿宋" w:eastAsia="仿宋" w:cs="仿宋_GB2312"/>
          <w:b/>
          <w:bCs/>
          <w:sz w:val="32"/>
          <w:szCs w:val="32"/>
          <w:u w:val="single"/>
        </w:rPr>
      </w:pPr>
    </w:p>
    <w:p>
      <w:pPr>
        <w:rPr>
          <w:rFonts w:ascii="仿宋" w:hAnsi="仿宋" w:eastAsia="仿宋" w:cs="仿宋_GB2312"/>
          <w:b/>
          <w:bCs/>
          <w:sz w:val="28"/>
          <w:szCs w:val="28"/>
        </w:rPr>
      </w:pPr>
      <w:r>
        <w:rPr>
          <w:rFonts w:hint="eastAsia" w:ascii="仿宋" w:hAnsi="仿宋" w:eastAsia="仿宋" w:cs="仿宋_GB2312"/>
          <w:b/>
          <w:bCs/>
          <w:sz w:val="32"/>
          <w:szCs w:val="32"/>
        </w:rPr>
        <w:t xml:space="preserve">招 标 人: </w:t>
      </w:r>
      <w:r>
        <w:rPr>
          <w:rFonts w:hint="eastAsia" w:ascii="仿宋" w:hAnsi="仿宋" w:eastAsia="仿宋" w:cs="仿宋_GB2312"/>
          <w:b/>
          <w:bCs/>
          <w:sz w:val="28"/>
          <w:szCs w:val="28"/>
        </w:rPr>
        <w:t>铜陵有色金属集团铜冠建筑安装股份有限公司（盖章）</w:t>
      </w:r>
    </w:p>
    <w:p>
      <w:pPr>
        <w:rPr>
          <w:rFonts w:ascii="仿宋" w:hAnsi="仿宋" w:eastAsia="仿宋" w:cs="仿宋_GB2312"/>
          <w:b/>
          <w:bCs/>
          <w:sz w:val="32"/>
          <w:szCs w:val="32"/>
        </w:rPr>
      </w:pPr>
    </w:p>
    <w:p>
      <w:pPr>
        <w:rPr>
          <w:rFonts w:hint="eastAsia"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lang w:val="en-US" w:eastAsia="zh-CN"/>
        </w:rPr>
        <w:t>朱期庆</w:t>
      </w:r>
      <w:r>
        <w:rPr>
          <w:rFonts w:hint="eastAsia" w:ascii="仿宋" w:hAnsi="仿宋" w:eastAsia="仿宋" w:cs="仿宋_GB2312"/>
          <w:b/>
          <w:bCs/>
          <w:sz w:val="32"/>
          <w:szCs w:val="32"/>
          <w:u w:val="single"/>
        </w:rPr>
        <w:t>（</w:t>
      </w:r>
      <w:r>
        <w:rPr>
          <w:rFonts w:hint="eastAsia" w:ascii="仿宋" w:hAnsi="仿宋" w:eastAsia="仿宋" w:cs="仿宋_GB2312"/>
          <w:b/>
          <w:bCs/>
          <w:sz w:val="32"/>
          <w:szCs w:val="32"/>
          <w:u w:val="single"/>
          <w:lang w:val="en-US" w:eastAsia="zh-CN"/>
        </w:rPr>
        <w:t>13956246567</w:t>
      </w:r>
      <w:r>
        <w:rPr>
          <w:rFonts w:hint="eastAsia" w:ascii="仿宋" w:hAnsi="仿宋" w:eastAsia="仿宋" w:cs="仿宋_GB2312"/>
          <w:b/>
          <w:bCs/>
          <w:sz w:val="32"/>
          <w:szCs w:val="32"/>
          <w:u w:val="single"/>
        </w:rPr>
        <w:t>）、</w:t>
      </w:r>
      <w:r>
        <w:rPr>
          <w:rFonts w:hint="eastAsia" w:ascii="仿宋" w:hAnsi="仿宋" w:eastAsia="仿宋" w:cs="仿宋_GB2312"/>
          <w:b/>
          <w:bCs/>
          <w:sz w:val="32"/>
          <w:szCs w:val="32"/>
          <w:u w:val="single"/>
          <w:lang w:val="en-US" w:eastAsia="zh-CN"/>
        </w:rPr>
        <w:t>徐苑</w:t>
      </w:r>
      <w:r>
        <w:rPr>
          <w:rFonts w:hint="eastAsia" w:ascii="仿宋" w:hAnsi="仿宋" w:eastAsia="仿宋" w:cs="仿宋_GB2312"/>
          <w:b/>
          <w:bCs/>
          <w:sz w:val="32"/>
          <w:szCs w:val="32"/>
          <w:u w:val="single"/>
        </w:rPr>
        <w:t>（</w:t>
      </w:r>
      <w:r>
        <w:rPr>
          <w:rFonts w:hint="eastAsia" w:ascii="仿宋" w:hAnsi="仿宋" w:eastAsia="仿宋" w:cs="仿宋_GB2312"/>
          <w:b/>
          <w:bCs/>
          <w:sz w:val="32"/>
          <w:szCs w:val="32"/>
          <w:u w:val="single"/>
          <w:lang w:val="en-US" w:eastAsia="zh-CN"/>
        </w:rPr>
        <w:t>13856252433</w:t>
      </w:r>
      <w:r>
        <w:rPr>
          <w:rFonts w:hint="eastAsia" w:ascii="仿宋" w:hAnsi="仿宋" w:eastAsia="仿宋" w:cs="仿宋_GB2312"/>
          <w:b/>
          <w:bCs/>
          <w:sz w:val="32"/>
          <w:szCs w:val="32"/>
          <w:u w:val="single"/>
        </w:rPr>
        <w:t>）</w:t>
      </w:r>
    </w:p>
    <w:p>
      <w:pPr>
        <w:rPr>
          <w:rFonts w:hint="eastAsia" w:ascii="仿宋" w:hAnsi="仿宋" w:eastAsia="仿宋" w:cs="仿宋_GB2312"/>
          <w:b/>
          <w:bCs/>
          <w:sz w:val="32"/>
          <w:szCs w:val="32"/>
          <w:u w:val="single"/>
        </w:rPr>
      </w:pPr>
    </w:p>
    <w:p>
      <w:pPr>
        <w:rPr>
          <w:rFonts w:hint="eastAsia" w:ascii="仿宋" w:hAnsi="仿宋" w:eastAsia="仿宋" w:cs="仿宋_GB2312"/>
          <w:b/>
          <w:bCs/>
          <w:sz w:val="32"/>
          <w:szCs w:val="32"/>
          <w:u w:val="single"/>
        </w:rPr>
      </w:pPr>
    </w:p>
    <w:p>
      <w:pPr>
        <w:rPr>
          <w:rFonts w:hint="eastAsia" w:ascii="仿宋" w:hAnsi="仿宋" w:eastAsia="仿宋" w:cs="仿宋_GB2312"/>
          <w:b/>
          <w:bCs/>
          <w:sz w:val="32"/>
          <w:szCs w:val="32"/>
          <w:u w:val="single"/>
        </w:rPr>
      </w:pPr>
    </w:p>
    <w:p>
      <w:pPr>
        <w:rPr>
          <w:rFonts w:hint="eastAsia" w:ascii="仿宋" w:hAnsi="仿宋" w:eastAsia="仿宋" w:cs="仿宋_GB2312"/>
          <w:b/>
          <w:bCs/>
          <w:sz w:val="32"/>
          <w:szCs w:val="32"/>
          <w:u w:val="single"/>
        </w:rPr>
      </w:pPr>
    </w:p>
    <w:p>
      <w:pPr>
        <w:rPr>
          <w:rFonts w:hint="eastAsia" w:ascii="仿宋" w:hAnsi="仿宋" w:eastAsia="仿宋" w:cs="仿宋_GB2312"/>
          <w:b/>
          <w:bCs/>
          <w:sz w:val="32"/>
          <w:szCs w:val="32"/>
          <w:u w:val="single"/>
        </w:rPr>
      </w:pPr>
    </w:p>
    <w:p>
      <w:pPr>
        <w:rPr>
          <w:rFonts w:hint="eastAsia" w:ascii="仿宋" w:hAnsi="仿宋" w:eastAsia="仿宋" w:cs="仿宋_GB2312"/>
          <w:b/>
          <w:bCs/>
          <w:sz w:val="32"/>
          <w:szCs w:val="32"/>
          <w:u w:val="single"/>
        </w:rPr>
      </w:pPr>
    </w:p>
    <w:p>
      <w:pPr>
        <w:rPr>
          <w:rFonts w:hint="eastAsia" w:ascii="仿宋" w:hAnsi="仿宋" w:eastAsia="仿宋" w:cs="仿宋_GB2312"/>
          <w:b/>
          <w:bCs/>
          <w:sz w:val="32"/>
          <w:szCs w:val="32"/>
          <w:u w:val="single"/>
        </w:rPr>
      </w:pPr>
    </w:p>
    <w:p>
      <w:pPr>
        <w:rPr>
          <w:rFonts w:hint="eastAsia" w:ascii="仿宋" w:hAnsi="仿宋" w:eastAsia="仿宋" w:cs="仿宋_GB2312"/>
          <w:b/>
          <w:bCs/>
          <w:sz w:val="28"/>
          <w:szCs w:val="28"/>
        </w:rPr>
      </w:pPr>
    </w:p>
    <w:p>
      <w:pPr>
        <w:rPr>
          <w:rFonts w:ascii="仿宋" w:hAnsi="仿宋" w:eastAsia="仿宋" w:cs="仿宋_GB2312"/>
          <w:b/>
          <w:bCs/>
          <w:sz w:val="28"/>
          <w:szCs w:val="28"/>
        </w:rPr>
      </w:pPr>
      <w:r>
        <w:rPr>
          <w:rFonts w:hint="eastAsia" w:ascii="仿宋" w:hAnsi="仿宋" w:eastAsia="仿宋" w:cs="仿宋_GB2312"/>
          <w:b/>
          <w:bCs/>
          <w:sz w:val="28"/>
          <w:szCs w:val="28"/>
        </w:rPr>
        <w:t>【声明】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ind w:firstLine="560" w:firstLineChars="200"/>
        <w:rPr>
          <w:rFonts w:ascii="仿宋" w:hAnsi="仿宋" w:eastAsia="仿宋" w:cs="仿宋_GB2312"/>
          <w:b/>
          <w:sz w:val="36"/>
          <w:szCs w:val="36"/>
        </w:rPr>
      </w:pPr>
      <w:r>
        <w:rPr>
          <w:rFonts w:hint="eastAsia" w:ascii="仿宋" w:hAnsi="仿宋" w:eastAsia="仿宋" w:cs="仿宋_GB2312"/>
          <w:sz w:val="28"/>
          <w:szCs w:val="28"/>
        </w:rPr>
        <w:t>2、公开招标（竞价）在铜冠建安公司纪委监督下进行。</w:t>
      </w: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both"/>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一、招标日程安排</w:t>
      </w:r>
    </w:p>
    <w:p>
      <w:pPr>
        <w:rPr>
          <w:rFonts w:ascii="仿宋" w:hAnsi="仿宋" w:eastAsia="仿宋" w:cs="仿宋_GB2312"/>
          <w:b/>
          <w:sz w:val="36"/>
          <w:szCs w:val="36"/>
        </w:rPr>
      </w:pPr>
    </w:p>
    <w:p>
      <w:pPr>
        <w:ind w:firstLine="560" w:firstLineChars="200"/>
        <w:rPr>
          <w:rFonts w:ascii="仿宋" w:hAnsi="仿宋" w:eastAsia="仿宋" w:cs="仿宋_GB2312"/>
          <w:sz w:val="28"/>
          <w:szCs w:val="28"/>
          <w:highlight w:val="none"/>
          <w:u w:val="single"/>
          <w:shd w:val="clear" w:color="FFFFFF" w:fill="D9D9D9"/>
        </w:rPr>
      </w:pPr>
      <w:r>
        <w:rPr>
          <w:rFonts w:hint="eastAsia" w:ascii="仿宋" w:hAnsi="仿宋" w:eastAsia="仿宋" w:cs="仿宋_GB2312"/>
          <w:sz w:val="28"/>
          <w:szCs w:val="28"/>
        </w:rPr>
        <w:t>1、招标公告发</w:t>
      </w:r>
      <w:r>
        <w:rPr>
          <w:rFonts w:hint="eastAsia" w:ascii="仿宋" w:hAnsi="仿宋" w:eastAsia="仿宋" w:cs="仿宋_GB2312"/>
          <w:sz w:val="28"/>
          <w:szCs w:val="28"/>
          <w:highlight w:val="none"/>
        </w:rPr>
        <w:t>布日期：</w:t>
      </w:r>
      <w:r>
        <w:rPr>
          <w:rFonts w:hint="eastAsia" w:ascii="仿宋" w:hAnsi="仿宋" w:eastAsia="仿宋" w:cs="仿宋_GB2312"/>
          <w:sz w:val="28"/>
          <w:szCs w:val="28"/>
          <w:highlight w:val="none"/>
          <w:u w:val="single"/>
        </w:rPr>
        <w:t>202</w:t>
      </w:r>
      <w:r>
        <w:rPr>
          <w:rFonts w:hint="eastAsia" w:ascii="仿宋" w:hAnsi="仿宋" w:eastAsia="仿宋" w:cs="仿宋_GB2312"/>
          <w:sz w:val="28"/>
          <w:szCs w:val="28"/>
          <w:highlight w:val="none"/>
          <w:u w:val="single"/>
          <w:lang w:val="en-US" w:eastAsia="zh-CN"/>
        </w:rPr>
        <w:t>1</w:t>
      </w:r>
      <w:r>
        <w:rPr>
          <w:rFonts w:hint="eastAsia" w:ascii="仿宋" w:hAnsi="仿宋" w:eastAsia="仿宋" w:cs="仿宋_GB2312"/>
          <w:sz w:val="28"/>
          <w:szCs w:val="28"/>
          <w:highlight w:val="none"/>
          <w:u w:val="single"/>
        </w:rPr>
        <w:t>年</w:t>
      </w:r>
      <w:r>
        <w:rPr>
          <w:rFonts w:hint="eastAsia" w:ascii="仿宋" w:hAnsi="仿宋" w:eastAsia="仿宋" w:cs="仿宋_GB2312"/>
          <w:sz w:val="28"/>
          <w:szCs w:val="28"/>
          <w:highlight w:val="none"/>
          <w:u w:val="single"/>
          <w:lang w:val="en-US" w:eastAsia="zh-CN"/>
        </w:rPr>
        <w:t>03</w:t>
      </w:r>
      <w:r>
        <w:rPr>
          <w:rFonts w:hint="eastAsia" w:ascii="仿宋" w:hAnsi="仿宋" w:eastAsia="仿宋" w:cs="仿宋_GB2312"/>
          <w:sz w:val="28"/>
          <w:szCs w:val="28"/>
          <w:highlight w:val="none"/>
          <w:u w:val="single"/>
        </w:rPr>
        <w:t>月</w:t>
      </w:r>
      <w:r>
        <w:rPr>
          <w:rFonts w:hint="eastAsia" w:ascii="仿宋" w:hAnsi="仿宋" w:eastAsia="仿宋" w:cs="仿宋_GB2312"/>
          <w:sz w:val="28"/>
          <w:szCs w:val="28"/>
          <w:highlight w:val="none"/>
          <w:u w:val="single"/>
          <w:lang w:val="en-US" w:eastAsia="zh-CN"/>
        </w:rPr>
        <w:t>03</w:t>
      </w:r>
      <w:r>
        <w:rPr>
          <w:rFonts w:hint="eastAsia" w:ascii="仿宋" w:hAnsi="仿宋" w:eastAsia="仿宋" w:cs="仿宋_GB2312"/>
          <w:sz w:val="28"/>
          <w:szCs w:val="28"/>
          <w:highlight w:val="none"/>
          <w:u w:val="single"/>
        </w:rPr>
        <w:t>日</w:t>
      </w:r>
    </w:p>
    <w:p>
      <w:pPr>
        <w:ind w:firstLine="560" w:firstLineChars="200"/>
        <w:rPr>
          <w:rFonts w:ascii="仿宋" w:hAnsi="仿宋" w:eastAsia="仿宋" w:cs="仿宋_GB2312"/>
          <w:sz w:val="28"/>
          <w:szCs w:val="28"/>
          <w:highlight w:val="cyan"/>
          <w:u w:val="single"/>
        </w:rPr>
      </w:pPr>
      <w:r>
        <w:rPr>
          <w:rFonts w:hint="eastAsia" w:ascii="仿宋" w:hAnsi="仿宋" w:eastAsia="仿宋" w:cs="仿宋_GB2312"/>
          <w:sz w:val="28"/>
          <w:szCs w:val="28"/>
          <w:highlight w:val="none"/>
        </w:rPr>
        <w:t>2、投标截止时间：</w:t>
      </w:r>
      <w:r>
        <w:rPr>
          <w:rFonts w:hint="eastAsia" w:ascii="仿宋" w:hAnsi="仿宋" w:eastAsia="仿宋" w:cs="仿宋_GB2312"/>
          <w:sz w:val="28"/>
          <w:szCs w:val="28"/>
          <w:highlight w:val="none"/>
          <w:u w:val="single"/>
        </w:rPr>
        <w:t>202</w:t>
      </w:r>
      <w:r>
        <w:rPr>
          <w:rFonts w:hint="eastAsia" w:ascii="仿宋" w:hAnsi="仿宋" w:eastAsia="仿宋" w:cs="仿宋_GB2312"/>
          <w:sz w:val="28"/>
          <w:szCs w:val="28"/>
          <w:highlight w:val="none"/>
          <w:u w:val="single"/>
          <w:lang w:val="en-US" w:eastAsia="zh-CN"/>
        </w:rPr>
        <w:t>1</w:t>
      </w:r>
      <w:r>
        <w:rPr>
          <w:rFonts w:hint="eastAsia" w:ascii="仿宋" w:hAnsi="仿宋" w:eastAsia="仿宋" w:cs="仿宋_GB2312"/>
          <w:sz w:val="28"/>
          <w:szCs w:val="28"/>
          <w:highlight w:val="none"/>
          <w:u w:val="single"/>
        </w:rPr>
        <w:t>年</w:t>
      </w:r>
      <w:r>
        <w:rPr>
          <w:rFonts w:hint="eastAsia" w:ascii="仿宋" w:hAnsi="仿宋" w:eastAsia="仿宋" w:cs="仿宋_GB2312"/>
          <w:sz w:val="28"/>
          <w:szCs w:val="28"/>
          <w:highlight w:val="none"/>
          <w:u w:val="single"/>
          <w:lang w:val="en-US" w:eastAsia="zh-CN"/>
        </w:rPr>
        <w:t>03</w:t>
      </w:r>
      <w:r>
        <w:rPr>
          <w:rFonts w:hint="eastAsia" w:ascii="仿宋" w:hAnsi="仿宋" w:eastAsia="仿宋" w:cs="仿宋_GB2312"/>
          <w:sz w:val="28"/>
          <w:szCs w:val="28"/>
          <w:highlight w:val="none"/>
          <w:u w:val="single"/>
        </w:rPr>
        <w:t>月</w:t>
      </w:r>
      <w:r>
        <w:rPr>
          <w:rFonts w:hint="eastAsia" w:ascii="仿宋" w:hAnsi="仿宋" w:eastAsia="仿宋" w:cs="仿宋_GB2312"/>
          <w:sz w:val="28"/>
          <w:szCs w:val="28"/>
          <w:highlight w:val="none"/>
          <w:u w:val="single"/>
          <w:lang w:val="en-US" w:eastAsia="zh-CN"/>
        </w:rPr>
        <w:t>10</w:t>
      </w:r>
      <w:r>
        <w:rPr>
          <w:rFonts w:hint="eastAsia" w:ascii="仿宋" w:hAnsi="仿宋" w:eastAsia="仿宋" w:cs="仿宋_GB2312"/>
          <w:sz w:val="28"/>
          <w:szCs w:val="28"/>
          <w:highlight w:val="none"/>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highlight w:val="none"/>
        </w:rPr>
        <w:t>3、投标文件递交地点：铜陵有色金属集团铜冠建</w:t>
      </w:r>
      <w:r>
        <w:rPr>
          <w:rFonts w:hint="eastAsia" w:ascii="仿宋" w:hAnsi="仿宋" w:eastAsia="仿宋" w:cs="仿宋_GB2312"/>
          <w:sz w:val="28"/>
          <w:szCs w:val="28"/>
        </w:rPr>
        <w:t>筑安装股份有限公司经营部（长江西路2571号主楼三楼）</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highlight w:val="cyan"/>
          <w:u w:val="single"/>
        </w:rPr>
      </w:pPr>
      <w:r>
        <w:rPr>
          <w:rFonts w:hint="eastAsia" w:ascii="仿宋" w:hAnsi="仿宋" w:eastAsia="仿宋" w:cs="仿宋_GB2312"/>
          <w:sz w:val="28"/>
          <w:szCs w:val="28"/>
        </w:rPr>
        <w:t>5、开</w:t>
      </w:r>
      <w:r>
        <w:rPr>
          <w:rFonts w:hint="eastAsia" w:ascii="仿宋" w:hAnsi="仿宋" w:eastAsia="仿宋" w:cs="仿宋_GB2312"/>
          <w:sz w:val="28"/>
          <w:szCs w:val="28"/>
          <w:highlight w:val="none"/>
        </w:rPr>
        <w:t>标时间：</w:t>
      </w:r>
      <w:r>
        <w:rPr>
          <w:rFonts w:hint="eastAsia" w:ascii="仿宋" w:hAnsi="仿宋" w:eastAsia="仿宋" w:cs="仿宋_GB2312"/>
          <w:sz w:val="28"/>
          <w:szCs w:val="28"/>
          <w:highlight w:val="none"/>
          <w:u w:val="single"/>
        </w:rPr>
        <w:t>202</w:t>
      </w:r>
      <w:r>
        <w:rPr>
          <w:rFonts w:hint="eastAsia" w:ascii="仿宋" w:hAnsi="仿宋" w:eastAsia="仿宋" w:cs="仿宋_GB2312"/>
          <w:sz w:val="28"/>
          <w:szCs w:val="28"/>
          <w:highlight w:val="none"/>
          <w:u w:val="single"/>
          <w:lang w:val="en-US" w:eastAsia="zh-CN"/>
        </w:rPr>
        <w:t>1</w:t>
      </w:r>
      <w:r>
        <w:rPr>
          <w:rFonts w:hint="eastAsia" w:ascii="仿宋" w:hAnsi="仿宋" w:eastAsia="仿宋" w:cs="仿宋_GB2312"/>
          <w:sz w:val="28"/>
          <w:szCs w:val="28"/>
          <w:highlight w:val="none"/>
          <w:u w:val="single"/>
        </w:rPr>
        <w:t>年</w:t>
      </w:r>
      <w:r>
        <w:rPr>
          <w:rFonts w:hint="eastAsia" w:ascii="仿宋" w:hAnsi="仿宋" w:eastAsia="仿宋" w:cs="仿宋_GB2312"/>
          <w:sz w:val="28"/>
          <w:szCs w:val="28"/>
          <w:highlight w:val="none"/>
          <w:u w:val="single"/>
          <w:lang w:val="en-US" w:eastAsia="zh-CN"/>
        </w:rPr>
        <w:t>03</w:t>
      </w:r>
      <w:r>
        <w:rPr>
          <w:rFonts w:hint="eastAsia" w:ascii="仿宋" w:hAnsi="仿宋" w:eastAsia="仿宋" w:cs="仿宋_GB2312"/>
          <w:sz w:val="28"/>
          <w:szCs w:val="28"/>
          <w:highlight w:val="none"/>
          <w:u w:val="single"/>
        </w:rPr>
        <w:t>月</w:t>
      </w:r>
      <w:r>
        <w:rPr>
          <w:rFonts w:hint="eastAsia" w:ascii="仿宋" w:hAnsi="仿宋" w:eastAsia="仿宋" w:cs="仿宋_GB2312"/>
          <w:sz w:val="28"/>
          <w:szCs w:val="28"/>
          <w:highlight w:val="none"/>
          <w:u w:val="single"/>
          <w:lang w:val="en-US" w:eastAsia="zh-CN"/>
        </w:rPr>
        <w:t>10</w:t>
      </w:r>
      <w:r>
        <w:rPr>
          <w:rFonts w:hint="eastAsia" w:ascii="仿宋" w:hAnsi="仿宋" w:eastAsia="仿宋" w:cs="仿宋_GB2312"/>
          <w:sz w:val="28"/>
          <w:szCs w:val="28"/>
          <w:highlight w:val="none"/>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6、发中标通知书时间：另行通知</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7、签订合同时间：另行通知</w:t>
      </w:r>
    </w:p>
    <w:p>
      <w:pPr>
        <w:ind w:firstLine="560" w:firstLineChars="200"/>
        <w:rPr>
          <w:rFonts w:ascii="仿宋" w:hAnsi="仿宋" w:eastAsia="仿宋" w:cs="仿宋_GB2312"/>
          <w:sz w:val="28"/>
          <w:szCs w:val="28"/>
        </w:rPr>
      </w:pPr>
    </w:p>
    <w:p>
      <w:pPr>
        <w:rPr>
          <w:rFonts w:ascii="仿宋" w:hAnsi="仿宋" w:eastAsia="仿宋" w:cs="仿宋_GB2312"/>
          <w:sz w:val="28"/>
          <w:szCs w:val="28"/>
        </w:rPr>
      </w:pPr>
    </w:p>
    <w:p>
      <w:pPr>
        <w:jc w:val="both"/>
        <w:rPr>
          <w:rFonts w:ascii="仿宋" w:hAnsi="仿宋" w:eastAsia="仿宋" w:cs="仿宋_GB2312"/>
          <w:b/>
          <w:sz w:val="36"/>
          <w:szCs w:val="36"/>
        </w:rPr>
      </w:pPr>
    </w:p>
    <w:p>
      <w:pPr>
        <w:jc w:val="both"/>
        <w:rPr>
          <w:rFonts w:ascii="仿宋" w:hAnsi="仿宋" w:eastAsia="仿宋" w:cs="仿宋_GB2312"/>
          <w:b/>
          <w:sz w:val="36"/>
          <w:szCs w:val="36"/>
        </w:rPr>
      </w:pPr>
    </w:p>
    <w:p>
      <w:pPr>
        <w:jc w:val="both"/>
        <w:rPr>
          <w:rFonts w:ascii="仿宋" w:hAnsi="仿宋" w:eastAsia="仿宋" w:cs="仿宋_GB2312"/>
          <w:b/>
          <w:sz w:val="36"/>
          <w:szCs w:val="36"/>
        </w:rPr>
      </w:pPr>
    </w:p>
    <w:p>
      <w:pPr>
        <w:jc w:val="center"/>
        <w:rPr>
          <w:rFonts w:hint="eastAsia"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二、招标内容</w:t>
      </w:r>
    </w:p>
    <w:p>
      <w:pPr>
        <w:jc w:val="center"/>
        <w:rPr>
          <w:rFonts w:ascii="仿宋" w:hAnsi="仿宋" w:eastAsia="仿宋" w:cs="仿宋_GB2312"/>
          <w:b/>
          <w:sz w:val="36"/>
          <w:szCs w:val="36"/>
        </w:rPr>
      </w:pPr>
    </w:p>
    <w:p>
      <w:pPr>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u w:val="none"/>
        </w:rPr>
        <w:t>本次招标</w:t>
      </w:r>
      <w:r>
        <w:rPr>
          <w:rFonts w:hint="eastAsia" w:ascii="仿宋" w:hAnsi="仿宋" w:eastAsia="仿宋" w:cs="仿宋_GB2312"/>
          <w:sz w:val="28"/>
          <w:szCs w:val="28"/>
          <w:u w:val="none"/>
          <w:lang w:val="en-US" w:eastAsia="zh-CN"/>
        </w:rPr>
        <w:t>的具体内容如下</w:t>
      </w:r>
      <w:r>
        <w:rPr>
          <w:rFonts w:hint="eastAsia" w:ascii="仿宋" w:hAnsi="仿宋" w:eastAsia="仿宋" w:cs="仿宋_GB2312"/>
          <w:sz w:val="28"/>
          <w:szCs w:val="28"/>
          <w:u w:val="single"/>
        </w:rPr>
        <w:t>（详见报价单）：</w:t>
      </w:r>
    </w:p>
    <w:p>
      <w:pPr>
        <w:numPr>
          <w:ilvl w:val="0"/>
          <w:numId w:val="2"/>
        </w:numPr>
        <w:ind w:left="1543" w:leftChars="0" w:firstLine="0" w:firstLineChars="0"/>
        <w:rPr>
          <w:rFonts w:hint="default" w:ascii="仿宋" w:hAnsi="仿宋" w:eastAsia="仿宋" w:cs="仿宋_GB2312"/>
          <w:b/>
          <w:bCs/>
          <w:i w:val="0"/>
          <w:iCs w:val="0"/>
          <w:sz w:val="28"/>
          <w:szCs w:val="28"/>
          <w:u w:val="single"/>
          <w:lang w:val="en-US" w:eastAsia="zh-CN"/>
        </w:rPr>
      </w:pPr>
      <w:r>
        <w:rPr>
          <w:rFonts w:hint="eastAsia" w:ascii="仿宋" w:hAnsi="仿宋" w:eastAsia="仿宋" w:cs="仿宋_GB2312"/>
          <w:b/>
          <w:bCs/>
          <w:i w:val="0"/>
          <w:iCs w:val="0"/>
          <w:sz w:val="28"/>
          <w:szCs w:val="28"/>
          <w:u w:val="single"/>
          <w:lang w:val="en-US" w:eastAsia="zh-CN"/>
        </w:rPr>
        <w:t>粉状减水剂（LY-JA1）  200吨。</w:t>
      </w:r>
    </w:p>
    <w:p>
      <w:pPr>
        <w:rPr>
          <w:rFonts w:ascii="仿宋" w:hAnsi="仿宋" w:eastAsia="仿宋" w:cs="仿宋_GB2312"/>
          <w:b/>
          <w:bCs/>
          <w:sz w:val="28"/>
          <w:szCs w:val="28"/>
        </w:rPr>
      </w:pPr>
      <w:r>
        <w:rPr>
          <w:rFonts w:hint="eastAsia" w:ascii="仿宋" w:hAnsi="仿宋" w:eastAsia="仿宋" w:cs="仿宋_GB2312"/>
          <w:b/>
          <w:bCs/>
          <w:sz w:val="28"/>
          <w:szCs w:val="28"/>
        </w:rPr>
        <w:t>说明：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rPr>
          <w:rFonts w:ascii="仿宋" w:hAnsi="仿宋" w:eastAsia="仿宋" w:cs="仿宋_GB2312"/>
          <w:sz w:val="28"/>
          <w:szCs w:val="28"/>
        </w:rPr>
      </w:pPr>
    </w:p>
    <w:p>
      <w:pPr>
        <w:rPr>
          <w:rFonts w:ascii="仿宋" w:hAnsi="仿宋" w:eastAsia="仿宋" w:cs="仿宋_GB2312"/>
          <w:sz w:val="28"/>
          <w:szCs w:val="28"/>
        </w:rPr>
      </w:pPr>
    </w:p>
    <w:p>
      <w:pPr>
        <w:jc w:val="center"/>
        <w:rPr>
          <w:rFonts w:ascii="仿宋" w:hAnsi="仿宋" w:eastAsia="仿宋" w:cs="仿宋_GB2312"/>
          <w:b/>
          <w:sz w:val="36"/>
          <w:szCs w:val="36"/>
        </w:rPr>
      </w:pPr>
      <w:r>
        <w:rPr>
          <w:rFonts w:hint="eastAsia" w:ascii="仿宋" w:hAnsi="仿宋" w:eastAsia="仿宋" w:cs="仿宋_GB2312"/>
          <w:b/>
          <w:sz w:val="36"/>
          <w:szCs w:val="36"/>
        </w:rPr>
        <w:t>三、投标人资格要求</w:t>
      </w:r>
    </w:p>
    <w:p>
      <w:pPr>
        <w:jc w:val="center"/>
        <w:rPr>
          <w:rFonts w:ascii="仿宋" w:hAnsi="仿宋" w:eastAsia="仿宋" w:cs="仿宋_GB2312"/>
          <w:b/>
          <w:sz w:val="36"/>
          <w:szCs w:val="36"/>
        </w:rPr>
      </w:pPr>
    </w:p>
    <w:p>
      <w:pPr>
        <w:ind w:firstLine="560" w:firstLineChars="200"/>
        <w:rPr>
          <w:rFonts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ind w:firstLine="560" w:firstLineChars="200"/>
        <w:rPr>
          <w:rFonts w:hint="eastAsia" w:ascii="仿宋" w:hAnsi="仿宋" w:eastAsia="仿宋_GB2312" w:cs="仿宋_GB2312"/>
          <w:sz w:val="28"/>
          <w:szCs w:val="28"/>
          <w:lang w:eastAsia="zh-CN"/>
        </w:rPr>
      </w:pPr>
      <w:r>
        <w:rPr>
          <w:rFonts w:hint="eastAsia" w:ascii="仿宋" w:hAnsi="仿宋" w:eastAsia="仿宋" w:cs="仿宋_GB2312"/>
          <w:sz w:val="28"/>
          <w:szCs w:val="28"/>
        </w:rPr>
        <w:t>2、</w:t>
      </w:r>
      <w:r>
        <w:rPr>
          <w:rFonts w:hint="eastAsia" w:ascii="仿宋_GB2312" w:hAnsi="仿宋_GB2312" w:eastAsia="仿宋_GB2312" w:cs="仿宋_GB2312"/>
          <w:sz w:val="28"/>
          <w:szCs w:val="28"/>
        </w:rPr>
        <w:t>投标人须为</w:t>
      </w:r>
      <w:r>
        <w:rPr>
          <w:rFonts w:hint="eastAsia" w:ascii="仿宋_GB2312" w:hAnsi="仿宋_GB2312" w:eastAsia="仿宋_GB2312" w:cs="仿宋_GB2312"/>
          <w:b/>
          <w:bCs/>
          <w:sz w:val="28"/>
          <w:szCs w:val="28"/>
        </w:rPr>
        <w:t>一般纳税人</w:t>
      </w:r>
      <w:r>
        <w:rPr>
          <w:rFonts w:hint="eastAsia" w:ascii="仿宋_GB2312" w:hAnsi="仿宋_GB2312" w:eastAsia="仿宋_GB2312" w:cs="仿宋_GB2312"/>
          <w:sz w:val="28"/>
          <w:szCs w:val="28"/>
          <w:lang w:eastAsia="zh-CN"/>
        </w:rPr>
        <w:t>。</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4、投标人营业执照所列示的经营范围必须涵盖本次招标材料品种。</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5、有生产经营和安全许可要求的，必须有相应有效的许可证。</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6、投标人近三年无重大失信和违法、违纪行为等不良记录。</w:t>
      </w:r>
    </w:p>
    <w:p>
      <w:pPr>
        <w:rPr>
          <w:rFonts w:hint="eastAsia" w:ascii="仿宋" w:hAnsi="仿宋" w:eastAsia="仿宋" w:cs="仿宋_GB2312"/>
          <w:sz w:val="28"/>
          <w:szCs w:val="28"/>
        </w:rPr>
      </w:pPr>
    </w:p>
    <w:p>
      <w:pPr>
        <w:rPr>
          <w:rFonts w:hint="eastAsia" w:ascii="仿宋" w:hAnsi="仿宋" w:eastAsia="仿宋" w:cs="仿宋_GB2312"/>
          <w:sz w:val="28"/>
          <w:szCs w:val="28"/>
        </w:rPr>
      </w:pPr>
    </w:p>
    <w:p>
      <w:pPr>
        <w:rPr>
          <w:rFonts w:hint="eastAsia" w:ascii="仿宋" w:hAnsi="仿宋" w:eastAsia="仿宋" w:cs="仿宋_GB2312"/>
          <w:sz w:val="28"/>
          <w:szCs w:val="28"/>
        </w:rPr>
      </w:pPr>
    </w:p>
    <w:p>
      <w:pPr>
        <w:jc w:val="both"/>
        <w:rPr>
          <w:rFonts w:hint="eastAsia" w:ascii="仿宋" w:hAnsi="仿宋" w:eastAsia="仿宋" w:cs="仿宋_GB2312"/>
          <w:b/>
          <w:sz w:val="36"/>
          <w:szCs w:val="36"/>
        </w:rPr>
      </w:pPr>
    </w:p>
    <w:p>
      <w:pPr>
        <w:jc w:val="center"/>
        <w:rPr>
          <w:rFonts w:hint="eastAsia"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jc w:val="center"/>
        <w:rPr>
          <w:rFonts w:ascii="仿宋" w:hAnsi="仿宋" w:eastAsia="仿宋" w:cs="仿宋_GB2312"/>
          <w:b/>
          <w:sz w:val="36"/>
          <w:szCs w:val="36"/>
        </w:rPr>
      </w:pPr>
    </w:p>
    <w:p>
      <w:pPr>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w:t>
      </w:r>
      <w:r>
        <w:rPr>
          <w:rFonts w:ascii="仿宋" w:hAnsi="仿宋" w:eastAsia="仿宋" w:cs="仿宋_GB2312"/>
          <w:sz w:val="28"/>
          <w:szCs w:val="28"/>
        </w:rPr>
        <w:t>http://www.tltgja.com.cn/</w:t>
      </w:r>
      <w:r>
        <w:rPr>
          <w:rFonts w:hint="eastAsia" w:ascii="仿宋" w:hAnsi="仿宋" w:eastAsia="仿宋" w:cs="仿宋_GB2312"/>
          <w:sz w:val="28"/>
          <w:szCs w:val="28"/>
        </w:rPr>
        <w:t>）在线招标--物资招标上发布。招标公告请投标人自行下载。</w:t>
      </w:r>
    </w:p>
    <w:p>
      <w:pPr>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rPr>
          <w:rFonts w:hint="eastAsia" w:ascii="仿宋" w:hAnsi="仿宋" w:eastAsia="仿宋" w:cs="仿宋_GB2312"/>
          <w:sz w:val="28"/>
          <w:szCs w:val="28"/>
        </w:rPr>
      </w:pPr>
    </w:p>
    <w:p>
      <w:pPr>
        <w:jc w:val="center"/>
        <w:rPr>
          <w:rFonts w:ascii="仿宋_GB2312" w:hAnsi="宋体" w:eastAsia="仿宋_GB2312" w:cs="仿宋_GB2312"/>
          <w:b/>
          <w:sz w:val="36"/>
          <w:szCs w:val="36"/>
        </w:rPr>
      </w:pPr>
      <w:r>
        <w:rPr>
          <w:rFonts w:hint="eastAsia" w:ascii="仿宋_GB2312" w:hAnsi="宋体" w:eastAsia="仿宋_GB2312" w:cs="仿宋_GB2312"/>
          <w:b/>
          <w:sz w:val="36"/>
          <w:szCs w:val="36"/>
        </w:rPr>
        <w:t>五、投标报名</w:t>
      </w:r>
    </w:p>
    <w:p>
      <w:pPr>
        <w:jc w:val="center"/>
        <w:rPr>
          <w:rFonts w:ascii="仿宋_GB2312" w:hAnsi="宋体" w:eastAsia="仿宋_GB2312" w:cs="仿宋_GB2312"/>
          <w:b/>
          <w:sz w:val="36"/>
          <w:szCs w:val="36"/>
        </w:rPr>
      </w:pP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1、各投标人需在开标之前至铜陵有色建安公司报名。</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2、报名时投标人需提供报名资料。</w:t>
      </w:r>
      <w:r>
        <w:rPr>
          <w:rFonts w:hint="eastAsia" w:ascii="仿宋_GB2312" w:hAnsi="仿宋_GB2312" w:eastAsia="仿宋_GB2312" w:cs="仿宋_GB2312"/>
          <w:sz w:val="28"/>
          <w:szCs w:val="28"/>
          <w:u w:val="single"/>
        </w:rPr>
        <w:t>报名资料包括加盖公章的营业执照副本的复印件、法人身份证复印件（经办人不是法人代表的要提供法人代表授权委托书、代理人身份证复印件）等资料。</w:t>
      </w:r>
    </w:p>
    <w:p>
      <w:pPr>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rPr>
        <w:t>3、报名自招标公告发</w:t>
      </w:r>
      <w:r>
        <w:rPr>
          <w:rFonts w:hint="eastAsia" w:ascii="仿宋_GB2312" w:hAnsi="仿宋_GB2312" w:eastAsia="仿宋_GB2312" w:cs="仿宋_GB2312"/>
          <w:sz w:val="28"/>
          <w:szCs w:val="28"/>
          <w:highlight w:val="none"/>
        </w:rPr>
        <w:t>布之日起至</w:t>
      </w:r>
      <w:r>
        <w:rPr>
          <w:rFonts w:hint="eastAsia" w:ascii="仿宋_GB2312" w:hAnsi="仿宋_GB2312" w:eastAsia="仿宋_GB2312" w:cs="仿宋_GB2312"/>
          <w:b/>
          <w:bCs/>
          <w:sz w:val="28"/>
          <w:szCs w:val="28"/>
          <w:highlight w:val="none"/>
          <w:u w:val="single"/>
        </w:rPr>
        <w:t>202</w:t>
      </w:r>
      <w:r>
        <w:rPr>
          <w:rFonts w:hint="eastAsia" w:ascii="仿宋_GB2312" w:hAnsi="仿宋_GB2312" w:eastAsia="仿宋_GB2312" w:cs="仿宋_GB2312"/>
          <w:b/>
          <w:bCs/>
          <w:sz w:val="28"/>
          <w:szCs w:val="28"/>
          <w:highlight w:val="none"/>
          <w:u w:val="single"/>
          <w:lang w:val="en-US" w:eastAsia="zh-CN"/>
        </w:rPr>
        <w:t>1</w:t>
      </w:r>
      <w:r>
        <w:rPr>
          <w:rFonts w:hint="eastAsia" w:ascii="仿宋_GB2312" w:hAnsi="仿宋_GB2312" w:eastAsia="仿宋_GB2312" w:cs="仿宋_GB2312"/>
          <w:b/>
          <w:bCs/>
          <w:sz w:val="28"/>
          <w:szCs w:val="28"/>
          <w:highlight w:val="none"/>
          <w:u w:val="single"/>
        </w:rPr>
        <w:t>年</w:t>
      </w:r>
      <w:r>
        <w:rPr>
          <w:rFonts w:hint="eastAsia" w:ascii="仿宋_GB2312" w:hAnsi="仿宋_GB2312" w:eastAsia="仿宋_GB2312" w:cs="仿宋_GB2312"/>
          <w:b/>
          <w:bCs/>
          <w:sz w:val="28"/>
          <w:szCs w:val="28"/>
          <w:highlight w:val="none"/>
          <w:u w:val="single"/>
          <w:lang w:val="en-US" w:eastAsia="zh-CN"/>
        </w:rPr>
        <w:t>03</w:t>
      </w:r>
      <w:r>
        <w:rPr>
          <w:rFonts w:hint="eastAsia" w:ascii="仿宋_GB2312" w:hAnsi="仿宋_GB2312" w:eastAsia="仿宋_GB2312" w:cs="仿宋_GB2312"/>
          <w:b/>
          <w:bCs/>
          <w:sz w:val="28"/>
          <w:szCs w:val="28"/>
          <w:highlight w:val="none"/>
          <w:u w:val="single"/>
        </w:rPr>
        <w:t>月</w:t>
      </w:r>
      <w:r>
        <w:rPr>
          <w:rFonts w:hint="eastAsia" w:ascii="仿宋_GB2312" w:hAnsi="仿宋_GB2312" w:eastAsia="仿宋_GB2312" w:cs="仿宋_GB2312"/>
          <w:b/>
          <w:bCs/>
          <w:sz w:val="28"/>
          <w:szCs w:val="28"/>
          <w:highlight w:val="none"/>
          <w:u w:val="single"/>
          <w:lang w:val="en-US" w:eastAsia="zh-CN"/>
        </w:rPr>
        <w:t>09</w:t>
      </w:r>
      <w:r>
        <w:rPr>
          <w:rFonts w:hint="eastAsia" w:ascii="仿宋_GB2312" w:hAnsi="仿宋_GB2312" w:eastAsia="仿宋_GB2312" w:cs="仿宋_GB2312"/>
          <w:b/>
          <w:bCs/>
          <w:sz w:val="28"/>
          <w:szCs w:val="28"/>
          <w:highlight w:val="none"/>
          <w:u w:val="single"/>
        </w:rPr>
        <w:t>日17:30</w:t>
      </w:r>
      <w:r>
        <w:rPr>
          <w:rFonts w:hint="eastAsia" w:ascii="仿宋_GB2312" w:hAnsi="仿宋_GB2312" w:eastAsia="仿宋_GB2312" w:cs="仿宋_GB2312"/>
          <w:sz w:val="28"/>
          <w:szCs w:val="28"/>
          <w:highlight w:val="none"/>
          <w:u w:val="single"/>
        </w:rPr>
        <w:t>止</w:t>
      </w:r>
      <w:r>
        <w:rPr>
          <w:rFonts w:hint="eastAsia" w:ascii="仿宋_GB2312" w:hAnsi="仿宋_GB2312" w:eastAsia="仿宋_GB2312" w:cs="仿宋_GB2312"/>
          <w:sz w:val="28"/>
          <w:szCs w:val="28"/>
          <w:highlight w:val="none"/>
        </w:rPr>
        <w:t>。</w:t>
      </w:r>
    </w:p>
    <w:p>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4、报名地点：</w:t>
      </w:r>
      <w:r>
        <w:rPr>
          <w:rFonts w:hint="eastAsia" w:ascii="仿宋_GB2312" w:hAnsi="仿宋_GB2312" w:eastAsia="仿宋_GB2312" w:cs="仿宋_GB2312"/>
          <w:sz w:val="28"/>
          <w:szCs w:val="28"/>
          <w:u w:val="single"/>
        </w:rPr>
        <w:t>铜冠建安公司</w:t>
      </w:r>
      <w:r>
        <w:rPr>
          <w:rFonts w:hint="eastAsia" w:ascii="仿宋_GB2312" w:hAnsi="仿宋_GB2312" w:eastAsia="仿宋_GB2312" w:cs="仿宋_GB2312"/>
          <w:sz w:val="28"/>
          <w:szCs w:val="28"/>
          <w:u w:val="single"/>
          <w:lang w:eastAsia="zh-CN"/>
        </w:rPr>
        <w:t>物资供应部</w:t>
      </w:r>
      <w:r>
        <w:rPr>
          <w:rFonts w:hint="eastAsia" w:ascii="仿宋_GB2312" w:hAnsi="仿宋_GB2312" w:eastAsia="仿宋_GB2312" w:cs="仿宋_GB2312"/>
          <w:sz w:val="28"/>
          <w:szCs w:val="28"/>
          <w:u w:val="single"/>
        </w:rPr>
        <w:t>（铜陵市</w:t>
      </w:r>
      <w:r>
        <w:rPr>
          <w:rFonts w:hint="eastAsia" w:ascii="仿宋_GB2312" w:hAnsi="仿宋_GB2312" w:eastAsia="仿宋_GB2312" w:cs="仿宋_GB2312"/>
          <w:sz w:val="28"/>
          <w:szCs w:val="28"/>
          <w:u w:val="single"/>
          <w:lang w:eastAsia="zh-CN"/>
        </w:rPr>
        <w:t>长江西路</w:t>
      </w:r>
      <w:r>
        <w:rPr>
          <w:rFonts w:hint="eastAsia" w:ascii="仿宋_GB2312" w:hAnsi="仿宋_GB2312" w:eastAsia="仿宋_GB2312" w:cs="仿宋_GB2312"/>
          <w:sz w:val="28"/>
          <w:szCs w:val="28"/>
          <w:u w:val="single"/>
          <w:lang w:val="en-US" w:eastAsia="zh-CN"/>
        </w:rPr>
        <w:t>2571</w:t>
      </w:r>
      <w:r>
        <w:rPr>
          <w:rFonts w:hint="eastAsia" w:ascii="仿宋_GB2312" w:hAnsi="仿宋_GB2312" w:eastAsia="仿宋_GB2312" w:cs="仿宋_GB2312"/>
          <w:sz w:val="28"/>
          <w:szCs w:val="28"/>
          <w:u w:val="single"/>
        </w:rPr>
        <w:t>号</w:t>
      </w:r>
      <w:r>
        <w:rPr>
          <w:rFonts w:hint="eastAsia" w:ascii="仿宋_GB2312" w:hAnsi="仿宋_GB2312" w:eastAsia="仿宋_GB2312" w:cs="仿宋_GB2312"/>
          <w:sz w:val="28"/>
          <w:szCs w:val="28"/>
          <w:u w:val="single"/>
          <w:lang w:eastAsia="zh-CN"/>
        </w:rPr>
        <w:t>一楼西侧办公室</w:t>
      </w:r>
      <w:r>
        <w:rPr>
          <w:rFonts w:hint="eastAsia" w:ascii="仿宋_GB2312" w:hAnsi="仿宋_GB2312" w:eastAsia="仿宋_GB2312" w:cs="仿宋_GB2312"/>
          <w:sz w:val="28"/>
          <w:szCs w:val="28"/>
          <w:u w:val="single"/>
        </w:rPr>
        <w:t>）</w:t>
      </w:r>
    </w:p>
    <w:p>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5、联 系 人：</w:t>
      </w:r>
      <w:r>
        <w:rPr>
          <w:rFonts w:hint="eastAsia" w:ascii="仿宋_GB2312" w:hAnsi="仿宋_GB2312" w:eastAsia="仿宋_GB2312" w:cs="仿宋_GB2312"/>
          <w:sz w:val="28"/>
          <w:szCs w:val="28"/>
          <w:u w:val="single"/>
          <w:lang w:val="en-US" w:eastAsia="zh-CN"/>
        </w:rPr>
        <w:t>徐苑</w:t>
      </w:r>
      <w:r>
        <w:rPr>
          <w:rFonts w:hint="eastAsia" w:ascii="仿宋" w:hAnsi="仿宋" w:eastAsia="仿宋" w:cs="仿宋_GB2312"/>
          <w:sz w:val="32"/>
          <w:szCs w:val="32"/>
          <w:u w:val="single"/>
        </w:rPr>
        <w:t>（</w:t>
      </w:r>
      <w:r>
        <w:rPr>
          <w:rFonts w:hint="eastAsia" w:ascii="仿宋" w:hAnsi="仿宋" w:eastAsia="仿宋" w:cs="仿宋_GB2312"/>
          <w:sz w:val="32"/>
          <w:szCs w:val="32"/>
          <w:u w:val="single"/>
          <w:lang w:val="en-US" w:eastAsia="zh-CN"/>
        </w:rPr>
        <w:t>13856252433</w:t>
      </w:r>
      <w:r>
        <w:rPr>
          <w:rFonts w:hint="eastAsia" w:ascii="仿宋" w:hAnsi="仿宋" w:eastAsia="仿宋" w:cs="仿宋_GB2312"/>
          <w:sz w:val="32"/>
          <w:szCs w:val="32"/>
          <w:u w:val="single"/>
        </w:rPr>
        <w:t>）</w:t>
      </w:r>
    </w:p>
    <w:p>
      <w:pPr>
        <w:ind w:firstLine="560" w:firstLineChars="200"/>
        <w:rPr>
          <w:rFonts w:hint="eastAsia" w:ascii="仿宋" w:hAnsi="仿宋" w:eastAsia="仿宋" w:cs="仿宋_GB2312"/>
          <w:sz w:val="28"/>
          <w:szCs w:val="28"/>
        </w:rPr>
      </w:pPr>
    </w:p>
    <w:p>
      <w:pPr>
        <w:rPr>
          <w:rFonts w:ascii="仿宋" w:hAnsi="仿宋" w:eastAsia="仿宋" w:cs="仿宋_GB2312"/>
          <w:sz w:val="28"/>
          <w:szCs w:val="28"/>
        </w:rPr>
      </w:pPr>
    </w:p>
    <w:p>
      <w:pPr>
        <w:jc w:val="both"/>
        <w:rPr>
          <w:rFonts w:hint="eastAsia" w:ascii="仿宋" w:hAnsi="仿宋" w:eastAsia="仿宋" w:cs="仿宋_GB2312"/>
          <w:b/>
          <w:sz w:val="36"/>
          <w:szCs w:val="36"/>
          <w:lang w:eastAsia="zh-CN"/>
        </w:rPr>
      </w:pPr>
    </w:p>
    <w:p>
      <w:pPr>
        <w:jc w:val="both"/>
        <w:rPr>
          <w:rFonts w:hint="eastAsia" w:ascii="仿宋" w:hAnsi="仿宋" w:eastAsia="仿宋" w:cs="仿宋_GB2312"/>
          <w:b/>
          <w:sz w:val="36"/>
          <w:szCs w:val="36"/>
          <w:lang w:eastAsia="zh-CN"/>
        </w:rPr>
      </w:pPr>
    </w:p>
    <w:p>
      <w:pPr>
        <w:jc w:val="both"/>
        <w:rPr>
          <w:rFonts w:hint="eastAsia" w:ascii="仿宋_GB2312" w:hAnsi="宋体" w:eastAsia="仿宋_GB2312" w:cs="仿宋_GB2312"/>
          <w:b/>
          <w:sz w:val="36"/>
          <w:szCs w:val="36"/>
        </w:rPr>
      </w:pPr>
    </w:p>
    <w:p>
      <w:pPr>
        <w:jc w:val="center"/>
        <w:rPr>
          <w:rFonts w:hint="eastAsia" w:ascii="仿宋_GB2312" w:hAnsi="宋体" w:eastAsia="仿宋_GB2312" w:cs="仿宋_GB2312"/>
          <w:b/>
          <w:sz w:val="36"/>
          <w:szCs w:val="36"/>
        </w:rPr>
      </w:pPr>
      <w:r>
        <w:rPr>
          <w:rFonts w:hint="eastAsia" w:ascii="仿宋_GB2312" w:hAnsi="宋体" w:eastAsia="仿宋_GB2312" w:cs="仿宋_GB2312"/>
          <w:b/>
          <w:sz w:val="36"/>
          <w:szCs w:val="36"/>
        </w:rPr>
        <w:t>六、保证金</w:t>
      </w:r>
    </w:p>
    <w:p>
      <w:pPr>
        <w:jc w:val="center"/>
        <w:rPr>
          <w:rFonts w:hint="eastAsia" w:ascii="仿宋_GB2312" w:hAnsi="宋体" w:eastAsia="仿宋_GB2312" w:cs="仿宋_GB2312"/>
          <w:b/>
          <w:sz w:val="36"/>
          <w:szCs w:val="36"/>
        </w:rPr>
      </w:pPr>
    </w:p>
    <w:p>
      <w:pPr>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1、为严肃和规范投标行为，确保投标的顺利以及中标后合同的有效执行，投标人须向招标人交纳投标保证金</w:t>
      </w:r>
      <w:r>
        <w:rPr>
          <w:rFonts w:hint="eastAsia" w:ascii="仿宋_GB2312" w:hAnsi="仿宋_GB2312" w:eastAsia="仿宋_GB2312" w:cs="仿宋_GB2312"/>
          <w:b/>
          <w:bCs/>
          <w:sz w:val="28"/>
          <w:szCs w:val="28"/>
          <w:u w:val="single"/>
          <w:lang w:val="en-US" w:eastAsia="zh-CN"/>
        </w:rPr>
        <w:t>贰</w:t>
      </w:r>
      <w:r>
        <w:rPr>
          <w:rFonts w:hint="eastAsia" w:ascii="仿宋_GB2312" w:hAnsi="仿宋_GB2312" w:eastAsia="仿宋_GB2312" w:cs="仿宋_GB2312"/>
          <w:b/>
          <w:bCs/>
          <w:sz w:val="28"/>
          <w:szCs w:val="28"/>
          <w:u w:val="single"/>
        </w:rPr>
        <w:t>万元</w:t>
      </w:r>
      <w:r>
        <w:rPr>
          <w:rFonts w:hint="eastAsia" w:ascii="仿宋_GB2312" w:hAnsi="仿宋_GB2312" w:eastAsia="仿宋_GB2312" w:cs="仿宋_GB2312"/>
          <w:sz w:val="28"/>
          <w:szCs w:val="28"/>
          <w:u w:val="single"/>
        </w:rPr>
        <w:t>整</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投标文件内附汇款凭证复印件</w:t>
      </w:r>
      <w:r>
        <w:rPr>
          <w:rFonts w:hint="eastAsia" w:ascii="仿宋_GB2312" w:hAnsi="仿宋_GB2312" w:eastAsia="仿宋_GB2312" w:cs="仿宋_GB2312"/>
          <w:sz w:val="28"/>
          <w:szCs w:val="28"/>
        </w:rPr>
        <w:t>），无投标保证金的，视为无效投标。投标保证金须对公</w:t>
      </w:r>
      <w:r>
        <w:rPr>
          <w:rFonts w:hint="eastAsia" w:ascii="仿宋_GB2312" w:hAnsi="仿宋_GB2312" w:eastAsia="仿宋_GB2312" w:cs="仿宋_GB2312"/>
          <w:sz w:val="28"/>
          <w:szCs w:val="28"/>
          <w:u w:val="single"/>
        </w:rPr>
        <w:t>账</w:t>
      </w:r>
      <w:r>
        <w:rPr>
          <w:rFonts w:hint="eastAsia" w:ascii="仿宋_GB2312" w:hAnsi="仿宋_GB2312" w:eastAsia="仿宋_GB2312" w:cs="仿宋_GB2312"/>
          <w:sz w:val="28"/>
          <w:szCs w:val="28"/>
        </w:rPr>
        <w:t>户转账，不接受私人账户转账，同时要求注明</w:t>
      </w:r>
      <w:r>
        <w:rPr>
          <w:rFonts w:hint="eastAsia" w:ascii="仿宋_GB2312" w:hAnsi="仿宋_GB2312" w:eastAsia="仿宋_GB2312" w:cs="仿宋_GB2312"/>
          <w:b/>
          <w:bCs/>
          <w:sz w:val="28"/>
          <w:szCs w:val="28"/>
          <w:u w:val="single"/>
          <w:lang w:val="en-US" w:eastAsia="zh-CN"/>
        </w:rPr>
        <w:t>建材公司粉状减水剂（LY-JA1)</w:t>
      </w:r>
      <w:r>
        <w:rPr>
          <w:rFonts w:hint="eastAsia" w:ascii="仿宋_GB2312" w:hAnsi="仿宋_GB2312" w:eastAsia="仿宋_GB2312" w:cs="仿宋_GB2312"/>
          <w:b/>
          <w:bCs/>
          <w:sz w:val="28"/>
          <w:szCs w:val="28"/>
          <w:u w:val="single"/>
        </w:rPr>
        <w:t>TGJA-WZ-202</w:t>
      </w:r>
      <w:r>
        <w:rPr>
          <w:rFonts w:hint="eastAsia" w:ascii="仿宋_GB2312" w:hAnsi="仿宋_GB2312" w:eastAsia="仿宋_GB2312" w:cs="仿宋_GB2312"/>
          <w:b/>
          <w:bCs/>
          <w:sz w:val="28"/>
          <w:szCs w:val="28"/>
          <w:u w:val="single"/>
          <w:lang w:val="en-US" w:eastAsia="zh-CN"/>
        </w:rPr>
        <w:t>108</w:t>
      </w:r>
      <w:r>
        <w:rPr>
          <w:rFonts w:hint="eastAsia" w:ascii="仿宋_GB2312" w:hAnsi="仿宋_GB2312" w:eastAsia="仿宋_GB2312" w:cs="仿宋_GB2312"/>
          <w:sz w:val="28"/>
          <w:szCs w:val="28"/>
        </w:rPr>
        <w:t>投标保证金。</w:t>
      </w:r>
    </w:p>
    <w:p>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2、在签订合同前，中标人须提交履约保证金。</w:t>
      </w:r>
      <w:r>
        <w:rPr>
          <w:rFonts w:hint="eastAsia" w:ascii="仿宋_GB2312" w:hAnsi="仿宋_GB2312" w:eastAsia="仿宋_GB2312" w:cs="仿宋_GB2312"/>
          <w:sz w:val="28"/>
          <w:szCs w:val="28"/>
          <w:lang w:val="en-US" w:eastAsia="zh-CN"/>
        </w:rPr>
        <w:t>履约保证金金额为</w:t>
      </w:r>
      <w:r>
        <w:rPr>
          <w:rFonts w:hint="eastAsia" w:ascii="仿宋_GB2312" w:hAnsi="仿宋_GB2312" w:eastAsia="仿宋_GB2312" w:cs="仿宋_GB2312"/>
          <w:b/>
          <w:bCs/>
          <w:sz w:val="28"/>
          <w:szCs w:val="28"/>
          <w:u w:val="single"/>
          <w:lang w:val="en-US" w:eastAsia="zh-CN"/>
        </w:rPr>
        <w:t>贰万元整</w:t>
      </w:r>
      <w:r>
        <w:rPr>
          <w:rFonts w:hint="eastAsia" w:ascii="仿宋_GB2312" w:hAnsi="仿宋_GB2312" w:eastAsia="仿宋_GB2312" w:cs="仿宋_GB2312"/>
          <w:sz w:val="28"/>
          <w:szCs w:val="28"/>
          <w:lang w:val="en-US" w:eastAsia="zh-CN"/>
        </w:rPr>
        <w:t>（可将投标保证金转为履约保证金）。</w:t>
      </w:r>
    </w:p>
    <w:p>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、中标人在收到中标通知书后，无正当理由拒签合同或未按招标文件规定提交履约保证金的，投标保证金将不予退还。给招标人造成的损失超过投标保证金数额的，中标人还应当对超过部分予以赔偿。同时，</w:t>
      </w:r>
      <w:r>
        <w:rPr>
          <w:rFonts w:hint="eastAsia" w:ascii="仿宋_GB2312" w:hAnsi="仿宋_GB2312" w:eastAsia="仿宋_GB2312" w:cs="仿宋_GB2312"/>
          <w:b/>
          <w:bCs/>
          <w:sz w:val="28"/>
          <w:szCs w:val="28"/>
          <w:u w:val="single"/>
        </w:rPr>
        <w:t>一年内将不允许参加我公司投标</w:t>
      </w:r>
      <w:r>
        <w:rPr>
          <w:rFonts w:hint="eastAsia" w:ascii="仿宋_GB2312" w:hAnsi="仿宋_GB2312" w:eastAsia="仿宋_GB2312" w:cs="仿宋_GB2312"/>
          <w:sz w:val="28"/>
          <w:szCs w:val="28"/>
          <w:u w:val="single"/>
        </w:rPr>
        <w:t>。</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、招标人与中标人签订合同后5日内，向未中标的投标人退还投标保证金，中标人在签订合同并交纳履约保证金后退还投标保证金。</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、公司对公账户信息</w:t>
      </w:r>
    </w:p>
    <w:p>
      <w:pPr>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账户名称：</w:t>
      </w:r>
      <w:r>
        <w:rPr>
          <w:rFonts w:hint="eastAsia" w:ascii="仿宋_GB2312" w:hAnsi="仿宋_GB2312" w:eastAsia="仿宋_GB2312" w:cs="仿宋_GB2312"/>
          <w:sz w:val="28"/>
          <w:szCs w:val="28"/>
          <w:u w:val="single"/>
        </w:rPr>
        <w:t>铜陵有色金属集团铜冠建筑安装股份有限公司</w:t>
      </w:r>
    </w:p>
    <w:p>
      <w:pPr>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账    号：</w:t>
      </w:r>
      <w:r>
        <w:rPr>
          <w:rFonts w:hint="eastAsia" w:ascii="仿宋_GB2312" w:hAnsi="仿宋_GB2312" w:eastAsia="仿宋_GB2312" w:cs="仿宋_GB2312"/>
          <w:sz w:val="28"/>
          <w:szCs w:val="28"/>
          <w:u w:val="single"/>
        </w:rPr>
        <w:t>1308024009200056147</w:t>
      </w:r>
    </w:p>
    <w:p>
      <w:pPr>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开 户 行：</w:t>
      </w:r>
      <w:r>
        <w:rPr>
          <w:rFonts w:hint="eastAsia" w:ascii="仿宋_GB2312" w:hAnsi="仿宋_GB2312" w:eastAsia="仿宋_GB2312" w:cs="仿宋_GB2312"/>
          <w:sz w:val="28"/>
          <w:szCs w:val="28"/>
          <w:u w:val="single"/>
        </w:rPr>
        <w:t>工行铜都办</w:t>
      </w:r>
    </w:p>
    <w:p>
      <w:pPr>
        <w:jc w:val="both"/>
        <w:rPr>
          <w:rFonts w:hint="eastAsia" w:ascii="仿宋" w:hAnsi="仿宋" w:eastAsia="仿宋" w:cs="仿宋_GB2312"/>
          <w:b/>
          <w:sz w:val="36"/>
          <w:szCs w:val="36"/>
          <w:lang w:eastAsia="zh-CN"/>
        </w:rPr>
      </w:pPr>
    </w:p>
    <w:p>
      <w:pPr>
        <w:jc w:val="center"/>
        <w:rPr>
          <w:rFonts w:hint="eastAsia" w:ascii="仿宋" w:hAnsi="仿宋" w:eastAsia="仿宋" w:cs="仿宋_GB2312"/>
          <w:b/>
          <w:sz w:val="36"/>
          <w:szCs w:val="36"/>
          <w:lang w:eastAsia="zh-CN"/>
        </w:rPr>
      </w:pPr>
    </w:p>
    <w:p>
      <w:pPr>
        <w:jc w:val="center"/>
        <w:rPr>
          <w:rFonts w:hint="eastAsia" w:ascii="仿宋" w:hAnsi="仿宋" w:eastAsia="仿宋" w:cs="仿宋_GB2312"/>
          <w:b/>
          <w:sz w:val="36"/>
          <w:szCs w:val="36"/>
          <w:lang w:eastAsia="zh-CN"/>
        </w:rPr>
      </w:pPr>
    </w:p>
    <w:p>
      <w:pPr>
        <w:jc w:val="center"/>
        <w:rPr>
          <w:rFonts w:hint="eastAsia" w:ascii="仿宋" w:hAnsi="仿宋" w:eastAsia="仿宋" w:cs="仿宋_GB2312"/>
          <w:b/>
          <w:sz w:val="36"/>
          <w:szCs w:val="36"/>
          <w:lang w:eastAsia="zh-CN"/>
        </w:rPr>
      </w:pPr>
    </w:p>
    <w:p>
      <w:pPr>
        <w:jc w:val="center"/>
        <w:rPr>
          <w:rFonts w:ascii="仿宋" w:hAnsi="仿宋" w:eastAsia="仿宋" w:cs="仿宋_GB2312"/>
          <w:b/>
          <w:sz w:val="36"/>
          <w:szCs w:val="36"/>
        </w:rPr>
      </w:pPr>
      <w:r>
        <w:rPr>
          <w:rFonts w:hint="eastAsia" w:ascii="仿宋" w:hAnsi="仿宋" w:eastAsia="仿宋" w:cs="仿宋_GB2312"/>
          <w:b/>
          <w:sz w:val="36"/>
          <w:szCs w:val="36"/>
          <w:lang w:val="en-US" w:eastAsia="zh-CN"/>
        </w:rPr>
        <w:t>七</w:t>
      </w:r>
      <w:r>
        <w:rPr>
          <w:rFonts w:hint="eastAsia" w:ascii="仿宋" w:hAnsi="仿宋" w:eastAsia="仿宋" w:cs="仿宋_GB2312"/>
          <w:b/>
          <w:sz w:val="36"/>
          <w:szCs w:val="36"/>
        </w:rPr>
        <w:t>、 投标文件的递交</w:t>
      </w:r>
    </w:p>
    <w:p>
      <w:pPr>
        <w:jc w:val="center"/>
        <w:rPr>
          <w:rFonts w:ascii="仿宋" w:hAnsi="仿宋" w:eastAsia="仿宋" w:cs="仿宋_GB2312"/>
          <w:b/>
          <w:sz w:val="36"/>
          <w:szCs w:val="36"/>
        </w:rPr>
      </w:pPr>
    </w:p>
    <w:p>
      <w:pPr>
        <w:ind w:firstLine="560" w:firstLineChars="200"/>
        <w:rPr>
          <w:rFonts w:ascii="仿宋" w:hAnsi="仿宋" w:eastAsia="仿宋" w:cs="仿宋_GB2312"/>
          <w:sz w:val="28"/>
          <w:szCs w:val="28"/>
          <w:highlight w:val="cyan"/>
          <w:u w:val="single"/>
        </w:rPr>
      </w:pPr>
      <w:r>
        <w:rPr>
          <w:rFonts w:hint="eastAsia" w:ascii="仿宋" w:hAnsi="仿宋" w:eastAsia="仿宋" w:cs="仿宋_GB2312"/>
          <w:sz w:val="28"/>
          <w:szCs w:val="28"/>
        </w:rPr>
        <w:t>1、投标文件递交的截</w:t>
      </w:r>
      <w:r>
        <w:rPr>
          <w:rFonts w:hint="eastAsia" w:ascii="仿宋" w:hAnsi="仿宋" w:eastAsia="仿宋" w:cs="仿宋_GB2312"/>
          <w:sz w:val="28"/>
          <w:szCs w:val="28"/>
          <w:highlight w:val="none"/>
        </w:rPr>
        <w:t>止时间：</w:t>
      </w:r>
      <w:r>
        <w:rPr>
          <w:rFonts w:hint="eastAsia" w:ascii="仿宋" w:hAnsi="仿宋" w:eastAsia="仿宋" w:cs="仿宋_GB2312"/>
          <w:sz w:val="28"/>
          <w:szCs w:val="28"/>
          <w:highlight w:val="none"/>
          <w:u w:val="single"/>
        </w:rPr>
        <w:t>20</w:t>
      </w:r>
      <w:r>
        <w:rPr>
          <w:rFonts w:hint="eastAsia" w:ascii="仿宋" w:hAnsi="仿宋" w:eastAsia="仿宋" w:cs="仿宋_GB2312"/>
          <w:sz w:val="28"/>
          <w:szCs w:val="28"/>
          <w:highlight w:val="none"/>
          <w:u w:val="single"/>
          <w:lang w:val="en-US" w:eastAsia="zh-CN"/>
        </w:rPr>
        <w:t>21</w:t>
      </w:r>
      <w:r>
        <w:rPr>
          <w:rFonts w:hint="eastAsia" w:ascii="仿宋" w:hAnsi="仿宋" w:eastAsia="仿宋" w:cs="仿宋_GB2312"/>
          <w:sz w:val="28"/>
          <w:szCs w:val="28"/>
          <w:highlight w:val="none"/>
          <w:u w:val="single"/>
        </w:rPr>
        <w:t>年</w:t>
      </w:r>
      <w:r>
        <w:rPr>
          <w:rFonts w:hint="eastAsia" w:ascii="仿宋" w:hAnsi="仿宋" w:eastAsia="仿宋" w:cs="仿宋_GB2312"/>
          <w:sz w:val="28"/>
          <w:szCs w:val="28"/>
          <w:highlight w:val="none"/>
          <w:u w:val="single"/>
          <w:lang w:val="en-US" w:eastAsia="zh-CN"/>
        </w:rPr>
        <w:t>03</w:t>
      </w:r>
      <w:r>
        <w:rPr>
          <w:rFonts w:hint="eastAsia" w:ascii="仿宋" w:hAnsi="仿宋" w:eastAsia="仿宋" w:cs="仿宋_GB2312"/>
          <w:sz w:val="28"/>
          <w:szCs w:val="28"/>
          <w:highlight w:val="none"/>
          <w:u w:val="single"/>
        </w:rPr>
        <w:t>月</w:t>
      </w:r>
      <w:r>
        <w:rPr>
          <w:rFonts w:hint="eastAsia" w:ascii="仿宋" w:hAnsi="仿宋" w:eastAsia="仿宋" w:cs="仿宋_GB2312"/>
          <w:sz w:val="28"/>
          <w:szCs w:val="28"/>
          <w:highlight w:val="none"/>
          <w:u w:val="single"/>
          <w:lang w:val="en-US" w:eastAsia="zh-CN"/>
        </w:rPr>
        <w:t>10</w:t>
      </w:r>
      <w:r>
        <w:rPr>
          <w:rFonts w:hint="eastAsia" w:ascii="仿宋" w:hAnsi="仿宋" w:eastAsia="仿宋" w:cs="仿宋_GB2312"/>
          <w:sz w:val="28"/>
          <w:szCs w:val="28"/>
          <w:highlight w:val="none"/>
          <w:u w:val="single"/>
        </w:rPr>
        <w:t>日</w:t>
      </w:r>
      <w:r>
        <w:rPr>
          <w:rFonts w:hint="eastAsia" w:ascii="仿宋" w:hAnsi="仿宋" w:eastAsia="仿宋" w:cs="仿宋_GB2312"/>
          <w:sz w:val="28"/>
          <w:szCs w:val="28"/>
          <w:highlight w:val="none"/>
          <w:u w:val="single"/>
          <w:lang w:val="en-US" w:eastAsia="zh-CN"/>
        </w:rPr>
        <w:t>9</w:t>
      </w:r>
      <w:r>
        <w:rPr>
          <w:rFonts w:hint="eastAsia" w:ascii="仿宋" w:hAnsi="仿宋" w:eastAsia="仿宋" w:cs="仿宋_GB2312"/>
          <w:sz w:val="28"/>
          <w:szCs w:val="28"/>
          <w:highlight w:val="none"/>
          <w:u w:val="single"/>
        </w:rPr>
        <w:t>:00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2、投标文件递交地点：铜陵有色金属集团铜冠建筑安装股份有限公司经营部（铜陵市铜官区长江西路2571号主楼三楼）</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b/>
          <w:sz w:val="36"/>
          <w:szCs w:val="36"/>
        </w:rPr>
      </w:pPr>
      <w:r>
        <w:rPr>
          <w:rFonts w:hint="eastAsia" w:ascii="仿宋" w:hAnsi="仿宋" w:eastAsia="仿宋" w:cs="仿宋_GB2312"/>
          <w:sz w:val="28"/>
          <w:szCs w:val="28"/>
        </w:rPr>
        <w:t>4、逾期送达的或未按规定送达指定地点的投标文件，招标人不予受理。</w:t>
      </w:r>
    </w:p>
    <w:p>
      <w:pPr>
        <w:jc w:val="both"/>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lang w:val="en-US" w:eastAsia="zh-CN"/>
        </w:rPr>
        <w:t>八</w:t>
      </w:r>
      <w:r>
        <w:rPr>
          <w:rFonts w:hint="eastAsia" w:ascii="仿宋" w:hAnsi="仿宋" w:eastAsia="仿宋" w:cs="仿宋_GB2312"/>
          <w:b/>
          <w:sz w:val="36"/>
          <w:szCs w:val="36"/>
        </w:rPr>
        <w:t>、投标人须知</w:t>
      </w:r>
    </w:p>
    <w:p>
      <w:pPr>
        <w:numPr>
          <w:ilvl w:val="0"/>
          <w:numId w:val="3"/>
        </w:numPr>
        <w:ind w:firstLine="638" w:firstLineChars="228"/>
        <w:rPr>
          <w:rFonts w:hint="eastAsia" w:ascii="仿宋" w:hAnsi="仿宋" w:eastAsia="仿宋" w:cs="仿宋_GB2312"/>
          <w:sz w:val="28"/>
          <w:szCs w:val="28"/>
        </w:rPr>
      </w:pPr>
      <w:r>
        <w:rPr>
          <w:rFonts w:hint="eastAsia" w:ascii="仿宋" w:hAnsi="仿宋" w:eastAsia="仿宋" w:cs="仿宋_GB2312"/>
          <w:sz w:val="28"/>
          <w:szCs w:val="28"/>
        </w:rPr>
        <w:t>与本次招标材料的相关要求</w:t>
      </w:r>
    </w:p>
    <w:p>
      <w:pPr>
        <w:numPr>
          <w:ilvl w:val="0"/>
          <w:numId w:val="4"/>
        </w:num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材料质量要求</w:t>
      </w:r>
    </w:p>
    <w:p>
      <w:pPr>
        <w:ind w:firstLine="1400" w:firstLineChars="500"/>
        <w:jc w:val="left"/>
        <w:rPr>
          <w:rFonts w:hint="default" w:ascii="仿宋_GB2312" w:hAnsi="仿宋_GB2312" w:eastAsia="仿宋_GB2312" w:cs="仿宋_GB2312"/>
          <w:b w:val="0"/>
          <w:bCs w:val="0"/>
          <w:sz w:val="28"/>
          <w:szCs w:val="28"/>
          <w:u w:val="single"/>
          <w:lang w:val="en-US"/>
        </w:rPr>
      </w:pPr>
      <w:r>
        <w:rPr>
          <w:rFonts w:hint="eastAsia" w:ascii="仿宋" w:hAnsi="仿宋" w:eastAsia="仿宋" w:cs="仿宋_GB2312"/>
          <w:b w:val="0"/>
          <w:bCs w:val="0"/>
          <w:sz w:val="28"/>
          <w:szCs w:val="28"/>
          <w:highlight w:val="none"/>
          <w:u w:val="single"/>
          <w:lang w:val="en-US" w:eastAsia="zh-CN"/>
        </w:rPr>
        <w:t>粉状减水剂(LY-JA1):减水率1</w:t>
      </w:r>
      <w:r>
        <w:rPr>
          <w:rFonts w:hint="eastAsia" w:ascii="仿宋" w:hAnsi="仿宋" w:eastAsia="仿宋" w:cs="仿宋_GB2312"/>
          <w:b w:val="0"/>
          <w:bCs w:val="0"/>
          <w:sz w:val="28"/>
          <w:szCs w:val="28"/>
          <w:u w:val="single"/>
          <w:lang w:val="en-US" w:eastAsia="zh-CN"/>
        </w:rPr>
        <w:t>4%~25% ,具体参照标准GB/T8076—2008。</w:t>
      </w:r>
    </w:p>
    <w:p>
      <w:pPr>
        <w:ind w:firstLine="560" w:firstLineChars="200"/>
        <w:jc w:val="left"/>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（2）投标人如若中标，提供的材料必须符合技术指标要求。</w:t>
      </w:r>
    </w:p>
    <w:p>
      <w:pPr>
        <w:ind w:firstLine="638" w:firstLineChars="228"/>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（3）因材料产品质量不合格所造成的相关质量问题，中标人无条件进行更换，给招标人造成重大经济损失的，招标人有权追究相关责任。</w:t>
      </w:r>
    </w:p>
    <w:p>
      <w:pPr>
        <w:ind w:firstLine="638" w:firstLineChars="228"/>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2、付款方式</w:t>
      </w:r>
    </w:p>
    <w:p>
      <w:pPr>
        <w:ind w:firstLine="560" w:firstLineChars="200"/>
        <w:jc w:val="left"/>
        <w:rPr>
          <w:rFonts w:hint="eastAsia" w:ascii="仿宋" w:hAnsi="仿宋" w:eastAsia="仿宋" w:cs="仿宋_GB2312"/>
          <w:sz w:val="28"/>
          <w:szCs w:val="28"/>
          <w:highlight w:val="cyan"/>
          <w:lang w:val="en-US" w:eastAsia="zh-CN"/>
        </w:rPr>
      </w:pPr>
      <w:r>
        <w:rPr>
          <w:rFonts w:hint="eastAsia" w:ascii="仿宋" w:hAnsi="仿宋" w:eastAsia="仿宋" w:cs="仿宋_GB2312"/>
          <w:sz w:val="28"/>
          <w:szCs w:val="28"/>
          <w:u w:val="single"/>
          <w:lang w:val="en-US" w:eastAsia="zh-CN"/>
        </w:rPr>
        <w:t>货到检验，全部指标验收合格后，方可办理验收手续；供方每月25号与需方核对供应数量和金额，每月30号前根据核对的数量开具13%的增值税票，次月支付上月发票金额的70%，余款年底支付。</w:t>
      </w:r>
    </w:p>
    <w:p>
      <w:pPr>
        <w:ind w:firstLine="560" w:firstLineChars="200"/>
        <w:jc w:val="left"/>
        <w:rPr>
          <w:rFonts w:hint="eastAsia" w:ascii="仿宋" w:hAnsi="仿宋" w:eastAsia="仿宋" w:cs="仿宋_GB2312"/>
          <w:sz w:val="28"/>
          <w:szCs w:val="28"/>
          <w:highlight w:val="none"/>
          <w:lang w:val="en-US" w:eastAsia="zh-CN"/>
        </w:rPr>
      </w:pPr>
    </w:p>
    <w:p>
      <w:pPr>
        <w:ind w:firstLine="560" w:firstLineChars="200"/>
        <w:jc w:val="left"/>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3、报价相关要求</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（1）</w:t>
      </w:r>
      <w:r>
        <w:rPr>
          <w:rFonts w:hint="eastAsia" w:ascii="仿宋" w:hAnsi="仿宋" w:eastAsia="仿宋" w:cs="仿宋_GB2312"/>
          <w:sz w:val="28"/>
          <w:szCs w:val="28"/>
          <w:u w:val="single"/>
        </w:rPr>
        <w:t>投标人报</w:t>
      </w:r>
      <w:r>
        <w:rPr>
          <w:rFonts w:hint="eastAsia" w:ascii="仿宋" w:hAnsi="仿宋" w:eastAsia="仿宋" w:cs="仿宋_GB2312"/>
          <w:sz w:val="28"/>
          <w:szCs w:val="28"/>
          <w:highlight w:val="none"/>
          <w:u w:val="single"/>
        </w:rPr>
        <w:t>价均为含</w:t>
      </w:r>
      <w:r>
        <w:rPr>
          <w:rFonts w:hint="eastAsia" w:ascii="仿宋" w:hAnsi="仿宋" w:eastAsia="仿宋" w:cs="仿宋_GB2312"/>
          <w:b/>
          <w:bCs/>
          <w:sz w:val="28"/>
          <w:szCs w:val="28"/>
          <w:highlight w:val="none"/>
          <w:u w:val="single"/>
          <w:lang w:val="en-US" w:eastAsia="zh-CN"/>
        </w:rPr>
        <w:t>13%</w:t>
      </w:r>
      <w:r>
        <w:rPr>
          <w:rFonts w:hint="eastAsia" w:ascii="仿宋" w:hAnsi="仿宋" w:eastAsia="仿宋" w:cs="仿宋_GB2312"/>
          <w:sz w:val="28"/>
          <w:szCs w:val="28"/>
          <w:highlight w:val="none"/>
          <w:u w:val="single"/>
          <w:lang w:val="en-US" w:eastAsia="zh-CN"/>
        </w:rPr>
        <w:t>增值</w:t>
      </w:r>
      <w:r>
        <w:rPr>
          <w:rFonts w:hint="eastAsia" w:ascii="仿宋" w:hAnsi="仿宋" w:eastAsia="仿宋" w:cs="仿宋_GB2312"/>
          <w:sz w:val="28"/>
          <w:szCs w:val="28"/>
          <w:u w:val="single"/>
          <w:lang w:val="en-US" w:eastAsia="zh-CN"/>
        </w:rPr>
        <w:t>税</w:t>
      </w:r>
      <w:r>
        <w:rPr>
          <w:rFonts w:hint="eastAsia" w:ascii="仿宋" w:hAnsi="仿宋" w:eastAsia="仿宋" w:cs="仿宋_GB2312"/>
          <w:sz w:val="28"/>
          <w:szCs w:val="28"/>
          <w:u w:val="single"/>
        </w:rPr>
        <w:t>、含运费价。</w:t>
      </w:r>
    </w:p>
    <w:p>
      <w:pPr>
        <w:ind w:firstLine="638" w:firstLineChars="228"/>
        <w:rPr>
          <w:rFonts w:hint="eastAsia" w:ascii="仿宋" w:hAnsi="仿宋" w:eastAsia="仿宋" w:cs="仿宋_GB2312"/>
          <w:sz w:val="28"/>
          <w:szCs w:val="28"/>
        </w:rPr>
      </w:pPr>
      <w:r>
        <w:rPr>
          <w:rFonts w:hint="eastAsia" w:ascii="仿宋" w:hAnsi="仿宋" w:eastAsia="仿宋" w:cs="仿宋_GB2312"/>
          <w:sz w:val="28"/>
          <w:szCs w:val="28"/>
        </w:rPr>
        <w:t>（2）各投标单位在投标报价前应仔细审阅招标公告、报价表及报价说明等与此次报价相关的所有资料。</w:t>
      </w:r>
      <w:r>
        <w:rPr>
          <w:rFonts w:hint="eastAsia" w:ascii="仿宋_GB2312" w:hAnsi="仿宋_GB2312" w:eastAsia="仿宋_GB2312" w:cs="仿宋_GB2312"/>
          <w:b/>
          <w:bCs/>
          <w:sz w:val="28"/>
          <w:szCs w:val="28"/>
          <w:u w:val="single"/>
        </w:rPr>
        <w:t>本次招标一旦中标，不得以任何理由调价</w:t>
      </w:r>
      <w:r>
        <w:rPr>
          <w:rFonts w:hint="eastAsia" w:ascii="仿宋_GB2312" w:hAnsi="仿宋_GB2312" w:eastAsia="仿宋_GB2312" w:cs="仿宋_GB2312"/>
          <w:sz w:val="28"/>
          <w:szCs w:val="28"/>
          <w:u w:val="single"/>
        </w:rPr>
        <w:t>。</w:t>
      </w:r>
      <w:r>
        <w:rPr>
          <w:rFonts w:hint="eastAsia" w:ascii="仿宋" w:hAnsi="仿宋" w:eastAsia="仿宋" w:cs="仿宋_GB2312"/>
          <w:sz w:val="28"/>
          <w:szCs w:val="28"/>
        </w:rPr>
        <w:t>报价要谨慎，一旦中标，视为理解并考虑了我公司一切要求的报价，不得以任何理由变更。</w:t>
      </w:r>
    </w:p>
    <w:p>
      <w:pPr>
        <w:ind w:firstLine="565" w:firstLineChars="202"/>
        <w:rPr>
          <w:rFonts w:hint="eastAsia" w:ascii="仿宋" w:hAnsi="仿宋" w:eastAsia="仿宋" w:cs="仿宋_GB2312"/>
          <w:b/>
          <w:bCs/>
          <w:sz w:val="28"/>
          <w:szCs w:val="28"/>
        </w:rPr>
      </w:pPr>
      <w:r>
        <w:rPr>
          <w:rFonts w:hint="eastAsia" w:ascii="仿宋" w:hAnsi="仿宋" w:eastAsia="仿宋" w:cs="仿宋_GB2312"/>
          <w:sz w:val="28"/>
          <w:szCs w:val="28"/>
          <w:highlight w:val="none"/>
          <w:lang w:val="en-US" w:eastAsia="zh-CN"/>
        </w:rPr>
        <w:t>（3）</w:t>
      </w:r>
      <w:r>
        <w:rPr>
          <w:rFonts w:hint="eastAsia" w:ascii="仿宋" w:hAnsi="仿宋" w:eastAsia="仿宋" w:cs="仿宋_GB2312"/>
          <w:b w:val="0"/>
          <w:bCs w:val="0"/>
          <w:sz w:val="28"/>
          <w:szCs w:val="28"/>
          <w:highlight w:val="none"/>
          <w:lang w:val="en-US" w:eastAsia="zh-CN"/>
        </w:rPr>
        <w:t>各投标人须</w:t>
      </w:r>
      <w:r>
        <w:rPr>
          <w:rFonts w:hint="eastAsia" w:ascii="仿宋_GB2312" w:hAnsi="仿宋_GB2312" w:eastAsia="仿宋_GB2312" w:cs="仿宋_GB2312"/>
          <w:b w:val="0"/>
          <w:bCs w:val="0"/>
          <w:sz w:val="28"/>
          <w:szCs w:val="28"/>
          <w:highlight w:val="none"/>
        </w:rPr>
        <w:t>在</w:t>
      </w:r>
      <w:r>
        <w:rPr>
          <w:rFonts w:hint="eastAsia" w:ascii="仿宋_GB2312" w:hAnsi="仿宋_GB2312" w:eastAsia="仿宋_GB2312" w:cs="仿宋_GB2312"/>
          <w:b w:val="0"/>
          <w:bCs w:val="0"/>
          <w:sz w:val="28"/>
          <w:szCs w:val="28"/>
          <w:highlight w:val="none"/>
          <w:lang w:val="en-US" w:eastAsia="zh-CN"/>
        </w:rPr>
        <w:t>指定时间</w:t>
      </w:r>
      <w:r>
        <w:rPr>
          <w:rFonts w:hint="eastAsia" w:ascii="仿宋_GB2312" w:hAnsi="仿宋_GB2312" w:eastAsia="仿宋_GB2312" w:cs="仿宋_GB2312"/>
          <w:b w:val="0"/>
          <w:bCs w:val="0"/>
          <w:sz w:val="28"/>
          <w:szCs w:val="28"/>
          <w:highlight w:val="none"/>
        </w:rPr>
        <w:t>前至铜陵有色建安公司报名</w:t>
      </w:r>
      <w:r>
        <w:rPr>
          <w:rFonts w:hint="eastAsia" w:ascii="仿宋_GB2312" w:hAnsi="仿宋_GB2312" w:eastAsia="仿宋_GB2312" w:cs="仿宋_GB2312"/>
          <w:b w:val="0"/>
          <w:bCs w:val="0"/>
          <w:sz w:val="28"/>
          <w:szCs w:val="28"/>
          <w:highlight w:val="none"/>
          <w:lang w:eastAsia="zh-CN"/>
        </w:rPr>
        <w:t>，</w:t>
      </w:r>
      <w:r>
        <w:rPr>
          <w:rFonts w:hint="eastAsia" w:ascii="仿宋_GB2312" w:hAnsi="仿宋_GB2312" w:eastAsia="仿宋_GB2312" w:cs="仿宋_GB2312"/>
          <w:b w:val="0"/>
          <w:bCs w:val="0"/>
          <w:sz w:val="28"/>
          <w:szCs w:val="28"/>
          <w:highlight w:val="none"/>
          <w:lang w:val="en-US" w:eastAsia="zh-CN"/>
        </w:rPr>
        <w:t>同时通过投标报名的资格审查。</w:t>
      </w:r>
      <w:r>
        <w:rPr>
          <w:rFonts w:hint="eastAsia" w:ascii="仿宋" w:hAnsi="仿宋" w:eastAsia="仿宋" w:cs="仿宋_GB2312"/>
          <w:b/>
          <w:bCs/>
          <w:sz w:val="28"/>
          <w:szCs w:val="28"/>
          <w:highlight w:val="none"/>
        </w:rPr>
        <w:t>因投标人</w:t>
      </w:r>
      <w:r>
        <w:rPr>
          <w:rFonts w:hint="eastAsia" w:ascii="仿宋" w:hAnsi="仿宋" w:eastAsia="仿宋" w:cs="仿宋_GB2312"/>
          <w:b/>
          <w:bCs/>
          <w:sz w:val="28"/>
          <w:szCs w:val="28"/>
          <w:highlight w:val="none"/>
          <w:lang w:val="en-US" w:eastAsia="zh-CN"/>
        </w:rPr>
        <w:t>未在指定要求时间报名或未通过资格审查的</w:t>
      </w:r>
      <w:r>
        <w:rPr>
          <w:rFonts w:hint="eastAsia" w:ascii="仿宋" w:hAnsi="仿宋" w:eastAsia="仿宋" w:cs="仿宋_GB2312"/>
          <w:b/>
          <w:bCs/>
          <w:sz w:val="28"/>
          <w:szCs w:val="28"/>
          <w:highlight w:val="none"/>
        </w:rPr>
        <w:t>视为无效投标。</w:t>
      </w:r>
    </w:p>
    <w:p>
      <w:pPr>
        <w:ind w:firstLine="560" w:firstLineChars="200"/>
        <w:rPr>
          <w:rFonts w:ascii="仿宋" w:hAnsi="仿宋" w:eastAsia="仿宋" w:cs="仿宋_GB2312"/>
          <w:sz w:val="28"/>
          <w:szCs w:val="28"/>
        </w:rPr>
      </w:pPr>
      <w:r>
        <w:rPr>
          <w:rFonts w:hint="eastAsia" w:ascii="仿宋" w:hAnsi="仿宋" w:eastAsia="仿宋" w:cs="仿宋_GB2312"/>
          <w:sz w:val="28"/>
          <w:szCs w:val="28"/>
          <w:lang w:val="en-US" w:eastAsia="zh-CN"/>
        </w:rPr>
        <w:t>4</w:t>
      </w:r>
      <w:r>
        <w:rPr>
          <w:rFonts w:hint="eastAsia" w:ascii="仿宋" w:hAnsi="仿宋" w:eastAsia="仿宋" w:cs="仿宋_GB2312"/>
          <w:sz w:val="28"/>
          <w:szCs w:val="28"/>
        </w:rPr>
        <w:t>、标书相关要求</w:t>
      </w:r>
    </w:p>
    <w:p>
      <w:pPr>
        <w:ind w:firstLine="565" w:firstLineChars="202"/>
        <w:rPr>
          <w:rFonts w:ascii="仿宋" w:hAnsi="仿宋" w:eastAsia="仿宋" w:cs="仿宋_GB2312"/>
          <w:sz w:val="28"/>
          <w:szCs w:val="28"/>
        </w:rPr>
      </w:pPr>
      <w:r>
        <w:rPr>
          <w:rFonts w:hint="eastAsia" w:ascii="仿宋" w:hAnsi="仿宋" w:eastAsia="仿宋" w:cs="仿宋_GB2312"/>
          <w:sz w:val="28"/>
          <w:szCs w:val="28"/>
        </w:rPr>
        <w:t>（1）投标人法定代表人应在报价单相应位置签字及加盖公章，如经办人不是法人代表，须提供本人身份证复印件、法人身份证复印件及有法人代表签字的《法人代表</w:t>
      </w:r>
      <w:r>
        <w:rPr>
          <w:rFonts w:hint="eastAsia" w:ascii="仿宋" w:hAnsi="仿宋" w:eastAsia="仿宋" w:cs="仿宋_GB2312"/>
          <w:sz w:val="28"/>
          <w:szCs w:val="28"/>
          <w:lang w:val="en-US" w:eastAsia="zh-CN"/>
        </w:rPr>
        <w:t>人</w:t>
      </w:r>
      <w:r>
        <w:rPr>
          <w:rFonts w:hint="eastAsia" w:ascii="仿宋" w:hAnsi="仿宋" w:eastAsia="仿宋" w:cs="仿宋_GB2312"/>
          <w:sz w:val="28"/>
          <w:szCs w:val="28"/>
        </w:rPr>
        <w:t>授权书》并加盖公章作为投标资料的一部分。</w:t>
      </w:r>
      <w:r>
        <w:rPr>
          <w:rFonts w:hint="eastAsia" w:ascii="仿宋" w:hAnsi="仿宋" w:eastAsia="仿宋" w:cs="仿宋_GB2312"/>
          <w:b/>
          <w:bCs/>
          <w:sz w:val="28"/>
          <w:szCs w:val="28"/>
        </w:rPr>
        <w:t>以上事项不符合要求的视为无效投标。</w:t>
      </w:r>
    </w:p>
    <w:p>
      <w:pPr>
        <w:ind w:firstLine="565" w:firstLineChars="202"/>
        <w:rPr>
          <w:rFonts w:ascii="仿宋" w:hAnsi="仿宋" w:eastAsia="仿宋" w:cs="仿宋_GB2312"/>
          <w:b/>
          <w:bCs/>
          <w:sz w:val="28"/>
          <w:szCs w:val="28"/>
        </w:rPr>
      </w:pPr>
      <w:r>
        <w:rPr>
          <w:rFonts w:hint="eastAsia" w:ascii="仿宋" w:hAnsi="仿宋" w:eastAsia="仿宋" w:cs="仿宋_GB2312"/>
          <w:sz w:val="28"/>
          <w:szCs w:val="28"/>
        </w:rPr>
        <w:t>（2）投标文件密封袋封口处应密封完整，加盖投标单位公章，并且注明招标编号及材料名称。</w:t>
      </w:r>
      <w:r>
        <w:rPr>
          <w:rFonts w:hint="eastAsia" w:ascii="仿宋" w:hAnsi="仿宋" w:eastAsia="仿宋" w:cs="仿宋_GB2312"/>
          <w:b/>
          <w:bCs/>
          <w:sz w:val="28"/>
          <w:szCs w:val="28"/>
        </w:rPr>
        <w:t>因投标人制作、密封、寄送报价文件不符合要求的视为无效投标。</w:t>
      </w:r>
    </w:p>
    <w:p>
      <w:pPr>
        <w:ind w:firstLine="565" w:firstLineChars="202"/>
        <w:rPr>
          <w:rFonts w:hint="eastAsia" w:ascii="仿宋" w:hAnsi="仿宋" w:eastAsia="仿宋" w:cs="仿宋_GB2312"/>
          <w:sz w:val="28"/>
          <w:szCs w:val="28"/>
        </w:rPr>
      </w:pPr>
      <w:r>
        <w:rPr>
          <w:rFonts w:hint="eastAsia" w:ascii="仿宋" w:hAnsi="仿宋" w:eastAsia="仿宋" w:cs="仿宋_GB2312"/>
          <w:sz w:val="28"/>
          <w:szCs w:val="28"/>
        </w:rPr>
        <w:t>（3）投标人首次投标时需提供加盖公章的营业执照副本的复印件及其它资质资料。</w:t>
      </w:r>
      <w:r>
        <w:rPr>
          <w:rFonts w:hint="eastAsia" w:ascii="仿宋" w:hAnsi="仿宋" w:eastAsia="仿宋" w:cs="仿宋_GB2312"/>
          <w:b/>
          <w:bCs/>
          <w:sz w:val="28"/>
          <w:szCs w:val="28"/>
        </w:rPr>
        <w:t>不符合要求的视为无效投标。</w:t>
      </w:r>
    </w:p>
    <w:p>
      <w:pPr>
        <w:ind w:firstLine="565" w:firstLineChars="202"/>
        <w:rPr>
          <w:rFonts w:hint="eastAsia" w:ascii="仿宋" w:hAnsi="仿宋" w:eastAsia="仿宋" w:cs="仿宋_GB2312"/>
          <w:b/>
          <w:bCs/>
          <w:sz w:val="28"/>
          <w:szCs w:val="28"/>
          <w:lang w:eastAsia="zh-CN"/>
        </w:rPr>
      </w:pPr>
      <w:r>
        <w:rPr>
          <w:rFonts w:hint="eastAsia" w:ascii="仿宋" w:hAnsi="仿宋" w:eastAsia="仿宋" w:cs="仿宋_GB2312"/>
          <w:sz w:val="28"/>
          <w:szCs w:val="28"/>
          <w:highlight w:val="none"/>
          <w:lang w:eastAsia="zh-CN"/>
        </w:rPr>
        <w:t>（</w:t>
      </w:r>
      <w:r>
        <w:rPr>
          <w:rFonts w:hint="eastAsia" w:ascii="仿宋" w:hAnsi="仿宋" w:eastAsia="仿宋" w:cs="仿宋_GB2312"/>
          <w:sz w:val="28"/>
          <w:szCs w:val="28"/>
          <w:highlight w:val="none"/>
          <w:lang w:val="en-US" w:eastAsia="zh-CN"/>
        </w:rPr>
        <w:t>4</w:t>
      </w:r>
      <w:r>
        <w:rPr>
          <w:rFonts w:hint="eastAsia" w:ascii="仿宋" w:hAnsi="仿宋" w:eastAsia="仿宋" w:cs="仿宋_GB2312"/>
          <w:sz w:val="28"/>
          <w:szCs w:val="28"/>
          <w:highlight w:val="none"/>
          <w:lang w:eastAsia="zh-CN"/>
        </w:rPr>
        <w:t>）</w:t>
      </w:r>
      <w:r>
        <w:rPr>
          <w:rFonts w:hint="eastAsia" w:ascii="仿宋" w:hAnsi="仿宋" w:eastAsia="仿宋" w:cs="仿宋_GB2312"/>
          <w:sz w:val="28"/>
          <w:szCs w:val="28"/>
          <w:highlight w:val="none"/>
        </w:rPr>
        <w:t>投标人的所有</w:t>
      </w:r>
      <w:r>
        <w:rPr>
          <w:rFonts w:hint="eastAsia" w:ascii="仿宋" w:hAnsi="仿宋" w:eastAsia="仿宋" w:cs="仿宋_GB2312"/>
          <w:sz w:val="28"/>
          <w:szCs w:val="28"/>
        </w:rPr>
        <w:t>报价</w:t>
      </w:r>
      <w:r>
        <w:rPr>
          <w:rFonts w:hint="eastAsia" w:ascii="仿宋" w:hAnsi="仿宋" w:eastAsia="仿宋" w:cs="仿宋_GB2312"/>
          <w:sz w:val="28"/>
          <w:szCs w:val="28"/>
          <w:lang w:val="en-US" w:eastAsia="zh-CN"/>
        </w:rPr>
        <w:t>文件，除《法定代表人授权书》中的法定代表人签名、报价单中的法定代表人或授权委托人签名须手写以外，其他填写的内容均</w:t>
      </w:r>
      <w:r>
        <w:rPr>
          <w:rFonts w:hint="eastAsia" w:ascii="仿宋" w:hAnsi="仿宋" w:eastAsia="仿宋" w:cs="仿宋_GB2312"/>
          <w:sz w:val="28"/>
          <w:szCs w:val="28"/>
        </w:rPr>
        <w:t>为加盖单位公章的打印件</w:t>
      </w:r>
      <w:r>
        <w:rPr>
          <w:rFonts w:hint="eastAsia" w:ascii="仿宋" w:hAnsi="仿宋" w:eastAsia="仿宋" w:cs="仿宋_GB2312"/>
          <w:sz w:val="28"/>
          <w:szCs w:val="28"/>
          <w:lang w:eastAsia="zh-CN"/>
        </w:rPr>
        <w:t>。</w:t>
      </w:r>
      <w:r>
        <w:rPr>
          <w:rFonts w:hint="eastAsia" w:ascii="仿宋" w:hAnsi="仿宋" w:eastAsia="仿宋" w:cs="仿宋_GB2312"/>
          <w:b/>
          <w:bCs/>
          <w:sz w:val="28"/>
          <w:szCs w:val="28"/>
        </w:rPr>
        <w:t>以上事项不符合要求的视为无效投标</w:t>
      </w:r>
      <w:r>
        <w:rPr>
          <w:rFonts w:hint="eastAsia" w:ascii="仿宋" w:hAnsi="仿宋" w:eastAsia="仿宋" w:cs="仿宋_GB2312"/>
          <w:b/>
          <w:bCs/>
          <w:sz w:val="28"/>
          <w:szCs w:val="28"/>
          <w:lang w:eastAsia="zh-CN"/>
        </w:rPr>
        <w:t>。</w:t>
      </w:r>
    </w:p>
    <w:p>
      <w:pPr>
        <w:ind w:firstLine="565" w:firstLineChars="202"/>
        <w:rPr>
          <w:rFonts w:ascii="仿宋" w:hAnsi="仿宋" w:eastAsia="仿宋" w:cs="仿宋_GB2312"/>
          <w:sz w:val="28"/>
          <w:szCs w:val="28"/>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5</w:t>
      </w:r>
      <w:r>
        <w:rPr>
          <w:rFonts w:hint="eastAsia" w:ascii="仿宋" w:hAnsi="仿宋" w:eastAsia="仿宋" w:cs="仿宋_GB2312"/>
          <w:sz w:val="28"/>
          <w:szCs w:val="28"/>
        </w:rPr>
        <w:t>）装订要求</w:t>
      </w:r>
    </w:p>
    <w:p>
      <w:pPr>
        <w:ind w:firstLine="565" w:firstLineChars="202"/>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u w:val="single"/>
        </w:rPr>
        <w:t>密封袋封口处应密封严实，并应加盖投标人公章。未按装订要求装订的，我公司不负责相关保密要求，同时视为无效投标。</w:t>
      </w:r>
    </w:p>
    <w:p>
      <w:pPr>
        <w:numPr>
          <w:ilvl w:val="0"/>
          <w:numId w:val="0"/>
        </w:numPr>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highlight w:val="none"/>
          <w:lang w:val="en-US" w:eastAsia="zh-CN"/>
        </w:rPr>
        <w:t>5、</w:t>
      </w:r>
      <w:r>
        <w:rPr>
          <w:rFonts w:hint="eastAsia" w:ascii="仿宋" w:hAnsi="仿宋" w:eastAsia="仿宋" w:cs="仿宋_GB2312"/>
          <w:sz w:val="28"/>
          <w:szCs w:val="28"/>
          <w:highlight w:val="none"/>
        </w:rPr>
        <w:t>交货地点</w:t>
      </w:r>
    </w:p>
    <w:p>
      <w:pPr>
        <w:ind w:firstLine="565" w:firstLineChars="202"/>
        <w:rPr>
          <w:rFonts w:hint="eastAsia" w:ascii="仿宋" w:hAnsi="仿宋" w:eastAsia="仿宋" w:cs="仿宋_GB2312"/>
          <w:sz w:val="28"/>
          <w:szCs w:val="28"/>
          <w:highlight w:val="none"/>
          <w:u w:val="single"/>
          <w:lang w:eastAsia="zh-CN"/>
        </w:rPr>
      </w:pPr>
      <w:r>
        <w:rPr>
          <w:rFonts w:hint="eastAsia" w:ascii="仿宋" w:hAnsi="仿宋" w:eastAsia="仿宋" w:cs="仿宋_GB2312"/>
          <w:sz w:val="28"/>
          <w:szCs w:val="28"/>
          <w:highlight w:val="none"/>
          <w:u w:val="single"/>
        </w:rPr>
        <w:t>材料送至铜冠建材公司仓库</w:t>
      </w:r>
      <w:r>
        <w:rPr>
          <w:rFonts w:hint="eastAsia" w:ascii="仿宋" w:hAnsi="仿宋" w:eastAsia="仿宋" w:cs="仿宋_GB2312"/>
          <w:sz w:val="28"/>
          <w:szCs w:val="28"/>
          <w:highlight w:val="none"/>
          <w:u w:val="single"/>
          <w:lang w:eastAsia="zh-CN"/>
        </w:rPr>
        <w:t>。</w:t>
      </w:r>
    </w:p>
    <w:p>
      <w:pPr>
        <w:ind w:firstLine="560" w:firstLineChars="200"/>
        <w:rPr>
          <w:rFonts w:ascii="仿宋" w:hAnsi="仿宋" w:eastAsia="仿宋" w:cs="仿宋_GB2312"/>
          <w:sz w:val="28"/>
          <w:szCs w:val="28"/>
          <w:highlight w:val="none"/>
          <w:u w:val="single"/>
        </w:rPr>
      </w:pPr>
      <w:r>
        <w:rPr>
          <w:rFonts w:hint="eastAsia" w:ascii="仿宋" w:hAnsi="仿宋" w:eastAsia="仿宋" w:cs="仿宋_GB2312"/>
          <w:sz w:val="28"/>
          <w:szCs w:val="28"/>
          <w:highlight w:val="none"/>
          <w:u w:val="single"/>
          <w:lang w:val="en-US" w:eastAsia="zh-CN"/>
        </w:rPr>
        <w:t>6、</w:t>
      </w:r>
      <w:r>
        <w:rPr>
          <w:rFonts w:hint="eastAsia" w:ascii="仿宋" w:hAnsi="仿宋" w:eastAsia="仿宋" w:cs="仿宋_GB2312"/>
          <w:sz w:val="28"/>
          <w:szCs w:val="28"/>
          <w:highlight w:val="none"/>
          <w:u w:val="single"/>
        </w:rPr>
        <w:t>本次招标的材料由中标人负责运输。运输过程中未按相关安全、环保等要求所导致的一切安全</w:t>
      </w:r>
      <w:r>
        <w:rPr>
          <w:rFonts w:hint="eastAsia" w:ascii="仿宋" w:hAnsi="仿宋" w:eastAsia="仿宋" w:cs="仿宋_GB2312"/>
          <w:sz w:val="28"/>
          <w:szCs w:val="28"/>
          <w:highlight w:val="none"/>
          <w:u w:val="single"/>
          <w:lang w:eastAsia="zh-CN"/>
        </w:rPr>
        <w:t>、</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环保</w:t>
      </w:r>
      <w:r>
        <w:rPr>
          <w:rFonts w:hint="eastAsia" w:ascii="仿宋" w:hAnsi="仿宋" w:eastAsia="仿宋" w:cs="仿宋_GB2312"/>
          <w:color w:val="000000" w:themeColor="text1"/>
          <w:sz w:val="28"/>
          <w:szCs w:val="28"/>
          <w:highlight w:val="none"/>
          <w:u w:val="single"/>
          <w14:textFill>
            <w14:solidFill>
              <w14:schemeClr w14:val="tx1"/>
            </w14:solidFill>
          </w14:textFill>
        </w:rPr>
        <w:t>事故由中标人</w:t>
      </w:r>
      <w:r>
        <w:rPr>
          <w:rFonts w:hint="eastAsia" w:ascii="仿宋" w:hAnsi="仿宋" w:eastAsia="仿宋" w:cs="仿宋_GB2312"/>
          <w:sz w:val="28"/>
          <w:szCs w:val="28"/>
          <w:highlight w:val="none"/>
          <w:u w:val="single"/>
        </w:rPr>
        <w:t>承担责任。</w:t>
      </w:r>
    </w:p>
    <w:p>
      <w:pPr>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highlight w:val="none"/>
          <w:lang w:val="en-US" w:eastAsia="zh-CN"/>
        </w:rPr>
        <w:t>7、</w:t>
      </w:r>
      <w:r>
        <w:rPr>
          <w:rFonts w:hint="eastAsia" w:ascii="仿宋" w:hAnsi="仿宋" w:eastAsia="仿宋" w:cs="仿宋_GB2312"/>
          <w:sz w:val="28"/>
          <w:szCs w:val="28"/>
          <w:highlight w:val="none"/>
        </w:rPr>
        <w:t>供货数量</w:t>
      </w:r>
      <w:r>
        <w:rPr>
          <w:rFonts w:hint="eastAsia" w:ascii="仿宋" w:hAnsi="仿宋" w:eastAsia="仿宋" w:cs="仿宋_GB2312"/>
          <w:sz w:val="28"/>
          <w:szCs w:val="28"/>
          <w:highlight w:val="none"/>
          <w:lang w:val="en-US" w:eastAsia="zh-CN"/>
        </w:rPr>
        <w:t>以及</w:t>
      </w:r>
      <w:r>
        <w:rPr>
          <w:rFonts w:hint="eastAsia" w:ascii="仿宋" w:hAnsi="仿宋" w:eastAsia="仿宋" w:cs="仿宋_GB2312"/>
          <w:sz w:val="28"/>
          <w:szCs w:val="28"/>
          <w:highlight w:val="none"/>
        </w:rPr>
        <w:t>验收确认方式</w:t>
      </w:r>
    </w:p>
    <w:p>
      <w:pPr>
        <w:ind w:firstLine="915" w:firstLineChars="327"/>
        <w:rPr>
          <w:rFonts w:ascii="仿宋" w:hAnsi="仿宋" w:eastAsia="仿宋" w:cs="仿宋_GB2312"/>
          <w:sz w:val="28"/>
          <w:szCs w:val="28"/>
          <w:highlight w:val="none"/>
          <w:u w:val="single"/>
        </w:rPr>
      </w:pPr>
      <w:r>
        <w:rPr>
          <w:rFonts w:hint="eastAsia" w:ascii="仿宋" w:hAnsi="仿宋" w:eastAsia="仿宋" w:cs="仿宋_GB2312"/>
          <w:sz w:val="28"/>
          <w:szCs w:val="28"/>
          <w:highlight w:val="none"/>
          <w:u w:val="single"/>
        </w:rPr>
        <w:t>按</w:t>
      </w:r>
      <w:r>
        <w:rPr>
          <w:rFonts w:hint="eastAsia" w:ascii="仿宋" w:hAnsi="仿宋" w:eastAsia="仿宋" w:cs="仿宋_GB2312"/>
          <w:sz w:val="28"/>
          <w:szCs w:val="28"/>
          <w:highlight w:val="none"/>
          <w:u w:val="single"/>
          <w:lang w:val="en-US" w:eastAsia="zh-CN"/>
        </w:rPr>
        <w:t>建材</w:t>
      </w:r>
      <w:r>
        <w:rPr>
          <w:rFonts w:hint="eastAsia" w:ascii="仿宋" w:hAnsi="仿宋" w:eastAsia="仿宋" w:cs="仿宋_GB2312"/>
          <w:sz w:val="28"/>
          <w:szCs w:val="28"/>
          <w:highlight w:val="none"/>
          <w:u w:val="single"/>
        </w:rPr>
        <w:t>公司实际验收数量和理论换算量方式确认数量结算。</w:t>
      </w:r>
    </w:p>
    <w:p>
      <w:pPr>
        <w:numPr>
          <w:ilvl w:val="0"/>
          <w:numId w:val="0"/>
        </w:numPr>
        <w:ind w:firstLine="560" w:firstLineChars="200"/>
        <w:rPr>
          <w:rFonts w:hint="eastAsia" w:ascii="仿宋_GB2312" w:hAnsi="仿宋_GB2312" w:eastAsia="仿宋_GB2312" w:cs="仿宋_GB2312"/>
          <w:sz w:val="28"/>
          <w:szCs w:val="28"/>
          <w:highlight w:val="none"/>
          <w:u w:val="none"/>
        </w:rPr>
      </w:pPr>
      <w:r>
        <w:rPr>
          <w:rFonts w:hint="eastAsia" w:ascii="仿宋" w:hAnsi="仿宋" w:eastAsia="仿宋" w:cs="仿宋_GB2312"/>
          <w:sz w:val="28"/>
          <w:szCs w:val="28"/>
          <w:highlight w:val="none"/>
          <w:u w:val="none"/>
          <w:lang w:val="en-US" w:eastAsia="zh-CN"/>
        </w:rPr>
        <w:t>8、标的物数量为</w:t>
      </w:r>
      <w:r>
        <w:rPr>
          <w:rFonts w:hint="eastAsia" w:ascii="仿宋" w:hAnsi="仿宋" w:eastAsia="仿宋" w:cs="仿宋_GB2312"/>
          <w:sz w:val="28"/>
          <w:szCs w:val="28"/>
          <w:highlight w:val="none"/>
          <w:u w:val="single"/>
          <w:lang w:val="en-US" w:eastAsia="zh-CN"/>
        </w:rPr>
        <w:t>6</w:t>
      </w:r>
      <w:r>
        <w:rPr>
          <w:rFonts w:hint="eastAsia" w:ascii="仿宋" w:hAnsi="仿宋" w:eastAsia="仿宋" w:cs="仿宋_GB2312"/>
          <w:sz w:val="28"/>
          <w:szCs w:val="28"/>
          <w:highlight w:val="none"/>
          <w:u w:val="none"/>
          <w:lang w:val="en-US" w:eastAsia="zh-CN"/>
        </w:rPr>
        <w:t>个月</w:t>
      </w:r>
      <w:r>
        <w:rPr>
          <w:rFonts w:hint="eastAsia" w:ascii="仿宋" w:hAnsi="仿宋" w:eastAsia="仿宋" w:cs="仿宋_GB2312"/>
          <w:sz w:val="28"/>
          <w:szCs w:val="28"/>
          <w:u w:val="none"/>
          <w:lang w:val="en-US" w:eastAsia="zh-CN"/>
        </w:rPr>
        <w:t>的预估量，合同执行时间为半年（按需方通知分批供货），</w:t>
      </w:r>
      <w:r>
        <w:rPr>
          <w:rFonts w:hint="eastAsia" w:ascii="仿宋_GB2312" w:hAnsi="仿宋_GB2312" w:eastAsia="仿宋_GB2312" w:cs="仿宋_GB2312"/>
          <w:sz w:val="28"/>
          <w:szCs w:val="28"/>
          <w:u w:val="none"/>
        </w:rPr>
        <w:t>一旦中标，不得以任何理由调价。</w:t>
      </w:r>
    </w:p>
    <w:p>
      <w:pPr>
        <w:numPr>
          <w:ilvl w:val="0"/>
          <w:numId w:val="0"/>
        </w:numPr>
        <w:ind w:firstLine="560" w:firstLineChars="200"/>
        <w:jc w:val="both"/>
        <w:rPr>
          <w:rFonts w:hint="eastAsia" w:ascii="仿宋" w:hAnsi="仿宋" w:eastAsia="仿宋" w:cs="仿宋_GB2312"/>
          <w:b w:val="0"/>
          <w:bCs w:val="0"/>
          <w:sz w:val="28"/>
          <w:szCs w:val="28"/>
          <w:lang w:val="en-US" w:eastAsia="zh-CN"/>
        </w:rPr>
      </w:pPr>
      <w:r>
        <w:rPr>
          <w:rFonts w:hint="eastAsia" w:ascii="仿宋" w:hAnsi="仿宋" w:eastAsia="仿宋" w:cs="仿宋_GB2312"/>
          <w:b w:val="0"/>
          <w:bCs w:val="0"/>
          <w:sz w:val="28"/>
          <w:szCs w:val="28"/>
          <w:highlight w:val="none"/>
          <w:lang w:val="en-US" w:eastAsia="zh-CN"/>
        </w:rPr>
        <w:t>9、本次招标设置最高</w:t>
      </w:r>
      <w:r>
        <w:rPr>
          <w:rFonts w:hint="eastAsia" w:ascii="仿宋" w:hAnsi="仿宋" w:eastAsia="仿宋" w:cs="仿宋_GB2312"/>
          <w:b w:val="0"/>
          <w:bCs w:val="0"/>
          <w:sz w:val="28"/>
          <w:szCs w:val="28"/>
          <w:lang w:val="en-US" w:eastAsia="zh-CN"/>
        </w:rPr>
        <w:t>控制价，凡高于最高控制价的报价均无效。</w:t>
      </w:r>
    </w:p>
    <w:p>
      <w:pPr>
        <w:spacing w:line="600" w:lineRule="exact"/>
        <w:jc w:val="center"/>
        <w:rPr>
          <w:rFonts w:hint="eastAsia" w:ascii="仿宋" w:hAnsi="仿宋" w:eastAsia="仿宋" w:cs="仿宋_GB2312"/>
          <w:b/>
          <w:sz w:val="36"/>
          <w:szCs w:val="36"/>
          <w:lang w:eastAsia="zh-CN"/>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lang w:val="en-US" w:eastAsia="zh-CN"/>
        </w:rPr>
        <w:t>九</w:t>
      </w:r>
      <w:r>
        <w:rPr>
          <w:rFonts w:hint="eastAsia" w:ascii="仿宋" w:hAnsi="仿宋" w:eastAsia="仿宋" w:cs="仿宋_GB2312"/>
          <w:b/>
          <w:sz w:val="36"/>
          <w:szCs w:val="36"/>
        </w:rPr>
        <w:t>、评标及中标履约要求</w:t>
      </w:r>
    </w:p>
    <w:p>
      <w:pPr>
        <w:spacing w:line="600" w:lineRule="exact"/>
        <w:jc w:val="center"/>
        <w:rPr>
          <w:rFonts w:ascii="仿宋" w:hAnsi="仿宋" w:eastAsia="仿宋" w:cs="仿宋_GB2312"/>
          <w:b/>
          <w:sz w:val="36"/>
          <w:szCs w:val="36"/>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1、评标由审计监察室随机临时确定评委并组建的评标委员会负责。</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highlight w:val="none"/>
        </w:rPr>
        <w:t>3、评标：</w:t>
      </w:r>
      <w:r>
        <w:rPr>
          <w:rFonts w:hint="eastAsia" w:ascii="仿宋" w:hAnsi="仿宋" w:eastAsia="仿宋" w:cs="仿宋_GB2312"/>
          <w:sz w:val="28"/>
          <w:szCs w:val="28"/>
          <w:u w:val="single"/>
        </w:rPr>
        <w:t>本次评标以价格为评标依据，采取“合理低价法”评标。即以经评委会审核，剔除偏离市场行情较大的恶意报价后的报价进行排序，其中价格最低的报价单位为预中标单位。</w:t>
      </w:r>
    </w:p>
    <w:p>
      <w:pPr>
        <w:numPr>
          <w:ilvl w:val="0"/>
          <w:numId w:val="0"/>
        </w:numPr>
        <w:ind w:firstLine="560" w:firstLineChars="200"/>
        <w:jc w:val="both"/>
        <w:rPr>
          <w:rFonts w:ascii="仿宋" w:hAnsi="仿宋" w:eastAsia="仿宋" w:cs="仿宋_GB2312"/>
          <w:b w:val="0"/>
          <w:bCs w:val="0"/>
          <w:sz w:val="28"/>
          <w:szCs w:val="28"/>
          <w:highlight w:val="none"/>
          <w:u w:val="single"/>
        </w:rPr>
      </w:pPr>
      <w:r>
        <w:rPr>
          <w:rFonts w:hint="eastAsia" w:ascii="仿宋" w:hAnsi="仿宋" w:eastAsia="仿宋" w:cs="仿宋_GB2312"/>
          <w:sz w:val="28"/>
          <w:szCs w:val="28"/>
        </w:rPr>
        <w:t>4、中标候选人推荐：</w:t>
      </w:r>
      <w:r>
        <w:rPr>
          <w:rFonts w:hint="eastAsia" w:ascii="仿宋" w:hAnsi="仿宋" w:eastAsia="仿宋" w:cs="仿宋_GB2312"/>
          <w:b w:val="0"/>
          <w:bCs w:val="0"/>
          <w:sz w:val="28"/>
          <w:szCs w:val="28"/>
          <w:u w:val="single"/>
        </w:rPr>
        <w:t>评标委员会依据评标结果推荐</w:t>
      </w:r>
      <w:r>
        <w:rPr>
          <w:rFonts w:hint="eastAsia" w:ascii="仿宋" w:hAnsi="仿宋" w:eastAsia="仿宋" w:cs="仿宋_GB2312"/>
          <w:b w:val="0"/>
          <w:bCs w:val="0"/>
          <w:sz w:val="28"/>
          <w:szCs w:val="28"/>
          <w:u w:val="single"/>
          <w:lang w:val="en-US" w:eastAsia="zh-CN"/>
        </w:rPr>
        <w:t>1</w:t>
      </w:r>
      <w:r>
        <w:rPr>
          <w:rFonts w:hint="eastAsia" w:ascii="仿宋" w:hAnsi="仿宋" w:eastAsia="仿宋" w:cs="仿宋_GB2312"/>
          <w:b w:val="0"/>
          <w:bCs w:val="0"/>
          <w:sz w:val="28"/>
          <w:szCs w:val="28"/>
          <w:u w:val="single"/>
        </w:rPr>
        <w:t>名中标候选人。</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6、招标人和中标人应当自中标通知书发出之日起三十日内，按照招标文件和中标人的投标文件订立书面合同，招标人和中标人不得再行订立背离本次招标实质性内容的其他协议。</w:t>
      </w:r>
    </w:p>
    <w:p>
      <w:pPr>
        <w:numPr>
          <w:ilvl w:val="0"/>
          <w:numId w:val="0"/>
        </w:numPr>
        <w:spacing w:line="600" w:lineRule="exact"/>
        <w:ind w:leftChars="0"/>
        <w:jc w:val="both"/>
        <w:rPr>
          <w:rFonts w:hint="eastAsia" w:ascii="仿宋" w:hAnsi="仿宋" w:eastAsia="仿宋" w:cs="仿宋_GB2312"/>
          <w:b/>
          <w:sz w:val="36"/>
          <w:szCs w:val="36"/>
          <w:lang w:val="en-US" w:eastAsia="zh-CN"/>
        </w:rPr>
      </w:pPr>
    </w:p>
    <w:p>
      <w:pPr>
        <w:numPr>
          <w:ilvl w:val="0"/>
          <w:numId w:val="0"/>
        </w:numPr>
        <w:spacing w:line="600" w:lineRule="exact"/>
        <w:ind w:leftChars="0"/>
        <w:jc w:val="center"/>
        <w:rPr>
          <w:rFonts w:ascii="仿宋" w:hAnsi="仿宋" w:eastAsia="仿宋" w:cs="仿宋_GB2312"/>
          <w:b/>
          <w:sz w:val="36"/>
          <w:szCs w:val="36"/>
        </w:rPr>
      </w:pPr>
      <w:r>
        <w:rPr>
          <w:rFonts w:hint="eastAsia" w:ascii="仿宋" w:hAnsi="仿宋" w:eastAsia="仿宋" w:cs="仿宋_GB2312"/>
          <w:b/>
          <w:sz w:val="36"/>
          <w:szCs w:val="36"/>
          <w:lang w:val="en-US" w:eastAsia="zh-CN"/>
        </w:rPr>
        <w:t>十</w:t>
      </w:r>
      <w:r>
        <w:rPr>
          <w:rFonts w:hint="eastAsia" w:ascii="仿宋" w:hAnsi="仿宋" w:eastAsia="仿宋" w:cs="仿宋_GB2312"/>
          <w:b/>
          <w:sz w:val="36"/>
          <w:szCs w:val="36"/>
          <w:lang w:eastAsia="zh-CN"/>
        </w:rPr>
        <w:t>、</w:t>
      </w:r>
      <w:r>
        <w:rPr>
          <w:rFonts w:hint="eastAsia" w:ascii="仿宋" w:hAnsi="仿宋" w:eastAsia="仿宋" w:cs="仿宋_GB2312"/>
          <w:b/>
          <w:sz w:val="36"/>
          <w:szCs w:val="36"/>
        </w:rPr>
        <w:t>纪律和监督</w:t>
      </w:r>
    </w:p>
    <w:p>
      <w:pPr>
        <w:spacing w:line="600" w:lineRule="exact"/>
        <w:jc w:val="center"/>
        <w:rPr>
          <w:rFonts w:ascii="仿宋" w:hAnsi="仿宋" w:eastAsia="仿宋" w:cs="仿宋_GB2312"/>
          <w:b/>
          <w:sz w:val="36"/>
          <w:szCs w:val="36"/>
        </w:rPr>
      </w:pPr>
    </w:p>
    <w:p>
      <w:pPr>
        <w:spacing w:line="600" w:lineRule="exact"/>
        <w:ind w:firstLine="560" w:firstLineChars="200"/>
        <w:jc w:val="center"/>
        <w:rPr>
          <w:rFonts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600" w:lineRule="exact"/>
        <w:ind w:firstLine="560" w:firstLineChars="200"/>
        <w:jc w:val="left"/>
        <w:rPr>
          <w:rFonts w:hint="eastAsia"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一经确认将取消其今后参加我公司招标的资格，列入供应商黑名单。</w:t>
      </w:r>
    </w:p>
    <w:p>
      <w:pPr>
        <w:spacing w:line="600" w:lineRule="exact"/>
        <w:jc w:val="both"/>
        <w:rPr>
          <w:rFonts w:hint="eastAsia" w:ascii="仿宋" w:hAnsi="仿宋" w:eastAsia="仿宋" w:cs="仿宋_GB2312"/>
          <w:b/>
          <w:sz w:val="36"/>
          <w:szCs w:val="36"/>
        </w:rPr>
      </w:pPr>
    </w:p>
    <w:p>
      <w:pPr>
        <w:spacing w:line="600" w:lineRule="exact"/>
        <w:jc w:val="both"/>
        <w:rPr>
          <w:rFonts w:hint="eastAsia" w:ascii="仿宋" w:hAnsi="仿宋" w:eastAsia="仿宋" w:cs="仿宋_GB2312"/>
          <w:b/>
          <w:sz w:val="36"/>
          <w:szCs w:val="36"/>
        </w:rPr>
      </w:pPr>
    </w:p>
    <w:p>
      <w:pPr>
        <w:spacing w:line="600" w:lineRule="exact"/>
        <w:jc w:val="both"/>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both"/>
        <w:rPr>
          <w:rFonts w:hint="eastAsia" w:ascii="仿宋" w:hAnsi="仿宋" w:eastAsia="仿宋" w:cs="仿宋_GB2312"/>
          <w:b/>
          <w:sz w:val="36"/>
          <w:szCs w:val="36"/>
        </w:rPr>
      </w:pPr>
    </w:p>
    <w:p>
      <w:pPr>
        <w:spacing w:line="600" w:lineRule="exact"/>
        <w:jc w:val="both"/>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both"/>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r>
        <w:rPr>
          <w:rFonts w:hint="eastAsia" w:ascii="仿宋" w:hAnsi="仿宋" w:eastAsia="仿宋" w:cs="仿宋_GB2312"/>
          <w:b/>
          <w:sz w:val="36"/>
          <w:szCs w:val="36"/>
        </w:rPr>
        <w:t>十</w:t>
      </w:r>
      <w:r>
        <w:rPr>
          <w:rFonts w:hint="eastAsia" w:ascii="仿宋" w:hAnsi="仿宋" w:eastAsia="仿宋" w:cs="仿宋_GB2312"/>
          <w:b/>
          <w:sz w:val="36"/>
          <w:szCs w:val="36"/>
          <w:lang w:val="en-US" w:eastAsia="zh-CN"/>
        </w:rPr>
        <w:t>一</w:t>
      </w:r>
      <w:r>
        <w:rPr>
          <w:rFonts w:hint="eastAsia" w:ascii="仿宋" w:hAnsi="仿宋" w:eastAsia="仿宋" w:cs="仿宋_GB2312"/>
          <w:b/>
          <w:sz w:val="36"/>
          <w:szCs w:val="36"/>
        </w:rPr>
        <w:t>、法定代表人授权书</w:t>
      </w:r>
    </w:p>
    <w:p>
      <w:pPr>
        <w:spacing w:line="600" w:lineRule="exact"/>
        <w:jc w:val="center"/>
        <w:rPr>
          <w:rFonts w:hint="eastAsia" w:ascii="仿宋" w:hAnsi="仿宋" w:eastAsia="仿宋" w:cs="仿宋_GB2312"/>
          <w:b/>
          <w:sz w:val="36"/>
          <w:szCs w:val="36"/>
        </w:rPr>
      </w:pPr>
    </w:p>
    <w:p>
      <w:pPr>
        <w:pStyle w:val="144"/>
        <w:rPr>
          <w:rFonts w:hint="eastAsia"/>
        </w:rPr>
      </w:pPr>
    </w:p>
    <w:p>
      <w:pPr>
        <w:spacing w:before="156" w:beforeLines="50" w:after="156" w:afterLines="50" w:line="360" w:lineRule="auto"/>
        <w:ind w:firstLine="480" w:firstLineChars="200"/>
        <w:rPr>
          <w:rFonts w:hint="eastAsia" w:ascii="宋体"/>
          <w:sz w:val="24"/>
        </w:rPr>
      </w:pPr>
      <w:r>
        <w:rPr>
          <w:rFonts w:hint="eastAsia" w:ascii="宋体"/>
          <w:sz w:val="24"/>
        </w:rPr>
        <w:t>本授权书声明：我</w:t>
      </w:r>
      <w:r>
        <w:rPr>
          <w:rFonts w:hint="eastAsia" w:ascii="宋体"/>
          <w:sz w:val="24"/>
          <w:u w:val="single"/>
        </w:rPr>
        <w:t>（姓名）</w:t>
      </w:r>
      <w:r>
        <w:rPr>
          <w:rFonts w:hint="eastAsia" w:ascii="宋体"/>
          <w:sz w:val="24"/>
        </w:rPr>
        <w:t>系</w:t>
      </w:r>
      <w:r>
        <w:rPr>
          <w:rFonts w:hint="eastAsia" w:ascii="宋体"/>
          <w:sz w:val="24"/>
          <w:u w:val="single"/>
        </w:rPr>
        <w:t>（单位名称）</w:t>
      </w:r>
      <w:r>
        <w:rPr>
          <w:rFonts w:hint="eastAsia" w:ascii="宋体"/>
          <w:sz w:val="24"/>
        </w:rPr>
        <w:t>的法定代表人，现授权委托</w:t>
      </w:r>
      <w:r>
        <w:rPr>
          <w:rFonts w:hint="eastAsia" w:ascii="宋体"/>
          <w:sz w:val="24"/>
          <w:u w:val="single"/>
        </w:rPr>
        <w:t>（单位名称）（被授权委托人姓名 ）</w:t>
      </w:r>
      <w:r>
        <w:rPr>
          <w:rFonts w:hint="eastAsia" w:ascii="宋体"/>
          <w:sz w:val="24"/>
        </w:rPr>
        <w:t>为本公司合理代表人，就</w:t>
      </w:r>
      <w:r>
        <w:rPr>
          <w:rFonts w:hint="eastAsia" w:ascii="宋体"/>
          <w:sz w:val="24"/>
          <w:u w:val="single"/>
        </w:rPr>
        <w:t>（招标编号）</w:t>
      </w:r>
      <w:r>
        <w:rPr>
          <w:rFonts w:hint="eastAsia" w:ascii="宋体"/>
          <w:sz w:val="24"/>
        </w:rPr>
        <w:t>的</w:t>
      </w:r>
      <w:r>
        <w:rPr>
          <w:rFonts w:hint="eastAsia" w:ascii="宋体"/>
          <w:sz w:val="24"/>
          <w:u w:val="single"/>
        </w:rPr>
        <w:t>（招标产品</w:t>
      </w:r>
      <w:r>
        <w:rPr>
          <w:rFonts w:hint="eastAsia" w:ascii="宋体"/>
          <w:sz w:val="24"/>
        </w:rPr>
        <w:t>）投标，以本公司名义处理一切与之有关的事务。</w:t>
      </w:r>
      <w:r>
        <w:rPr>
          <w:rFonts w:ascii="宋体"/>
          <w:sz w:val="24"/>
        </w:rPr>
        <w:t xml:space="preserve"> </w:t>
      </w:r>
    </w:p>
    <w:p>
      <w:pPr>
        <w:spacing w:before="156" w:beforeLines="50" w:after="156" w:afterLines="50" w:line="360" w:lineRule="auto"/>
        <w:ind w:firstLine="480" w:firstLineChars="200"/>
        <w:rPr>
          <w:rFonts w:hint="eastAsia" w:ascii="宋体"/>
          <w:sz w:val="24"/>
        </w:rPr>
      </w:pPr>
    </w:p>
    <w:p>
      <w:pPr>
        <w:spacing w:before="156" w:beforeLines="50" w:after="156" w:afterLines="50" w:line="360" w:lineRule="auto"/>
        <w:ind w:firstLine="480" w:firstLineChars="200"/>
        <w:rPr>
          <w:rFonts w:ascii="宋体"/>
          <w:sz w:val="24"/>
        </w:rPr>
      </w:pPr>
      <w:r>
        <w:rPr>
          <w:rFonts w:hint="eastAsia" w:ascii="宋体"/>
          <w:sz w:val="24"/>
        </w:rPr>
        <w:t>本授权书于______年___月___日签字生效，</w:t>
      </w:r>
      <w:r>
        <w:rPr>
          <w:rFonts w:ascii="宋体"/>
          <w:sz w:val="24"/>
        </w:rPr>
        <w:t xml:space="preserve"> </w:t>
      </w:r>
      <w:r>
        <w:rPr>
          <w:rFonts w:hint="eastAsia" w:ascii="宋体"/>
          <w:sz w:val="24"/>
        </w:rPr>
        <w:t>特此声明。</w:t>
      </w:r>
      <w:r>
        <w:rPr>
          <w:rFonts w:ascii="宋体"/>
          <w:sz w:val="24"/>
        </w:rPr>
        <w:t xml:space="preserve"> </w:t>
      </w:r>
    </w:p>
    <w:p>
      <w:pPr>
        <w:spacing w:before="156" w:beforeLines="50" w:after="156" w:afterLines="50" w:line="360" w:lineRule="auto"/>
        <w:ind w:firstLine="480" w:firstLineChars="200"/>
        <w:rPr>
          <w:rFonts w:hint="eastAsia" w:ascii="宋体"/>
          <w:sz w:val="24"/>
        </w:rPr>
      </w:pPr>
    </w:p>
    <w:p>
      <w:pPr>
        <w:spacing w:before="156" w:beforeLines="50" w:after="156" w:afterLines="50" w:line="360" w:lineRule="auto"/>
        <w:ind w:firstLine="480" w:firstLineChars="200"/>
        <w:rPr>
          <w:rFonts w:ascii="宋体"/>
          <w:sz w:val="24"/>
        </w:rPr>
      </w:pPr>
      <w:r>
        <w:rPr>
          <w:rFonts w:hint="eastAsia" w:ascii="宋体"/>
          <w:sz w:val="24"/>
        </w:rPr>
        <w:t>代理人情况：</w:t>
      </w:r>
    </w:p>
    <w:p>
      <w:pPr>
        <w:spacing w:before="156" w:beforeLines="50" w:after="156" w:afterLines="50" w:line="360" w:lineRule="auto"/>
        <w:ind w:firstLine="480" w:firstLineChars="200"/>
        <w:rPr>
          <w:rFonts w:hint="eastAsia" w:ascii="宋体"/>
          <w:sz w:val="24"/>
        </w:rPr>
      </w:pPr>
    </w:p>
    <w:p>
      <w:pPr>
        <w:spacing w:before="156" w:beforeLines="50" w:after="156" w:afterLines="50" w:line="360" w:lineRule="auto"/>
        <w:ind w:firstLine="480" w:firstLineChars="200"/>
        <w:rPr>
          <w:rFonts w:ascii="宋体"/>
          <w:sz w:val="24"/>
        </w:rPr>
      </w:pPr>
      <w:r>
        <w:rPr>
          <w:rFonts w:hint="eastAsia" w:ascii="宋体"/>
          <w:sz w:val="24"/>
        </w:rPr>
        <w:t>姓名：__________________   职务/职称：____________________</w:t>
      </w:r>
    </w:p>
    <w:p>
      <w:pPr>
        <w:spacing w:before="156" w:beforeLines="50" w:after="156" w:afterLines="50" w:line="360" w:lineRule="auto"/>
        <w:ind w:firstLine="480" w:firstLineChars="200"/>
        <w:rPr>
          <w:rFonts w:ascii="宋体"/>
          <w:sz w:val="24"/>
        </w:rPr>
      </w:pPr>
      <w:r>
        <w:rPr>
          <w:rFonts w:hint="eastAsia" w:ascii="宋体"/>
          <w:sz w:val="24"/>
        </w:rPr>
        <w:t>地址：__________________   邮编：_________________________</w:t>
      </w:r>
    </w:p>
    <w:p>
      <w:pPr>
        <w:spacing w:before="156" w:beforeLines="50" w:after="156" w:afterLines="50" w:line="360" w:lineRule="auto"/>
        <w:ind w:firstLine="480" w:firstLineChars="200"/>
        <w:rPr>
          <w:rFonts w:hint="eastAsia" w:ascii="宋体"/>
          <w:sz w:val="24"/>
        </w:rPr>
      </w:pPr>
      <w:r>
        <w:rPr>
          <w:rFonts w:hint="eastAsia" w:ascii="宋体"/>
          <w:sz w:val="24"/>
        </w:rPr>
        <w:t>电话：__________________   传真：_________________________</w:t>
      </w:r>
    </w:p>
    <w:p>
      <w:pPr>
        <w:spacing w:before="156" w:beforeLines="50" w:after="156" w:afterLines="50" w:line="360" w:lineRule="auto"/>
        <w:rPr>
          <w:rFonts w:hint="eastAsia" w:ascii="宋体"/>
          <w:sz w:val="24"/>
        </w:rPr>
      </w:pPr>
    </w:p>
    <w:p>
      <w:pPr>
        <w:spacing w:before="156" w:beforeLines="50" w:after="156" w:afterLines="50" w:line="360" w:lineRule="auto"/>
        <w:ind w:firstLine="4080" w:firstLineChars="1700"/>
        <w:rPr>
          <w:rFonts w:hint="eastAsia" w:ascii="宋体"/>
          <w:sz w:val="24"/>
        </w:rPr>
      </w:pPr>
    </w:p>
    <w:p>
      <w:pPr>
        <w:spacing w:before="156" w:beforeLines="50" w:after="156" w:afterLines="50" w:line="360" w:lineRule="auto"/>
        <w:ind w:firstLine="4080" w:firstLineChars="1700"/>
        <w:rPr>
          <w:rFonts w:hint="eastAsia" w:ascii="宋体"/>
          <w:sz w:val="24"/>
        </w:rPr>
      </w:pPr>
      <w:r>
        <w:rPr>
          <w:rFonts w:hint="eastAsia" w:ascii="宋体"/>
          <w:sz w:val="24"/>
        </w:rPr>
        <w:t>法定代表人签</w:t>
      </w:r>
      <w:r>
        <w:rPr>
          <w:rFonts w:hint="eastAsia" w:ascii="宋体"/>
          <w:sz w:val="24"/>
          <w:lang w:val="en-US" w:eastAsia="zh-CN"/>
        </w:rPr>
        <w:t>名</w:t>
      </w:r>
      <w:r>
        <w:rPr>
          <w:rFonts w:hint="eastAsia" w:ascii="宋体"/>
          <w:sz w:val="24"/>
        </w:rPr>
        <w:t>：_______________</w:t>
      </w:r>
      <w:r>
        <w:rPr>
          <w:rFonts w:ascii="宋体"/>
          <w:sz w:val="24"/>
        </w:rPr>
        <w:t xml:space="preserve"> </w:t>
      </w:r>
    </w:p>
    <w:p>
      <w:pPr>
        <w:spacing w:before="156" w:beforeLines="50" w:after="156" w:afterLines="50" w:line="360" w:lineRule="auto"/>
        <w:ind w:firstLine="4080" w:firstLineChars="1700"/>
        <w:rPr>
          <w:rFonts w:hint="eastAsia"/>
        </w:rPr>
      </w:pPr>
      <w:r>
        <w:rPr>
          <w:rFonts w:hint="eastAsia" w:ascii="宋体"/>
          <w:sz w:val="24"/>
        </w:rPr>
        <w:t>单位盖章：_____________________</w:t>
      </w:r>
    </w:p>
    <w:p>
      <w:pPr>
        <w:spacing w:before="156" w:beforeLines="50" w:after="156" w:afterLines="50" w:line="360" w:lineRule="auto"/>
        <w:rPr>
          <w:rFonts w:hint="eastAsia"/>
          <w:sz w:val="24"/>
        </w:rPr>
      </w:pPr>
    </w:p>
    <w:p>
      <w:pPr>
        <w:spacing w:before="156" w:beforeLines="50" w:after="156" w:afterLines="50" w:line="360" w:lineRule="auto"/>
        <w:ind w:firstLine="5520" w:firstLineChars="2300"/>
        <w:rPr>
          <w:rFonts w:hint="eastAsia" w:ascii="仿宋" w:hAnsi="仿宋" w:eastAsia="宋体" w:cs="仿宋_GB2312"/>
          <w:sz w:val="28"/>
          <w:szCs w:val="28"/>
          <w:u w:val="single"/>
          <w:lang w:val="en-US" w:eastAsia="zh-CN"/>
        </w:rPr>
        <w:sectPr>
          <w:headerReference r:id="rId3" w:type="default"/>
          <w:footerReference r:id="rId4" w:type="default"/>
          <w:pgSz w:w="11906" w:h="16838"/>
          <w:pgMar w:top="312" w:right="1469" w:bottom="709" w:left="1338" w:header="851" w:footer="273" w:gutter="284"/>
          <w:cols w:space="720" w:num="1"/>
          <w:docGrid w:type="lines" w:linePitch="312" w:charSpace="0"/>
        </w:sectPr>
      </w:pPr>
      <w:r>
        <w:rPr>
          <w:rFonts w:hint="eastAsia"/>
          <w:sz w:val="24"/>
        </w:rPr>
        <w:t xml:space="preserve">年   月  </w:t>
      </w:r>
      <w:r>
        <w:rPr>
          <w:rFonts w:hint="eastAsia"/>
          <w:sz w:val="24"/>
          <w:lang w:val="en-US" w:eastAsia="zh-CN"/>
        </w:rPr>
        <w:t>日</w:t>
      </w:r>
    </w:p>
    <w:p>
      <w:pPr>
        <w:numPr>
          <w:ilvl w:val="0"/>
          <w:numId w:val="0"/>
        </w:numPr>
        <w:spacing w:line="600" w:lineRule="exact"/>
        <w:ind w:leftChars="0"/>
        <w:jc w:val="both"/>
        <w:rPr>
          <w:rFonts w:hint="eastAsia" w:ascii="仿宋" w:hAnsi="仿宋" w:eastAsia="仿宋" w:cs="仿宋_GB2312"/>
          <w:b/>
          <w:sz w:val="36"/>
          <w:szCs w:val="36"/>
          <w:lang w:eastAsia="zh-CN"/>
        </w:rPr>
      </w:pPr>
    </w:p>
    <w:p>
      <w:pPr>
        <w:numPr>
          <w:ilvl w:val="0"/>
          <w:numId w:val="0"/>
        </w:numPr>
        <w:spacing w:line="600" w:lineRule="exact"/>
        <w:ind w:leftChars="0"/>
        <w:jc w:val="center"/>
        <w:rPr>
          <w:rFonts w:hint="eastAsia" w:ascii="仿宋" w:hAnsi="仿宋" w:eastAsia="仿宋" w:cs="仿宋_GB2312"/>
          <w:b/>
          <w:sz w:val="36"/>
          <w:szCs w:val="36"/>
          <w:lang w:eastAsia="zh-CN"/>
        </w:rPr>
      </w:pPr>
      <w:r>
        <w:rPr>
          <w:rFonts w:hint="eastAsia" w:ascii="仿宋" w:hAnsi="仿宋" w:eastAsia="仿宋" w:cs="仿宋_GB2312"/>
          <w:b/>
          <w:sz w:val="36"/>
          <w:szCs w:val="36"/>
          <w:lang w:eastAsia="zh-CN"/>
        </w:rPr>
        <w:t>十</w:t>
      </w:r>
      <w:r>
        <w:rPr>
          <w:rFonts w:hint="eastAsia" w:ascii="仿宋" w:hAnsi="仿宋" w:eastAsia="仿宋" w:cs="仿宋_GB2312"/>
          <w:b/>
          <w:sz w:val="36"/>
          <w:szCs w:val="36"/>
          <w:lang w:val="en-US" w:eastAsia="zh-CN"/>
        </w:rPr>
        <w:t>二</w:t>
      </w:r>
      <w:r>
        <w:rPr>
          <w:rFonts w:hint="eastAsia" w:ascii="仿宋" w:hAnsi="仿宋" w:eastAsia="仿宋" w:cs="仿宋_GB2312"/>
          <w:b/>
          <w:sz w:val="36"/>
          <w:szCs w:val="36"/>
          <w:lang w:eastAsia="zh-CN"/>
        </w:rPr>
        <w:t>、报价单</w:t>
      </w:r>
    </w:p>
    <w:p>
      <w:pPr>
        <w:rPr>
          <w:rFonts w:hint="default" w:ascii="仿宋_GB2312" w:eastAsia="仿宋_GB2312"/>
          <w:b/>
          <w:sz w:val="30"/>
          <w:szCs w:val="30"/>
          <w:lang w:val="en-US" w:eastAsia="zh-CN"/>
        </w:rPr>
      </w:pPr>
      <w:r>
        <w:rPr>
          <w:rFonts w:hint="eastAsia" w:ascii="仿宋_GB2312" w:eastAsia="仿宋_GB2312"/>
          <w:b/>
          <w:sz w:val="30"/>
          <w:szCs w:val="30"/>
        </w:rPr>
        <w:t>报价单（</w:t>
      </w:r>
      <w:r>
        <w:rPr>
          <w:rFonts w:hint="eastAsia" w:ascii="仿宋_GB2312" w:eastAsia="仿宋_GB2312"/>
          <w:b/>
          <w:sz w:val="30"/>
          <w:szCs w:val="30"/>
          <w:highlight w:val="none"/>
        </w:rPr>
        <w:t>TGJA-WZ-20</w:t>
      </w:r>
      <w:r>
        <w:rPr>
          <w:rFonts w:hint="eastAsia" w:ascii="仿宋_GB2312" w:eastAsia="仿宋_GB2312"/>
          <w:b/>
          <w:sz w:val="30"/>
          <w:szCs w:val="30"/>
          <w:highlight w:val="none"/>
          <w:lang w:val="en-US" w:eastAsia="zh-CN"/>
        </w:rPr>
        <w:t>2108</w:t>
      </w:r>
      <w:r>
        <w:rPr>
          <w:rFonts w:hint="eastAsia" w:ascii="仿宋_GB2312" w:eastAsia="仿宋_GB2312"/>
          <w:b/>
          <w:sz w:val="30"/>
          <w:szCs w:val="30"/>
        </w:rPr>
        <w:t>）</w:t>
      </w:r>
    </w:p>
    <w:tbl>
      <w:tblPr>
        <w:tblStyle w:val="45"/>
        <w:tblW w:w="1513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1568"/>
        <w:gridCol w:w="4075"/>
        <w:gridCol w:w="804"/>
        <w:gridCol w:w="1271"/>
        <w:gridCol w:w="919"/>
        <w:gridCol w:w="1350"/>
        <w:gridCol w:w="960"/>
        <w:gridCol w:w="1653"/>
        <w:gridCol w:w="2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457" w:type="dxa"/>
            <w:noWrap w:val="0"/>
            <w:vAlign w:val="center"/>
          </w:tcPr>
          <w:p>
            <w:pPr>
              <w:jc w:val="center"/>
              <w:rPr>
                <w:rFonts w:hint="eastAsia" w:ascii="仿宋_GB2312" w:eastAsia="仿宋_GB2312"/>
                <w:sz w:val="24"/>
              </w:rPr>
            </w:pPr>
            <w:r>
              <w:rPr>
                <w:rFonts w:hint="eastAsia" w:ascii="仿宋_GB2312" w:eastAsia="仿宋_GB2312"/>
                <w:sz w:val="24"/>
              </w:rPr>
              <w:t>序号</w:t>
            </w:r>
          </w:p>
        </w:tc>
        <w:tc>
          <w:tcPr>
            <w:tcW w:w="1568" w:type="dxa"/>
            <w:noWrap w:val="0"/>
            <w:vAlign w:val="center"/>
          </w:tcPr>
          <w:p>
            <w:pPr>
              <w:jc w:val="center"/>
              <w:rPr>
                <w:rFonts w:hint="eastAsia" w:ascii="仿宋_GB2312" w:eastAsia="仿宋_GB2312"/>
                <w:sz w:val="24"/>
              </w:rPr>
            </w:pPr>
            <w:r>
              <w:rPr>
                <w:rFonts w:hint="eastAsia" w:ascii="仿宋_GB2312" w:eastAsia="仿宋_GB2312"/>
                <w:sz w:val="24"/>
              </w:rPr>
              <w:t>物料名称</w:t>
            </w:r>
          </w:p>
        </w:tc>
        <w:tc>
          <w:tcPr>
            <w:tcW w:w="4075" w:type="dxa"/>
            <w:noWrap w:val="0"/>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货物</w:t>
            </w:r>
            <w:r>
              <w:rPr>
                <w:rFonts w:hint="eastAsia" w:ascii="仿宋_GB2312" w:eastAsia="仿宋_GB2312"/>
                <w:sz w:val="24"/>
              </w:rPr>
              <w:t>规格</w:t>
            </w:r>
            <w:r>
              <w:rPr>
                <w:rFonts w:hint="eastAsia" w:ascii="仿宋_GB2312" w:eastAsia="仿宋_GB2312"/>
                <w:sz w:val="24"/>
                <w:lang w:val="en-US" w:eastAsia="zh-CN"/>
              </w:rPr>
              <w:t>及要求</w:t>
            </w:r>
          </w:p>
        </w:tc>
        <w:tc>
          <w:tcPr>
            <w:tcW w:w="804" w:type="dxa"/>
            <w:noWrap w:val="0"/>
            <w:vAlign w:val="center"/>
          </w:tcPr>
          <w:p>
            <w:pPr>
              <w:jc w:val="center"/>
              <w:rPr>
                <w:rFonts w:hint="eastAsia" w:ascii="仿宋_GB2312" w:eastAsia="仿宋_GB2312"/>
                <w:sz w:val="24"/>
              </w:rPr>
            </w:pPr>
            <w:r>
              <w:rPr>
                <w:rFonts w:hint="eastAsia" w:ascii="仿宋_GB2312" w:eastAsia="仿宋_GB2312"/>
                <w:sz w:val="24"/>
              </w:rPr>
              <w:t>单位</w:t>
            </w:r>
          </w:p>
        </w:tc>
        <w:tc>
          <w:tcPr>
            <w:tcW w:w="1271" w:type="dxa"/>
            <w:noWrap w:val="0"/>
            <w:vAlign w:val="center"/>
          </w:tcPr>
          <w:p>
            <w:pPr>
              <w:jc w:val="center"/>
              <w:rPr>
                <w:rFonts w:hint="eastAsia" w:ascii="仿宋_GB2312" w:eastAsia="仿宋_GB2312"/>
                <w:sz w:val="24"/>
              </w:rPr>
            </w:pPr>
            <w:r>
              <w:rPr>
                <w:rFonts w:hint="eastAsia" w:ascii="仿宋_GB2312" w:eastAsia="仿宋_GB2312"/>
                <w:sz w:val="24"/>
              </w:rPr>
              <w:t>数量</w:t>
            </w:r>
          </w:p>
        </w:tc>
        <w:tc>
          <w:tcPr>
            <w:tcW w:w="919" w:type="dxa"/>
            <w:noWrap w:val="0"/>
            <w:vAlign w:val="center"/>
          </w:tcPr>
          <w:p>
            <w:pPr>
              <w:jc w:val="center"/>
              <w:rPr>
                <w:rFonts w:hint="eastAsia" w:ascii="仿宋_GB2312" w:eastAsia="仿宋_GB2312"/>
                <w:sz w:val="24"/>
              </w:rPr>
            </w:pPr>
            <w:r>
              <w:rPr>
                <w:rFonts w:hint="eastAsia" w:ascii="仿宋_GB2312" w:eastAsia="仿宋_GB2312"/>
                <w:sz w:val="24"/>
              </w:rPr>
              <w:t>单价＊</w:t>
            </w:r>
          </w:p>
        </w:tc>
        <w:tc>
          <w:tcPr>
            <w:tcW w:w="1350" w:type="dxa"/>
            <w:noWrap w:val="0"/>
            <w:vAlign w:val="center"/>
          </w:tcPr>
          <w:p>
            <w:pPr>
              <w:jc w:val="center"/>
              <w:rPr>
                <w:rFonts w:hint="eastAsia" w:ascii="仿宋_GB2312" w:eastAsia="仿宋_GB2312"/>
                <w:sz w:val="24"/>
              </w:rPr>
            </w:pPr>
            <w:r>
              <w:rPr>
                <w:rFonts w:hint="eastAsia" w:ascii="仿宋_GB2312" w:eastAsia="仿宋_GB2312"/>
                <w:sz w:val="24"/>
              </w:rPr>
              <w:t>总价＊</w:t>
            </w:r>
          </w:p>
        </w:tc>
        <w:tc>
          <w:tcPr>
            <w:tcW w:w="960" w:type="dxa"/>
            <w:noWrap w:val="0"/>
            <w:vAlign w:val="center"/>
          </w:tcPr>
          <w:p>
            <w:pPr>
              <w:jc w:val="center"/>
              <w:rPr>
                <w:rFonts w:hint="eastAsia" w:ascii="仿宋_GB2312" w:eastAsia="仿宋_GB2312"/>
                <w:sz w:val="24"/>
              </w:rPr>
            </w:pPr>
            <w:r>
              <w:rPr>
                <w:rFonts w:hint="eastAsia" w:ascii="仿宋_GB2312" w:eastAsia="仿宋_GB2312"/>
                <w:sz w:val="24"/>
              </w:rPr>
              <w:t>税率</w:t>
            </w:r>
          </w:p>
        </w:tc>
        <w:tc>
          <w:tcPr>
            <w:tcW w:w="1653" w:type="dxa"/>
            <w:noWrap w:val="0"/>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备注</w:t>
            </w:r>
          </w:p>
        </w:tc>
        <w:tc>
          <w:tcPr>
            <w:tcW w:w="2078" w:type="dxa"/>
            <w:noWrap w:val="0"/>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收货地址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457" w:type="dxa"/>
            <w:noWrap w:val="0"/>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1</w:t>
            </w:r>
          </w:p>
        </w:tc>
        <w:tc>
          <w:tcPr>
            <w:tcW w:w="1568" w:type="dxa"/>
            <w:noWrap w:val="0"/>
            <w:vAlign w:val="center"/>
          </w:tcPr>
          <w:p>
            <w:pPr>
              <w:jc w:val="center"/>
              <w:rPr>
                <w:rFonts w:hint="default" w:ascii="仿宋_GB2312" w:eastAsia="仿宋_GB2312"/>
                <w:b/>
                <w:bCs/>
                <w:sz w:val="24"/>
                <w:lang w:val="en-US" w:eastAsia="zh-CN"/>
              </w:rPr>
            </w:pPr>
            <w:r>
              <w:rPr>
                <w:rFonts w:hint="eastAsia" w:ascii="仿宋_GB2312" w:eastAsia="仿宋_GB2312"/>
                <w:b/>
                <w:bCs/>
                <w:sz w:val="24"/>
                <w:lang w:val="en-US" w:eastAsia="zh-CN"/>
              </w:rPr>
              <w:t>粉状减水剂</w:t>
            </w:r>
            <w:r>
              <w:rPr>
                <w:rFonts w:hint="eastAsia" w:ascii="仿宋_GB2312" w:eastAsia="仿宋_GB2312"/>
                <w:b/>
                <w:bCs/>
                <w:sz w:val="24"/>
                <w:highlight w:val="none"/>
                <w:lang w:val="en-US" w:eastAsia="zh-CN"/>
              </w:rPr>
              <w:t>（LY-JA1）</w:t>
            </w:r>
          </w:p>
        </w:tc>
        <w:tc>
          <w:tcPr>
            <w:tcW w:w="4075" w:type="dxa"/>
            <w:noWrap w:val="0"/>
            <w:vAlign w:val="center"/>
          </w:tcPr>
          <w:p>
            <w:pPr>
              <w:jc w:val="center"/>
              <w:rPr>
                <w:rFonts w:hint="eastAsia" w:ascii="仿宋_GB2312" w:eastAsia="仿宋_GB2312"/>
                <w:b w:val="0"/>
                <w:bCs w:val="0"/>
                <w:sz w:val="24"/>
                <w:lang w:val="en-US" w:eastAsia="zh-CN"/>
              </w:rPr>
            </w:pPr>
            <w:r>
              <w:rPr>
                <w:rFonts w:hint="eastAsia" w:ascii="仿宋_GB2312" w:eastAsia="仿宋_GB2312"/>
                <w:b w:val="0"/>
                <w:bCs w:val="0"/>
                <w:sz w:val="24"/>
                <w:lang w:val="en-US" w:eastAsia="zh-CN"/>
              </w:rPr>
              <w:t>减水率：14%~25%，</w:t>
            </w:r>
          </w:p>
          <w:p>
            <w:pPr>
              <w:jc w:val="center"/>
              <w:rPr>
                <w:rFonts w:hint="default" w:ascii="仿宋_GB2312" w:eastAsia="仿宋_GB2312"/>
                <w:sz w:val="24"/>
                <w:lang w:val="en-US" w:eastAsia="zh-CN"/>
              </w:rPr>
            </w:pPr>
            <w:r>
              <w:rPr>
                <w:rFonts w:hint="eastAsia" w:ascii="仿宋_GB2312" w:eastAsia="仿宋_GB2312"/>
                <w:b w:val="0"/>
                <w:bCs w:val="0"/>
                <w:sz w:val="24"/>
                <w:lang w:val="en-US" w:eastAsia="zh-CN"/>
              </w:rPr>
              <w:t>具体参照标准 GB/T8076—2008。</w:t>
            </w:r>
          </w:p>
        </w:tc>
        <w:tc>
          <w:tcPr>
            <w:tcW w:w="804" w:type="dxa"/>
            <w:noWrap w:val="0"/>
            <w:vAlign w:val="center"/>
          </w:tcPr>
          <w:p>
            <w:pPr>
              <w:jc w:val="center"/>
              <w:rPr>
                <w:rFonts w:hint="eastAsia" w:ascii="仿宋_GB2312" w:eastAsia="仿宋_GB2312"/>
                <w:sz w:val="24"/>
                <w:lang w:val="en-US" w:eastAsia="zh-CN"/>
              </w:rPr>
            </w:pPr>
            <w:r>
              <w:rPr>
                <w:rFonts w:hint="eastAsia" w:ascii="仿宋_GB2312" w:eastAsia="仿宋_GB2312"/>
                <w:sz w:val="24"/>
                <w:lang w:val="en-US" w:eastAsia="zh-CN"/>
              </w:rPr>
              <w:t>吨</w:t>
            </w:r>
          </w:p>
        </w:tc>
        <w:tc>
          <w:tcPr>
            <w:tcW w:w="1271" w:type="dxa"/>
            <w:noWrap w:val="0"/>
            <w:vAlign w:val="center"/>
          </w:tcPr>
          <w:p>
            <w:pPr>
              <w:jc w:val="center"/>
              <w:rPr>
                <w:rFonts w:hint="default" w:ascii="仿宋_GB2312" w:eastAsia="仿宋_GB2312"/>
                <w:b/>
                <w:bCs/>
                <w:sz w:val="24"/>
                <w:lang w:val="en-US" w:eastAsia="zh-CN"/>
              </w:rPr>
            </w:pPr>
            <w:r>
              <w:rPr>
                <w:rFonts w:hint="eastAsia" w:ascii="仿宋_GB2312" w:eastAsia="仿宋_GB2312"/>
                <w:b/>
                <w:bCs/>
                <w:sz w:val="24"/>
                <w:lang w:val="en-US" w:eastAsia="zh-CN"/>
              </w:rPr>
              <w:t>200</w:t>
            </w:r>
          </w:p>
        </w:tc>
        <w:tc>
          <w:tcPr>
            <w:tcW w:w="919" w:type="dxa"/>
            <w:noWrap w:val="0"/>
            <w:vAlign w:val="center"/>
          </w:tcPr>
          <w:p>
            <w:pPr>
              <w:jc w:val="center"/>
              <w:rPr>
                <w:rFonts w:hint="eastAsia" w:ascii="仿宋_GB2312" w:eastAsia="仿宋_GB2312"/>
                <w:sz w:val="24"/>
              </w:rPr>
            </w:pPr>
          </w:p>
        </w:tc>
        <w:tc>
          <w:tcPr>
            <w:tcW w:w="1350" w:type="dxa"/>
            <w:noWrap w:val="0"/>
            <w:vAlign w:val="center"/>
          </w:tcPr>
          <w:p>
            <w:pPr>
              <w:jc w:val="center"/>
              <w:rPr>
                <w:rFonts w:hint="eastAsia" w:ascii="仿宋_GB2312" w:eastAsia="仿宋_GB2312"/>
                <w:sz w:val="24"/>
              </w:rPr>
            </w:pPr>
          </w:p>
        </w:tc>
        <w:tc>
          <w:tcPr>
            <w:tcW w:w="960" w:type="dxa"/>
            <w:noWrap w:val="0"/>
            <w:vAlign w:val="center"/>
          </w:tcPr>
          <w:p>
            <w:pPr>
              <w:jc w:val="center"/>
              <w:rPr>
                <w:rFonts w:hint="default" w:ascii="仿宋_GB2312" w:eastAsia="仿宋_GB2312"/>
                <w:b/>
                <w:bCs/>
                <w:sz w:val="24"/>
                <w:lang w:val="en-US" w:eastAsia="zh-CN"/>
              </w:rPr>
            </w:pPr>
            <w:r>
              <w:rPr>
                <w:rFonts w:hint="eastAsia" w:ascii="仿宋_GB2312" w:eastAsia="仿宋_GB2312"/>
                <w:b/>
                <w:bCs/>
                <w:sz w:val="24"/>
                <w:lang w:val="en-US" w:eastAsia="zh-CN"/>
              </w:rPr>
              <w:t>13%</w:t>
            </w:r>
          </w:p>
        </w:tc>
        <w:tc>
          <w:tcPr>
            <w:tcW w:w="1653" w:type="dxa"/>
            <w:noWrap w:val="0"/>
            <w:vAlign w:val="center"/>
          </w:tcPr>
          <w:p>
            <w:pPr>
              <w:widowControl w:val="0"/>
              <w:jc w:val="center"/>
              <w:rPr>
                <w:rFonts w:hint="eastAsia" w:ascii="仿宋_GB2312" w:eastAsia="仿宋_GB2312"/>
                <w:sz w:val="24"/>
              </w:rPr>
            </w:pPr>
          </w:p>
        </w:tc>
        <w:tc>
          <w:tcPr>
            <w:tcW w:w="2078" w:type="dxa"/>
            <w:noWrap w:val="0"/>
            <w:vAlign w:val="center"/>
          </w:tcPr>
          <w:p>
            <w:pPr>
              <w:widowControl w:val="0"/>
              <w:jc w:val="center"/>
              <w:rPr>
                <w:rFonts w:hint="eastAsia" w:ascii="仿宋_GB2312" w:eastAsia="仿宋_GB2312"/>
                <w:sz w:val="24"/>
                <w:lang w:val="en-US" w:eastAsia="zh-CN"/>
              </w:rPr>
            </w:pPr>
            <w:r>
              <w:rPr>
                <w:rFonts w:hint="eastAsia" w:ascii="仿宋_GB2312" w:eastAsia="仿宋_GB2312"/>
                <w:sz w:val="24"/>
                <w:lang w:val="en-US" w:eastAsia="zh-CN"/>
              </w:rPr>
              <w:t>铜冠建材公司仓库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457" w:type="dxa"/>
            <w:noWrap w:val="0"/>
            <w:vAlign w:val="center"/>
          </w:tcPr>
          <w:p>
            <w:pPr>
              <w:jc w:val="center"/>
              <w:rPr>
                <w:rFonts w:hint="eastAsia" w:ascii="仿宋_GB2312" w:eastAsia="仿宋_GB2312"/>
                <w:sz w:val="24"/>
                <w:lang w:val="en-US" w:eastAsia="zh-CN"/>
              </w:rPr>
            </w:pPr>
          </w:p>
        </w:tc>
        <w:tc>
          <w:tcPr>
            <w:tcW w:w="1568" w:type="dxa"/>
            <w:noWrap w:val="0"/>
            <w:vAlign w:val="center"/>
          </w:tcPr>
          <w:p>
            <w:pPr>
              <w:jc w:val="center"/>
              <w:rPr>
                <w:rFonts w:hint="eastAsia" w:ascii="仿宋_GB2312" w:eastAsia="仿宋_GB2312"/>
                <w:sz w:val="24"/>
                <w:lang w:eastAsia="zh-CN"/>
              </w:rPr>
            </w:pPr>
            <w:r>
              <w:rPr>
                <w:rFonts w:hint="eastAsia" w:ascii="仿宋_GB2312" w:eastAsia="仿宋_GB2312"/>
                <w:sz w:val="24"/>
                <w:lang w:eastAsia="zh-CN"/>
              </w:rPr>
              <w:t>合计</w:t>
            </w:r>
          </w:p>
        </w:tc>
        <w:tc>
          <w:tcPr>
            <w:tcW w:w="4075" w:type="dxa"/>
            <w:noWrap w:val="0"/>
            <w:vAlign w:val="center"/>
          </w:tcPr>
          <w:p>
            <w:pPr>
              <w:jc w:val="center"/>
              <w:rPr>
                <w:rFonts w:hint="eastAsia" w:ascii="仿宋_GB2312" w:eastAsia="仿宋_GB2312"/>
                <w:sz w:val="24"/>
                <w:lang w:val="en-US" w:eastAsia="zh-CN"/>
              </w:rPr>
            </w:pPr>
          </w:p>
        </w:tc>
        <w:tc>
          <w:tcPr>
            <w:tcW w:w="804" w:type="dxa"/>
            <w:noWrap w:val="0"/>
            <w:vAlign w:val="center"/>
          </w:tcPr>
          <w:p>
            <w:pPr>
              <w:jc w:val="center"/>
              <w:rPr>
                <w:rFonts w:hint="eastAsia" w:ascii="仿宋_GB2312" w:eastAsia="仿宋_GB2312"/>
                <w:sz w:val="24"/>
                <w:lang w:eastAsia="zh-CN"/>
              </w:rPr>
            </w:pPr>
          </w:p>
        </w:tc>
        <w:tc>
          <w:tcPr>
            <w:tcW w:w="1271" w:type="dxa"/>
            <w:noWrap w:val="0"/>
            <w:vAlign w:val="center"/>
          </w:tcPr>
          <w:p>
            <w:pPr>
              <w:jc w:val="center"/>
              <w:rPr>
                <w:rFonts w:hint="eastAsia" w:ascii="仿宋_GB2312" w:eastAsia="仿宋_GB2312"/>
                <w:sz w:val="24"/>
                <w:lang w:val="en-US" w:eastAsia="zh-CN"/>
              </w:rPr>
            </w:pPr>
          </w:p>
        </w:tc>
        <w:tc>
          <w:tcPr>
            <w:tcW w:w="919" w:type="dxa"/>
            <w:noWrap w:val="0"/>
            <w:vAlign w:val="center"/>
          </w:tcPr>
          <w:p>
            <w:pPr>
              <w:jc w:val="center"/>
              <w:rPr>
                <w:rFonts w:hint="eastAsia" w:ascii="仿宋_GB2312" w:eastAsia="仿宋_GB2312"/>
                <w:sz w:val="24"/>
              </w:rPr>
            </w:pPr>
          </w:p>
        </w:tc>
        <w:tc>
          <w:tcPr>
            <w:tcW w:w="1350" w:type="dxa"/>
            <w:noWrap w:val="0"/>
            <w:vAlign w:val="center"/>
          </w:tcPr>
          <w:p>
            <w:pPr>
              <w:jc w:val="center"/>
              <w:rPr>
                <w:rFonts w:hint="eastAsia" w:ascii="仿宋_GB2312" w:eastAsia="仿宋_GB2312"/>
                <w:sz w:val="24"/>
              </w:rPr>
            </w:pPr>
          </w:p>
        </w:tc>
        <w:tc>
          <w:tcPr>
            <w:tcW w:w="960" w:type="dxa"/>
            <w:noWrap w:val="0"/>
            <w:vAlign w:val="center"/>
          </w:tcPr>
          <w:p>
            <w:pPr>
              <w:jc w:val="center"/>
              <w:rPr>
                <w:rFonts w:hint="eastAsia" w:ascii="仿宋_GB2312" w:eastAsia="仿宋_GB2312"/>
                <w:sz w:val="24"/>
              </w:rPr>
            </w:pPr>
          </w:p>
        </w:tc>
        <w:tc>
          <w:tcPr>
            <w:tcW w:w="1653" w:type="dxa"/>
            <w:noWrap w:val="0"/>
            <w:vAlign w:val="center"/>
          </w:tcPr>
          <w:p>
            <w:pPr>
              <w:jc w:val="center"/>
              <w:rPr>
                <w:rFonts w:hint="eastAsia" w:ascii="仿宋_GB2312" w:eastAsia="仿宋_GB2312"/>
                <w:sz w:val="24"/>
              </w:rPr>
            </w:pPr>
          </w:p>
        </w:tc>
        <w:tc>
          <w:tcPr>
            <w:tcW w:w="2078" w:type="dxa"/>
            <w:noWrap w:val="0"/>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15135" w:type="dxa"/>
            <w:gridSpan w:val="10"/>
            <w:noWrap w:val="0"/>
            <w:vAlign w:val="center"/>
          </w:tcPr>
          <w:p>
            <w:pPr>
              <w:ind w:firstLine="240" w:firstLineChars="100"/>
              <w:jc w:val="both"/>
              <w:rPr>
                <w:rFonts w:hint="eastAsia" w:ascii="仿宋_GB2312" w:eastAsia="仿宋_GB2312"/>
                <w:sz w:val="24"/>
              </w:rPr>
            </w:pPr>
          </w:p>
          <w:p>
            <w:pPr>
              <w:ind w:firstLine="240" w:firstLineChars="100"/>
              <w:jc w:val="both"/>
              <w:rPr>
                <w:rFonts w:hint="default" w:ascii="仿宋_GB2312" w:eastAsia="仿宋_GB2312"/>
                <w:sz w:val="24"/>
                <w:lang w:val="en-US" w:eastAsia="zh-CN"/>
              </w:rPr>
            </w:pPr>
            <w:r>
              <w:rPr>
                <w:rFonts w:hint="eastAsia" w:ascii="仿宋_GB2312" w:eastAsia="仿宋_GB2312"/>
                <w:sz w:val="24"/>
              </w:rPr>
              <w:t>说明：1、此报价表中带 ＊ 号为必填项，投标人的</w:t>
            </w:r>
            <w:r>
              <w:rPr>
                <w:rFonts w:hint="eastAsia" w:ascii="仿宋_GB2312" w:eastAsia="仿宋_GB2312"/>
                <w:sz w:val="24"/>
                <w:lang w:val="en-US" w:eastAsia="zh-CN"/>
              </w:rPr>
              <w:t>报价单除法定代表人或授权委托人签名手写以外，其他填写内容均为打印件加盖投标人公章。</w:t>
            </w:r>
          </w:p>
          <w:p>
            <w:pPr>
              <w:ind w:firstLine="240" w:firstLineChars="100"/>
              <w:jc w:val="both"/>
              <w:rPr>
                <w:rFonts w:hint="default" w:ascii="仿宋_GB2312" w:eastAsia="仿宋_GB2312"/>
                <w:sz w:val="24"/>
                <w:lang w:val="en-US" w:eastAsia="zh-CN"/>
              </w:rPr>
            </w:pPr>
          </w:p>
          <w:p>
            <w:pPr>
              <w:numPr>
                <w:ilvl w:val="0"/>
                <w:numId w:val="0"/>
              </w:numPr>
              <w:ind w:leftChars="228" w:firstLine="480" w:firstLineChars="200"/>
              <w:jc w:val="both"/>
              <w:rPr>
                <w:rFonts w:hint="eastAsia" w:ascii="仿宋_GB2312" w:eastAsia="仿宋_GB2312"/>
                <w:sz w:val="24"/>
                <w:lang w:val="en-US" w:eastAsia="zh-CN"/>
              </w:rPr>
            </w:pPr>
            <w:r>
              <w:rPr>
                <w:rFonts w:hint="eastAsia" w:ascii="仿宋_GB2312" w:eastAsia="仿宋_GB2312"/>
                <w:sz w:val="24"/>
                <w:lang w:val="en-US" w:eastAsia="zh-CN"/>
              </w:rPr>
              <w:t>2、</w:t>
            </w:r>
            <w:r>
              <w:rPr>
                <w:rFonts w:hint="eastAsia" w:ascii="仿宋_GB2312" w:eastAsia="仿宋_GB2312"/>
                <w:sz w:val="24"/>
              </w:rPr>
              <w:t>报价均为含</w:t>
            </w:r>
            <w:r>
              <w:rPr>
                <w:rFonts w:hint="eastAsia" w:ascii="仿宋_GB2312" w:eastAsia="仿宋_GB2312"/>
                <w:sz w:val="24"/>
                <w:lang w:val="en-US" w:eastAsia="zh-CN"/>
              </w:rPr>
              <w:t>13%增值税</w:t>
            </w:r>
            <w:r>
              <w:rPr>
                <w:rFonts w:hint="eastAsia" w:ascii="仿宋_GB2312" w:eastAsia="仿宋_GB2312"/>
                <w:sz w:val="24"/>
              </w:rPr>
              <w:t>、含运费价。</w:t>
            </w:r>
          </w:p>
          <w:p>
            <w:pPr>
              <w:ind w:firstLine="720" w:firstLineChars="300"/>
              <w:jc w:val="both"/>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8175" w:type="dxa"/>
            <w:gridSpan w:val="5"/>
            <w:vMerge w:val="restart"/>
            <w:noWrap w:val="0"/>
            <w:vAlign w:val="center"/>
          </w:tcPr>
          <w:p>
            <w:pPr>
              <w:rPr>
                <w:rFonts w:hint="eastAsia" w:ascii="仿宋_GB2312" w:eastAsia="仿宋_GB2312"/>
                <w:sz w:val="24"/>
              </w:rPr>
            </w:pPr>
            <w:r>
              <w:rPr>
                <w:rFonts w:hint="eastAsia" w:ascii="仿宋_GB2312" w:eastAsia="仿宋_GB2312"/>
                <w:sz w:val="24"/>
              </w:rPr>
              <w:t>投标单位（公章）</w:t>
            </w:r>
          </w:p>
        </w:tc>
        <w:tc>
          <w:tcPr>
            <w:tcW w:w="3229" w:type="dxa"/>
            <w:gridSpan w:val="3"/>
            <w:noWrap w:val="0"/>
            <w:vAlign w:val="center"/>
          </w:tcPr>
          <w:p>
            <w:pPr>
              <w:jc w:val="center"/>
              <w:rPr>
                <w:rFonts w:hint="eastAsia" w:ascii="仿宋_GB2312" w:eastAsia="仿宋_GB2312"/>
                <w:sz w:val="24"/>
              </w:rPr>
            </w:pPr>
            <w:r>
              <w:rPr>
                <w:rFonts w:hint="eastAsia" w:ascii="仿宋_GB2312" w:eastAsia="仿宋_GB2312"/>
                <w:sz w:val="24"/>
              </w:rPr>
              <w:t>法定代表人或授权委托人</w:t>
            </w:r>
          </w:p>
        </w:tc>
        <w:tc>
          <w:tcPr>
            <w:tcW w:w="3731" w:type="dxa"/>
            <w:gridSpan w:val="2"/>
            <w:noWrap w:val="0"/>
            <w:vAlign w:val="center"/>
          </w:tcPr>
          <w:p>
            <w:pP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8175" w:type="dxa"/>
            <w:gridSpan w:val="5"/>
            <w:vMerge w:val="continue"/>
            <w:noWrap w:val="0"/>
            <w:vAlign w:val="center"/>
          </w:tcPr>
          <w:p>
            <w:pPr>
              <w:rPr>
                <w:rFonts w:hint="eastAsia" w:ascii="仿宋_GB2312" w:eastAsia="仿宋_GB2312"/>
                <w:sz w:val="24"/>
              </w:rPr>
            </w:pPr>
          </w:p>
        </w:tc>
        <w:tc>
          <w:tcPr>
            <w:tcW w:w="2269" w:type="dxa"/>
            <w:gridSpan w:val="2"/>
            <w:vMerge w:val="restart"/>
            <w:noWrap w:val="0"/>
            <w:vAlign w:val="center"/>
          </w:tcPr>
          <w:p>
            <w:pPr>
              <w:jc w:val="center"/>
              <w:rPr>
                <w:rFonts w:hint="eastAsia" w:ascii="仿宋_GB2312" w:eastAsia="仿宋_GB2312"/>
                <w:sz w:val="24"/>
              </w:rPr>
            </w:pPr>
            <w:r>
              <w:rPr>
                <w:rFonts w:hint="eastAsia" w:ascii="仿宋_GB2312" w:eastAsia="仿宋_GB2312"/>
                <w:sz w:val="24"/>
              </w:rPr>
              <w:t>联系方式</w:t>
            </w:r>
          </w:p>
        </w:tc>
        <w:tc>
          <w:tcPr>
            <w:tcW w:w="960" w:type="dxa"/>
            <w:noWrap w:val="0"/>
            <w:vAlign w:val="center"/>
          </w:tcPr>
          <w:p>
            <w:pPr>
              <w:jc w:val="center"/>
              <w:rPr>
                <w:rFonts w:hint="eastAsia" w:ascii="仿宋_GB2312" w:eastAsia="仿宋_GB2312"/>
                <w:sz w:val="24"/>
              </w:rPr>
            </w:pPr>
            <w:r>
              <w:rPr>
                <w:rFonts w:hint="eastAsia" w:ascii="仿宋_GB2312" w:eastAsia="仿宋_GB2312"/>
                <w:sz w:val="24"/>
              </w:rPr>
              <w:t>电话</w:t>
            </w:r>
          </w:p>
        </w:tc>
        <w:tc>
          <w:tcPr>
            <w:tcW w:w="3731" w:type="dxa"/>
            <w:gridSpan w:val="2"/>
            <w:noWrap w:val="0"/>
            <w:vAlign w:val="center"/>
          </w:tcPr>
          <w:p>
            <w:pP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175" w:type="dxa"/>
            <w:gridSpan w:val="5"/>
            <w:vMerge w:val="continue"/>
            <w:noWrap w:val="0"/>
            <w:vAlign w:val="center"/>
          </w:tcPr>
          <w:p>
            <w:pPr>
              <w:rPr>
                <w:rFonts w:hint="eastAsia" w:ascii="仿宋_GB2312" w:eastAsia="仿宋_GB2312"/>
                <w:sz w:val="24"/>
              </w:rPr>
            </w:pPr>
          </w:p>
        </w:tc>
        <w:tc>
          <w:tcPr>
            <w:tcW w:w="2269" w:type="dxa"/>
            <w:gridSpan w:val="2"/>
            <w:vMerge w:val="continue"/>
            <w:noWrap w:val="0"/>
            <w:vAlign w:val="center"/>
          </w:tcPr>
          <w:p>
            <w:pPr>
              <w:jc w:val="center"/>
              <w:rPr>
                <w:rFonts w:hint="eastAsia" w:ascii="仿宋_GB2312" w:eastAsia="仿宋_GB2312"/>
                <w:sz w:val="24"/>
              </w:rPr>
            </w:pPr>
          </w:p>
        </w:tc>
        <w:tc>
          <w:tcPr>
            <w:tcW w:w="960" w:type="dxa"/>
            <w:noWrap w:val="0"/>
            <w:vAlign w:val="center"/>
          </w:tcPr>
          <w:p>
            <w:pPr>
              <w:jc w:val="center"/>
              <w:rPr>
                <w:rFonts w:hint="eastAsia" w:ascii="仿宋_GB2312" w:eastAsia="仿宋_GB2312"/>
                <w:sz w:val="24"/>
              </w:rPr>
            </w:pPr>
            <w:r>
              <w:rPr>
                <w:rFonts w:hint="eastAsia" w:ascii="仿宋_GB2312" w:eastAsia="仿宋_GB2312"/>
                <w:sz w:val="24"/>
              </w:rPr>
              <w:t>邮箱</w:t>
            </w:r>
          </w:p>
        </w:tc>
        <w:tc>
          <w:tcPr>
            <w:tcW w:w="3731" w:type="dxa"/>
            <w:gridSpan w:val="2"/>
            <w:noWrap w:val="0"/>
            <w:vAlign w:val="center"/>
          </w:tcPr>
          <w:p>
            <w:pPr>
              <w:rPr>
                <w:rFonts w:hint="eastAsia" w:ascii="仿宋_GB2312" w:eastAsia="仿宋_GB2312"/>
                <w:sz w:val="24"/>
              </w:rPr>
            </w:pPr>
          </w:p>
        </w:tc>
      </w:tr>
    </w:tbl>
    <w:p>
      <w:pPr>
        <w:tabs>
          <w:tab w:val="left" w:pos="7294"/>
        </w:tabs>
        <w:bidi w:val="0"/>
        <w:jc w:val="left"/>
        <w:rPr>
          <w:rFonts w:hint="eastAsia"/>
          <w:lang w:val="en-US" w:eastAsia="zh-CN"/>
        </w:rPr>
      </w:pPr>
    </w:p>
    <w:sectPr>
      <w:headerReference r:id="rId5" w:type="default"/>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p>
  <w:p>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u w:val="single"/>
      </w:rPr>
    </w:pPr>
    <w:r>
      <w:rPr>
        <w:u w:val="single"/>
      </w:rPr>
      <w:drawing>
        <wp:inline distT="0" distB="0" distL="0" distR="0">
          <wp:extent cx="223520" cy="201930"/>
          <wp:effectExtent l="19050" t="0" r="0" b="0"/>
          <wp:docPr id="2" name="图片 3"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 xml:space="preserve">　物资招标文件                                                                 　　　         </w:t>
    </w:r>
    <w:r>
      <w:rPr>
        <w:u w:val="single"/>
      </w:rPr>
      <w:t xml:space="preserve"> </w:t>
    </w:r>
  </w:p>
  <w:p>
    <w:pPr>
      <w:pStyle w:val="3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int="eastAsia"/>
        <w:u w:val="single"/>
      </w:rPr>
    </w:pPr>
    <w:r>
      <w:rPr>
        <w:u w:val="single"/>
      </w:rPr>
      <w:drawing>
        <wp:inline distT="0" distB="0" distL="114300" distR="114300">
          <wp:extent cx="227965" cy="204470"/>
          <wp:effectExtent l="0" t="0" r="635" b="5080"/>
          <wp:docPr id="3"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p>
    <w:pPr>
      <w:pStyle w:val="30"/>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998542"/>
    <w:multiLevelType w:val="singleLevel"/>
    <w:tmpl w:val="97998542"/>
    <w:lvl w:ilvl="0" w:tentative="0">
      <w:start w:val="1"/>
      <w:numFmt w:val="decimal"/>
      <w:suff w:val="nothing"/>
      <w:lvlText w:val="（%1）"/>
      <w:lvlJc w:val="left"/>
    </w:lvl>
  </w:abstractNum>
  <w:abstractNum w:abstractNumId="1">
    <w:nsid w:val="438B66A3"/>
    <w:multiLevelType w:val="multilevel"/>
    <w:tmpl w:val="438B66A3"/>
    <w:lvl w:ilvl="0" w:tentative="0">
      <w:start w:val="1"/>
      <w:numFmt w:val="decimal"/>
      <w:pStyle w:val="115"/>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6E8F0FE2"/>
    <w:multiLevelType w:val="singleLevel"/>
    <w:tmpl w:val="6E8F0FE2"/>
    <w:lvl w:ilvl="0" w:tentative="0">
      <w:start w:val="1"/>
      <w:numFmt w:val="decimal"/>
      <w:suff w:val="nothing"/>
      <w:lvlText w:val="%1、"/>
      <w:lvlJc w:val="left"/>
    </w:lvl>
  </w:abstractNum>
  <w:abstractNum w:abstractNumId="3">
    <w:nsid w:val="7CA1E40B"/>
    <w:multiLevelType w:val="singleLevel"/>
    <w:tmpl w:val="7CA1E40B"/>
    <w:lvl w:ilvl="0" w:tentative="0">
      <w:start w:val="1"/>
      <w:numFmt w:val="decimal"/>
      <w:suff w:val="nothing"/>
      <w:lvlText w:val="%1、"/>
      <w:lvlJc w:val="left"/>
      <w:pPr>
        <w:ind w:left="1543" w:leftChars="0" w:firstLine="0" w:firstLineChars="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35C"/>
    <w:rsid w:val="00002AE1"/>
    <w:rsid w:val="00004FB7"/>
    <w:rsid w:val="00010EC3"/>
    <w:rsid w:val="000135B4"/>
    <w:rsid w:val="00015D3F"/>
    <w:rsid w:val="00016EEB"/>
    <w:rsid w:val="0001705D"/>
    <w:rsid w:val="00017307"/>
    <w:rsid w:val="00017F6C"/>
    <w:rsid w:val="00020360"/>
    <w:rsid w:val="00020FD6"/>
    <w:rsid w:val="000226DD"/>
    <w:rsid w:val="00024BD0"/>
    <w:rsid w:val="000263E2"/>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126C"/>
    <w:rsid w:val="000732F3"/>
    <w:rsid w:val="000751EA"/>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E53"/>
    <w:rsid w:val="00152324"/>
    <w:rsid w:val="00152955"/>
    <w:rsid w:val="00152A14"/>
    <w:rsid w:val="00152AED"/>
    <w:rsid w:val="001574C3"/>
    <w:rsid w:val="00157CE5"/>
    <w:rsid w:val="00157F80"/>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201B6E"/>
    <w:rsid w:val="0020299E"/>
    <w:rsid w:val="002055AE"/>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9B8"/>
    <w:rsid w:val="002E4018"/>
    <w:rsid w:val="002E7B1C"/>
    <w:rsid w:val="002F5119"/>
    <w:rsid w:val="00300274"/>
    <w:rsid w:val="00300953"/>
    <w:rsid w:val="00305296"/>
    <w:rsid w:val="00314A09"/>
    <w:rsid w:val="00314EF8"/>
    <w:rsid w:val="003158F9"/>
    <w:rsid w:val="00321077"/>
    <w:rsid w:val="00322773"/>
    <w:rsid w:val="003231FA"/>
    <w:rsid w:val="00325519"/>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3AFC"/>
    <w:rsid w:val="0045515F"/>
    <w:rsid w:val="00456453"/>
    <w:rsid w:val="004602F1"/>
    <w:rsid w:val="0046071F"/>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2CFA"/>
    <w:rsid w:val="006044A9"/>
    <w:rsid w:val="006047B4"/>
    <w:rsid w:val="00605113"/>
    <w:rsid w:val="006057CE"/>
    <w:rsid w:val="00610614"/>
    <w:rsid w:val="00610B4F"/>
    <w:rsid w:val="00612D05"/>
    <w:rsid w:val="0062241A"/>
    <w:rsid w:val="0062384B"/>
    <w:rsid w:val="006250DB"/>
    <w:rsid w:val="00626D52"/>
    <w:rsid w:val="00637C51"/>
    <w:rsid w:val="00640FC9"/>
    <w:rsid w:val="00643846"/>
    <w:rsid w:val="00644DC7"/>
    <w:rsid w:val="00645152"/>
    <w:rsid w:val="00645273"/>
    <w:rsid w:val="00645294"/>
    <w:rsid w:val="00645B9C"/>
    <w:rsid w:val="00650238"/>
    <w:rsid w:val="00651F99"/>
    <w:rsid w:val="006520B9"/>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4CD0"/>
    <w:rsid w:val="00705ACE"/>
    <w:rsid w:val="00710574"/>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76EA"/>
    <w:rsid w:val="00757E70"/>
    <w:rsid w:val="007603C6"/>
    <w:rsid w:val="00761625"/>
    <w:rsid w:val="00761AE2"/>
    <w:rsid w:val="00765A2C"/>
    <w:rsid w:val="007669FB"/>
    <w:rsid w:val="00770B1C"/>
    <w:rsid w:val="007716BF"/>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7D07"/>
    <w:rsid w:val="00811078"/>
    <w:rsid w:val="00812538"/>
    <w:rsid w:val="00812929"/>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528"/>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02A4"/>
    <w:rsid w:val="00B2088B"/>
    <w:rsid w:val="00B21287"/>
    <w:rsid w:val="00B214BC"/>
    <w:rsid w:val="00B250FA"/>
    <w:rsid w:val="00B25DB6"/>
    <w:rsid w:val="00B2645D"/>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BF4BAF"/>
    <w:rsid w:val="00C007BD"/>
    <w:rsid w:val="00C00AC5"/>
    <w:rsid w:val="00C00C7E"/>
    <w:rsid w:val="00C02089"/>
    <w:rsid w:val="00C0383E"/>
    <w:rsid w:val="00C15C71"/>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632D"/>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C1DE2"/>
    <w:rsid w:val="00CC483D"/>
    <w:rsid w:val="00CC4C4A"/>
    <w:rsid w:val="00CC5851"/>
    <w:rsid w:val="00CD1DD9"/>
    <w:rsid w:val="00CD2508"/>
    <w:rsid w:val="00CD2EE1"/>
    <w:rsid w:val="00CD3256"/>
    <w:rsid w:val="00CD49A5"/>
    <w:rsid w:val="00CD5CE9"/>
    <w:rsid w:val="00CD6404"/>
    <w:rsid w:val="00CE2B12"/>
    <w:rsid w:val="00CE5E67"/>
    <w:rsid w:val="00CF29B0"/>
    <w:rsid w:val="00CF3267"/>
    <w:rsid w:val="00CF4F2F"/>
    <w:rsid w:val="00CF502D"/>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806"/>
    <w:rsid w:val="00DF7862"/>
    <w:rsid w:val="00E005EA"/>
    <w:rsid w:val="00E012B7"/>
    <w:rsid w:val="00E03F69"/>
    <w:rsid w:val="00E04556"/>
    <w:rsid w:val="00E063FD"/>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24C8F"/>
    <w:rsid w:val="00F30D00"/>
    <w:rsid w:val="00F31506"/>
    <w:rsid w:val="00F32081"/>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95F"/>
    <w:rsid w:val="00F76D51"/>
    <w:rsid w:val="00F80FBC"/>
    <w:rsid w:val="00F83007"/>
    <w:rsid w:val="00F9202D"/>
    <w:rsid w:val="00F949C9"/>
    <w:rsid w:val="00F97F91"/>
    <w:rsid w:val="00FA069B"/>
    <w:rsid w:val="00FA4E37"/>
    <w:rsid w:val="00FA6FF6"/>
    <w:rsid w:val="00FA7BEC"/>
    <w:rsid w:val="00FB0349"/>
    <w:rsid w:val="00FB14C7"/>
    <w:rsid w:val="00FB1F3D"/>
    <w:rsid w:val="00FB361A"/>
    <w:rsid w:val="00FB7B7B"/>
    <w:rsid w:val="00FC0299"/>
    <w:rsid w:val="00FC0A8F"/>
    <w:rsid w:val="00FC2319"/>
    <w:rsid w:val="00FC2EB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8F474D"/>
    <w:rsid w:val="01AF2C21"/>
    <w:rsid w:val="03946882"/>
    <w:rsid w:val="03F84A14"/>
    <w:rsid w:val="048A48C3"/>
    <w:rsid w:val="05BF33B5"/>
    <w:rsid w:val="0666200A"/>
    <w:rsid w:val="06830296"/>
    <w:rsid w:val="078F4586"/>
    <w:rsid w:val="08532FCA"/>
    <w:rsid w:val="087B3E41"/>
    <w:rsid w:val="0A5C7401"/>
    <w:rsid w:val="0A671243"/>
    <w:rsid w:val="0B2B537E"/>
    <w:rsid w:val="0B892A41"/>
    <w:rsid w:val="0BC6777D"/>
    <w:rsid w:val="0C6241B2"/>
    <w:rsid w:val="0CF52A18"/>
    <w:rsid w:val="0CFD5D93"/>
    <w:rsid w:val="0D2B4E23"/>
    <w:rsid w:val="0DA4166E"/>
    <w:rsid w:val="0E6968C4"/>
    <w:rsid w:val="0E876D2F"/>
    <w:rsid w:val="0EC82FD7"/>
    <w:rsid w:val="0EEA79E8"/>
    <w:rsid w:val="0F87159E"/>
    <w:rsid w:val="0FD9468C"/>
    <w:rsid w:val="10181623"/>
    <w:rsid w:val="1021796C"/>
    <w:rsid w:val="12214BB2"/>
    <w:rsid w:val="12A712E6"/>
    <w:rsid w:val="12A820AD"/>
    <w:rsid w:val="15983E4B"/>
    <w:rsid w:val="15B5130A"/>
    <w:rsid w:val="166516AF"/>
    <w:rsid w:val="17567917"/>
    <w:rsid w:val="179B554D"/>
    <w:rsid w:val="17B54B89"/>
    <w:rsid w:val="17D86D23"/>
    <w:rsid w:val="18AF15FD"/>
    <w:rsid w:val="1A097DD9"/>
    <w:rsid w:val="1A8D7BCD"/>
    <w:rsid w:val="1B59783C"/>
    <w:rsid w:val="1BBF797C"/>
    <w:rsid w:val="1C6F0694"/>
    <w:rsid w:val="1CFD6BF3"/>
    <w:rsid w:val="1DEE2CCA"/>
    <w:rsid w:val="2037683E"/>
    <w:rsid w:val="213C6AFC"/>
    <w:rsid w:val="21AC031E"/>
    <w:rsid w:val="21FE5C45"/>
    <w:rsid w:val="223E7710"/>
    <w:rsid w:val="229E0F7C"/>
    <w:rsid w:val="22FB658D"/>
    <w:rsid w:val="23B966E8"/>
    <w:rsid w:val="24EE5A22"/>
    <w:rsid w:val="25590EC9"/>
    <w:rsid w:val="26320AE7"/>
    <w:rsid w:val="26A26CEB"/>
    <w:rsid w:val="29981836"/>
    <w:rsid w:val="299D4A4C"/>
    <w:rsid w:val="2A1902C2"/>
    <w:rsid w:val="2A4D74FB"/>
    <w:rsid w:val="2B3013CD"/>
    <w:rsid w:val="2C995D0F"/>
    <w:rsid w:val="2D3E7816"/>
    <w:rsid w:val="2D5B1DD3"/>
    <w:rsid w:val="302E3043"/>
    <w:rsid w:val="30D974B7"/>
    <w:rsid w:val="32445561"/>
    <w:rsid w:val="333663C1"/>
    <w:rsid w:val="336F7BD6"/>
    <w:rsid w:val="33800EB9"/>
    <w:rsid w:val="33C8332B"/>
    <w:rsid w:val="34150E92"/>
    <w:rsid w:val="343C1399"/>
    <w:rsid w:val="34634E47"/>
    <w:rsid w:val="346848DB"/>
    <w:rsid w:val="34CD51E9"/>
    <w:rsid w:val="354F3A99"/>
    <w:rsid w:val="357B16F3"/>
    <w:rsid w:val="358608B8"/>
    <w:rsid w:val="36050FAB"/>
    <w:rsid w:val="368D196C"/>
    <w:rsid w:val="36D672C3"/>
    <w:rsid w:val="380C6F18"/>
    <w:rsid w:val="38182E0F"/>
    <w:rsid w:val="3A3173ED"/>
    <w:rsid w:val="3B076549"/>
    <w:rsid w:val="3C1439C6"/>
    <w:rsid w:val="3C5B75D3"/>
    <w:rsid w:val="3C7823C8"/>
    <w:rsid w:val="3CCB1110"/>
    <w:rsid w:val="3DBC2399"/>
    <w:rsid w:val="3DCC4487"/>
    <w:rsid w:val="3E474521"/>
    <w:rsid w:val="3E6F69C8"/>
    <w:rsid w:val="3EC82979"/>
    <w:rsid w:val="3FDE08C1"/>
    <w:rsid w:val="417E4128"/>
    <w:rsid w:val="41B46B47"/>
    <w:rsid w:val="424B79E0"/>
    <w:rsid w:val="42B6751B"/>
    <w:rsid w:val="430845A2"/>
    <w:rsid w:val="434963F7"/>
    <w:rsid w:val="439F612A"/>
    <w:rsid w:val="441344E9"/>
    <w:rsid w:val="44842956"/>
    <w:rsid w:val="44B922E9"/>
    <w:rsid w:val="44F42E3B"/>
    <w:rsid w:val="465E02D2"/>
    <w:rsid w:val="46D84831"/>
    <w:rsid w:val="479D173C"/>
    <w:rsid w:val="499D4ACB"/>
    <w:rsid w:val="4C660503"/>
    <w:rsid w:val="4C6A6F56"/>
    <w:rsid w:val="4D780958"/>
    <w:rsid w:val="4DD007E5"/>
    <w:rsid w:val="4E72741D"/>
    <w:rsid w:val="4E822997"/>
    <w:rsid w:val="4ED20DFA"/>
    <w:rsid w:val="4F0F5DA2"/>
    <w:rsid w:val="4F306E70"/>
    <w:rsid w:val="4F397E6D"/>
    <w:rsid w:val="504C2BE7"/>
    <w:rsid w:val="50A426AD"/>
    <w:rsid w:val="50AF3C8C"/>
    <w:rsid w:val="50B3584C"/>
    <w:rsid w:val="50FD6F5A"/>
    <w:rsid w:val="513238BC"/>
    <w:rsid w:val="515D197F"/>
    <w:rsid w:val="51B50E5A"/>
    <w:rsid w:val="52A62484"/>
    <w:rsid w:val="54573D69"/>
    <w:rsid w:val="545A509F"/>
    <w:rsid w:val="5490274C"/>
    <w:rsid w:val="551F6C01"/>
    <w:rsid w:val="554830C1"/>
    <w:rsid w:val="559A58F4"/>
    <w:rsid w:val="568367ED"/>
    <w:rsid w:val="56B4262E"/>
    <w:rsid w:val="57292C47"/>
    <w:rsid w:val="5807041D"/>
    <w:rsid w:val="58396156"/>
    <w:rsid w:val="583F79D3"/>
    <w:rsid w:val="58691989"/>
    <w:rsid w:val="58F960F8"/>
    <w:rsid w:val="59DC5C6A"/>
    <w:rsid w:val="5A0F7943"/>
    <w:rsid w:val="5B142C77"/>
    <w:rsid w:val="5B3C221E"/>
    <w:rsid w:val="5C1E1084"/>
    <w:rsid w:val="5DD82E17"/>
    <w:rsid w:val="5EE01EF7"/>
    <w:rsid w:val="60F035C2"/>
    <w:rsid w:val="61E25FCA"/>
    <w:rsid w:val="63E45615"/>
    <w:rsid w:val="64901D22"/>
    <w:rsid w:val="66E87CA1"/>
    <w:rsid w:val="6783747A"/>
    <w:rsid w:val="67BB44D3"/>
    <w:rsid w:val="685B28BD"/>
    <w:rsid w:val="69AD4D95"/>
    <w:rsid w:val="6A315ABB"/>
    <w:rsid w:val="6A38444C"/>
    <w:rsid w:val="6A660AE8"/>
    <w:rsid w:val="6A87598F"/>
    <w:rsid w:val="6B851ED6"/>
    <w:rsid w:val="6C421F5D"/>
    <w:rsid w:val="6DD3687C"/>
    <w:rsid w:val="701C116B"/>
    <w:rsid w:val="703849D5"/>
    <w:rsid w:val="711712EF"/>
    <w:rsid w:val="724A4C98"/>
    <w:rsid w:val="74B57A97"/>
    <w:rsid w:val="770017D6"/>
    <w:rsid w:val="7757254C"/>
    <w:rsid w:val="77C81C4C"/>
    <w:rsid w:val="793439F5"/>
    <w:rsid w:val="796E3D99"/>
    <w:rsid w:val="7A1F70EE"/>
    <w:rsid w:val="7B8D7C88"/>
    <w:rsid w:val="7B974470"/>
    <w:rsid w:val="7C252C88"/>
    <w:rsid w:val="7C316DE3"/>
    <w:rsid w:val="7DBC073F"/>
    <w:rsid w:val="7E0F2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7"/>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4"/>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99"/>
    <w:qFormat/>
    <w:uiPriority w:val="0"/>
    <w:pPr>
      <w:keepNext/>
      <w:keepLines/>
      <w:spacing w:before="260" w:after="260" w:line="415" w:lineRule="auto"/>
      <w:outlineLvl w:val="2"/>
    </w:pPr>
    <w:rPr>
      <w:b/>
      <w:bCs/>
      <w:sz w:val="32"/>
      <w:szCs w:val="32"/>
    </w:rPr>
  </w:style>
  <w:style w:type="paragraph" w:styleId="5">
    <w:name w:val="heading 4"/>
    <w:basedOn w:val="1"/>
    <w:next w:val="1"/>
    <w:link w:val="61"/>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1"/>
    <w:qFormat/>
    <w:uiPriority w:val="0"/>
    <w:pPr>
      <w:keepNext/>
      <w:keepLines/>
      <w:spacing w:before="280" w:after="290" w:line="372" w:lineRule="auto"/>
      <w:outlineLvl w:val="4"/>
    </w:pPr>
    <w:rPr>
      <w:b/>
      <w:bCs/>
      <w:sz w:val="28"/>
      <w:szCs w:val="28"/>
    </w:rPr>
  </w:style>
  <w:style w:type="paragraph" w:styleId="7">
    <w:name w:val="heading 6"/>
    <w:basedOn w:val="1"/>
    <w:next w:val="1"/>
    <w:link w:val="98"/>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7"/>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8"/>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2"/>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0"/>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5"/>
    <w:qFormat/>
    <w:uiPriority w:val="0"/>
    <w:pPr>
      <w:shd w:val="clear" w:color="auto" w:fill="000080"/>
    </w:pPr>
  </w:style>
  <w:style w:type="paragraph" w:styleId="16">
    <w:name w:val="annotation text"/>
    <w:basedOn w:val="1"/>
    <w:link w:val="70"/>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89"/>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6"/>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79"/>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1"/>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character" w:customStyle="1" w:styleId="55">
    <w:name w:val="textcontents"/>
    <w:qFormat/>
    <w:uiPriority w:val="0"/>
    <w:rPr>
      <w:rFonts w:cs="Times New Roman"/>
    </w:rPr>
  </w:style>
  <w:style w:type="character" w:customStyle="1" w:styleId="56">
    <w:name w:val="批注文字 Char Char"/>
    <w:qFormat/>
    <w:uiPriority w:val="0"/>
    <w:rPr>
      <w:rFonts w:ascii="宋体" w:hAnsi="Times New Roman" w:eastAsia="宋体" w:cs="Times New Roman"/>
      <w:sz w:val="28"/>
      <w:szCs w:val="20"/>
    </w:rPr>
  </w:style>
  <w:style w:type="character" w:customStyle="1" w:styleId="57">
    <w:name w:val="标题 7 Char"/>
    <w:link w:val="8"/>
    <w:qFormat/>
    <w:uiPriority w:val="0"/>
    <w:rPr>
      <w:rFonts w:eastAsia="宋体"/>
      <w:b/>
      <w:bCs/>
      <w:sz w:val="24"/>
      <w:szCs w:val="24"/>
      <w:lang w:val="en-US" w:eastAsia="zh-CN" w:bidi="ar-SA"/>
    </w:rPr>
  </w:style>
  <w:style w:type="character" w:customStyle="1" w:styleId="58">
    <w:name w:val="Char Char"/>
    <w:qFormat/>
    <w:uiPriority w:val="0"/>
    <w:rPr>
      <w:rFonts w:ascii="Arial" w:hAnsi="Arial" w:eastAsia="黑体"/>
      <w:b/>
      <w:bCs/>
      <w:kern w:val="2"/>
      <w:sz w:val="32"/>
      <w:szCs w:val="32"/>
      <w:lang w:val="en-US" w:eastAsia="zh-CN" w:bidi="ar-SA"/>
    </w:rPr>
  </w:style>
  <w:style w:type="character" w:customStyle="1" w:styleId="59">
    <w:name w:val="页脚 Char Char"/>
    <w:qFormat/>
    <w:uiPriority w:val="0"/>
    <w:rPr>
      <w:rFonts w:eastAsia="宋体"/>
      <w:kern w:val="2"/>
      <w:sz w:val="18"/>
      <w:szCs w:val="18"/>
      <w:lang w:val="en-US" w:eastAsia="zh-CN" w:bidi="ar-SA"/>
    </w:rPr>
  </w:style>
  <w:style w:type="character" w:customStyle="1" w:styleId="60">
    <w:name w:val="Char Char19"/>
    <w:qFormat/>
    <w:uiPriority w:val="0"/>
    <w:rPr>
      <w:rFonts w:ascii="黑体" w:hAnsi="宋体" w:eastAsia="黑体"/>
      <w:sz w:val="52"/>
      <w:lang w:val="en-US" w:eastAsia="zh-CN" w:bidi="ar-SA"/>
    </w:rPr>
  </w:style>
  <w:style w:type="character" w:customStyle="1" w:styleId="61">
    <w:name w:val="标题 4 Char1"/>
    <w:link w:val="5"/>
    <w:qFormat/>
    <w:uiPriority w:val="0"/>
    <w:rPr>
      <w:rFonts w:ascii="Arial" w:hAnsi="Arial" w:eastAsia="黑体"/>
      <w:b/>
      <w:bCs/>
      <w:kern w:val="2"/>
      <w:sz w:val="28"/>
      <w:szCs w:val="28"/>
      <w:lang w:val="en-US" w:eastAsia="zh-CN" w:bidi="ar-SA"/>
    </w:rPr>
  </w:style>
  <w:style w:type="character" w:customStyle="1" w:styleId="62">
    <w:name w:val="浅色底纹 - 强调文字颜色 2 Char"/>
    <w:link w:val="63"/>
    <w:qFormat/>
    <w:uiPriority w:val="0"/>
    <w:rPr>
      <w:b/>
      <w:bCs/>
      <w:i/>
      <w:iCs/>
      <w:color w:val="4F81BD"/>
      <w:kern w:val="2"/>
      <w:sz w:val="21"/>
      <w:szCs w:val="22"/>
      <w:lang w:bidi="ar-SA"/>
    </w:rPr>
  </w:style>
  <w:style w:type="paragraph" w:customStyle="1" w:styleId="63">
    <w:name w:val="浅色底纹 - 强调文字颜色 21"/>
    <w:basedOn w:val="1"/>
    <w:next w:val="1"/>
    <w:link w:val="62"/>
    <w:qFormat/>
    <w:uiPriority w:val="0"/>
    <w:pPr>
      <w:pBdr>
        <w:bottom w:val="single" w:color="4F81BD" w:sz="4" w:space="4"/>
      </w:pBdr>
      <w:spacing w:before="200" w:after="280"/>
      <w:ind w:left="936" w:right="936"/>
    </w:pPr>
    <w:rPr>
      <w:b/>
      <w:bCs/>
      <w:i/>
      <w:iCs/>
      <w:color w:val="4F81BD"/>
      <w:szCs w:val="22"/>
    </w:rPr>
  </w:style>
  <w:style w:type="character" w:customStyle="1" w:styleId="64">
    <w:name w:val="标题 2 Char"/>
    <w:link w:val="3"/>
    <w:qFormat/>
    <w:uiPriority w:val="0"/>
    <w:rPr>
      <w:rFonts w:ascii="Arial" w:hAnsi="Arial" w:eastAsia="黑体"/>
      <w:b/>
      <w:bCs/>
      <w:kern w:val="2"/>
      <w:sz w:val="32"/>
      <w:szCs w:val="32"/>
      <w:lang w:val="en-US" w:eastAsia="zh-CN" w:bidi="ar-SA"/>
    </w:rPr>
  </w:style>
  <w:style w:type="character" w:customStyle="1" w:styleId="65">
    <w:name w:val="日期 Char1"/>
    <w:qFormat/>
    <w:uiPriority w:val="0"/>
    <w:rPr>
      <w:kern w:val="2"/>
      <w:sz w:val="21"/>
      <w:szCs w:val="22"/>
    </w:rPr>
  </w:style>
  <w:style w:type="character" w:customStyle="1" w:styleId="66">
    <w:name w:val="彩色网格 - 强调文字颜色 1 Char"/>
    <w:link w:val="67"/>
    <w:qFormat/>
    <w:uiPriority w:val="0"/>
    <w:rPr>
      <w:i/>
      <w:iCs/>
      <w:color w:val="000000"/>
      <w:kern w:val="2"/>
      <w:sz w:val="21"/>
      <w:szCs w:val="22"/>
      <w:lang w:bidi="ar-SA"/>
    </w:rPr>
  </w:style>
  <w:style w:type="paragraph" w:customStyle="1" w:styleId="67">
    <w:name w:val="彩色网格 - 强调文字颜色 11"/>
    <w:basedOn w:val="1"/>
    <w:next w:val="1"/>
    <w:link w:val="66"/>
    <w:qFormat/>
    <w:uiPriority w:val="0"/>
    <w:rPr>
      <w:i/>
      <w:iCs/>
      <w:color w:val="000000"/>
      <w:szCs w:val="22"/>
    </w:rPr>
  </w:style>
  <w:style w:type="character" w:customStyle="1" w:styleId="68">
    <w:name w:val="标题5 Char Char"/>
    <w:link w:val="69"/>
    <w:qFormat/>
    <w:uiPriority w:val="0"/>
    <w:rPr>
      <w:rFonts w:ascii="Arial" w:hAnsi="Arial"/>
      <w:b/>
      <w:bCs/>
      <w:sz w:val="24"/>
      <w:szCs w:val="32"/>
      <w:lang w:bidi="ar-SA"/>
    </w:rPr>
  </w:style>
  <w:style w:type="paragraph" w:customStyle="1" w:styleId="69">
    <w:name w:val="标题5"/>
    <w:basedOn w:val="4"/>
    <w:link w:val="68"/>
    <w:qFormat/>
    <w:uiPriority w:val="0"/>
    <w:pPr>
      <w:spacing w:line="413" w:lineRule="auto"/>
    </w:pPr>
    <w:rPr>
      <w:rFonts w:ascii="Arial" w:hAnsi="Arial"/>
      <w:kern w:val="0"/>
      <w:sz w:val="24"/>
    </w:rPr>
  </w:style>
  <w:style w:type="character" w:customStyle="1" w:styleId="70">
    <w:name w:val="批注文字 Char"/>
    <w:link w:val="16"/>
    <w:qFormat/>
    <w:uiPriority w:val="0"/>
    <w:rPr>
      <w:rFonts w:eastAsia="宋体"/>
      <w:kern w:val="2"/>
      <w:sz w:val="21"/>
      <w:szCs w:val="24"/>
      <w:lang w:val="en-US" w:eastAsia="zh-CN" w:bidi="ar-SA"/>
    </w:rPr>
  </w:style>
  <w:style w:type="character" w:customStyle="1" w:styleId="71">
    <w:name w:val="标题4 Char Char"/>
    <w:link w:val="72"/>
    <w:qFormat/>
    <w:uiPriority w:val="0"/>
    <w:rPr>
      <w:rFonts w:ascii="Arial" w:hAnsi="Arial"/>
      <w:b/>
      <w:bCs/>
      <w:sz w:val="24"/>
      <w:szCs w:val="32"/>
      <w:lang w:bidi="ar-SA"/>
    </w:rPr>
  </w:style>
  <w:style w:type="paragraph" w:customStyle="1" w:styleId="72">
    <w:name w:val="标题4"/>
    <w:basedOn w:val="3"/>
    <w:next w:val="21"/>
    <w:link w:val="71"/>
    <w:qFormat/>
    <w:uiPriority w:val="0"/>
    <w:pPr>
      <w:spacing w:line="413" w:lineRule="auto"/>
    </w:pPr>
    <w:rPr>
      <w:rFonts w:eastAsia="宋体"/>
      <w:kern w:val="0"/>
      <w:sz w:val="24"/>
    </w:rPr>
  </w:style>
  <w:style w:type="character" w:customStyle="1" w:styleId="73">
    <w:name w:val="Para head"/>
    <w:qFormat/>
    <w:uiPriority w:val="0"/>
    <w:rPr>
      <w:rFonts w:ascii="Arial" w:hAnsi="Arial" w:eastAsia="Times New Roman"/>
      <w:sz w:val="20"/>
    </w:rPr>
  </w:style>
  <w:style w:type="character" w:customStyle="1" w:styleId="74">
    <w:name w:val="Intense Emphasis"/>
    <w:qFormat/>
    <w:uiPriority w:val="0"/>
    <w:rPr>
      <w:b/>
      <w:bCs/>
      <w:i/>
      <w:iCs/>
      <w:color w:val="4F81BD"/>
    </w:rPr>
  </w:style>
  <w:style w:type="character" w:customStyle="1" w:styleId="75">
    <w:name w:val="文档结构图 Char"/>
    <w:link w:val="15"/>
    <w:qFormat/>
    <w:uiPriority w:val="0"/>
    <w:rPr>
      <w:rFonts w:eastAsia="宋体"/>
      <w:kern w:val="2"/>
      <w:sz w:val="21"/>
      <w:szCs w:val="24"/>
      <w:lang w:val="en-US" w:eastAsia="zh-CN" w:bidi="ar-SA"/>
    </w:rPr>
  </w:style>
  <w:style w:type="character" w:customStyle="1" w:styleId="76">
    <w:name w:val="Char Char9"/>
    <w:qFormat/>
    <w:uiPriority w:val="0"/>
    <w:rPr>
      <w:kern w:val="2"/>
      <w:sz w:val="21"/>
      <w:szCs w:val="22"/>
    </w:rPr>
  </w:style>
  <w:style w:type="character" w:customStyle="1" w:styleId="77">
    <w:name w:val="标题 1 Char"/>
    <w:link w:val="2"/>
    <w:qFormat/>
    <w:uiPriority w:val="0"/>
    <w:rPr>
      <w:rFonts w:eastAsia="宋体"/>
      <w:b/>
      <w:bCs/>
      <w:kern w:val="44"/>
      <w:sz w:val="44"/>
      <w:szCs w:val="44"/>
      <w:lang w:val="en-US" w:eastAsia="zh-CN" w:bidi="ar-SA"/>
    </w:rPr>
  </w:style>
  <w:style w:type="character" w:customStyle="1" w:styleId="78">
    <w:name w:val="正文文本 Char1"/>
    <w:qFormat/>
    <w:uiPriority w:val="0"/>
    <w:rPr>
      <w:kern w:val="2"/>
      <w:sz w:val="21"/>
      <w:szCs w:val="22"/>
    </w:rPr>
  </w:style>
  <w:style w:type="character" w:customStyle="1" w:styleId="79">
    <w:name w:val="页眉 Char"/>
    <w:link w:val="30"/>
    <w:qFormat/>
    <w:uiPriority w:val="0"/>
    <w:rPr>
      <w:rFonts w:eastAsia="宋体"/>
      <w:kern w:val="2"/>
      <w:sz w:val="18"/>
      <w:szCs w:val="18"/>
      <w:lang w:val="en-US" w:eastAsia="zh-CN" w:bidi="ar-SA"/>
    </w:rPr>
  </w:style>
  <w:style w:type="character" w:customStyle="1" w:styleId="80">
    <w:name w:val="Subtle Reference"/>
    <w:qFormat/>
    <w:uiPriority w:val="0"/>
    <w:rPr>
      <w:smallCaps/>
      <w:color w:val="C0504D"/>
      <w:u w:val="single"/>
    </w:rPr>
  </w:style>
  <w:style w:type="character" w:customStyle="1" w:styleId="81">
    <w:name w:val="副标题 Char"/>
    <w:link w:val="33"/>
    <w:qFormat/>
    <w:uiPriority w:val="0"/>
    <w:rPr>
      <w:rFonts w:ascii="Arial" w:hAnsi="Arial" w:eastAsia="黑体"/>
      <w:b/>
      <w:bCs/>
      <w:kern w:val="2"/>
      <w:sz w:val="32"/>
      <w:szCs w:val="32"/>
      <w:lang w:val="en-US" w:eastAsia="zh-CN" w:bidi="ar-SA"/>
    </w:rPr>
  </w:style>
  <w:style w:type="character" w:customStyle="1" w:styleId="82">
    <w:name w:val="批注主题 Char1"/>
    <w:qFormat/>
    <w:uiPriority w:val="0"/>
    <w:rPr>
      <w:b/>
      <w:bCs/>
      <w:kern w:val="2"/>
      <w:sz w:val="21"/>
      <w:szCs w:val="22"/>
    </w:rPr>
  </w:style>
  <w:style w:type="character" w:customStyle="1" w:styleId="83">
    <w:name w:val="Char Char18"/>
    <w:qFormat/>
    <w:uiPriority w:val="0"/>
    <w:rPr>
      <w:b/>
      <w:bCs/>
      <w:kern w:val="44"/>
      <w:sz w:val="44"/>
      <w:szCs w:val="44"/>
    </w:rPr>
  </w:style>
  <w:style w:type="character" w:customStyle="1" w:styleId="84">
    <w:name w:val="批注框文本 Char1"/>
    <w:qFormat/>
    <w:uiPriority w:val="0"/>
    <w:rPr>
      <w:kern w:val="2"/>
      <w:sz w:val="18"/>
      <w:szCs w:val="18"/>
    </w:rPr>
  </w:style>
  <w:style w:type="character" w:customStyle="1" w:styleId="85">
    <w:name w:val="Book Title"/>
    <w:qFormat/>
    <w:uiPriority w:val="0"/>
    <w:rPr>
      <w:b/>
      <w:bCs/>
      <w:smallCaps/>
      <w:spacing w:val="5"/>
    </w:rPr>
  </w:style>
  <w:style w:type="character" w:customStyle="1" w:styleId="86">
    <w:name w:val="标题 4 Char"/>
    <w:qFormat/>
    <w:uiPriority w:val="0"/>
    <w:rPr>
      <w:rFonts w:eastAsia="宋体"/>
      <w:sz w:val="21"/>
      <w:lang w:val="en-US" w:eastAsia="zh-CN" w:bidi="ar-SA"/>
    </w:rPr>
  </w:style>
  <w:style w:type="character" w:customStyle="1" w:styleId="87">
    <w:name w:val="文档结构图 Char1"/>
    <w:qFormat/>
    <w:uiPriority w:val="0"/>
    <w:rPr>
      <w:rFonts w:ascii="宋体"/>
      <w:kern w:val="2"/>
      <w:sz w:val="18"/>
      <w:szCs w:val="18"/>
    </w:rPr>
  </w:style>
  <w:style w:type="character" w:customStyle="1" w:styleId="88">
    <w:name w:val="标题 8 Char"/>
    <w:link w:val="9"/>
    <w:qFormat/>
    <w:uiPriority w:val="0"/>
    <w:rPr>
      <w:rFonts w:ascii="Arial" w:hAnsi="Arial" w:eastAsia="黑体"/>
      <w:sz w:val="24"/>
      <w:szCs w:val="24"/>
      <w:lang w:val="en-US" w:eastAsia="zh-CN" w:bidi="ar-SA"/>
    </w:rPr>
  </w:style>
  <w:style w:type="character" w:customStyle="1" w:styleId="89">
    <w:name w:val="正文文本 Char"/>
    <w:link w:val="18"/>
    <w:qFormat/>
    <w:uiPriority w:val="0"/>
    <w:rPr>
      <w:rFonts w:eastAsia="宋体"/>
      <w:kern w:val="2"/>
      <w:sz w:val="21"/>
      <w:szCs w:val="24"/>
      <w:lang w:val="en-US" w:eastAsia="zh-CN" w:bidi="ar-SA"/>
    </w:rPr>
  </w:style>
  <w:style w:type="character" w:customStyle="1" w:styleId="90">
    <w:name w:val="正文缩进 Char"/>
    <w:link w:val="12"/>
    <w:qFormat/>
    <w:uiPriority w:val="0"/>
    <w:rPr>
      <w:rFonts w:eastAsia="宋体"/>
      <w:kern w:val="2"/>
      <w:sz w:val="21"/>
      <w:szCs w:val="24"/>
      <w:lang w:val="en-US" w:eastAsia="zh-CN" w:bidi="ar-SA"/>
    </w:rPr>
  </w:style>
  <w:style w:type="character" w:customStyle="1" w:styleId="91">
    <w:name w:val="标题 5 Char"/>
    <w:link w:val="6"/>
    <w:qFormat/>
    <w:uiPriority w:val="0"/>
    <w:rPr>
      <w:rFonts w:ascii="Calibri" w:hAnsi="Calibri" w:eastAsia="宋体"/>
      <w:b/>
      <w:bCs/>
      <w:kern w:val="2"/>
      <w:sz w:val="28"/>
      <w:szCs w:val="28"/>
      <w:lang w:val="en-US" w:eastAsia="zh-CN" w:bidi="ar-SA"/>
    </w:rPr>
  </w:style>
  <w:style w:type="character" w:customStyle="1" w:styleId="92">
    <w:name w:val="Char Char17"/>
    <w:qFormat/>
    <w:uiPriority w:val="0"/>
    <w:rPr>
      <w:rFonts w:ascii="Cambria" w:hAnsi="Cambria" w:eastAsia="宋体" w:cs="Times New Roman"/>
      <w:b/>
      <w:bCs/>
      <w:kern w:val="2"/>
      <w:sz w:val="32"/>
      <w:szCs w:val="32"/>
    </w:rPr>
  </w:style>
  <w:style w:type="character" w:customStyle="1" w:styleId="93">
    <w:name w:val="页眉 Char Char"/>
    <w:qFormat/>
    <w:uiPriority w:val="0"/>
    <w:rPr>
      <w:rFonts w:eastAsia="宋体"/>
      <w:kern w:val="2"/>
      <w:sz w:val="18"/>
      <w:szCs w:val="18"/>
      <w:lang w:val="en-US" w:eastAsia="zh-CN" w:bidi="ar-SA"/>
    </w:rPr>
  </w:style>
  <w:style w:type="character" w:customStyle="1" w:styleId="94">
    <w:name w:val="Intense Reference"/>
    <w:qFormat/>
    <w:uiPriority w:val="0"/>
    <w:rPr>
      <w:b/>
      <w:bCs/>
      <w:smallCaps/>
      <w:color w:val="C0504D"/>
      <w:spacing w:val="5"/>
      <w:u w:val="single"/>
    </w:rPr>
  </w:style>
  <w:style w:type="character" w:customStyle="1" w:styleId="95">
    <w:name w:val="Char Char7"/>
    <w:qFormat/>
    <w:uiPriority w:val="0"/>
    <w:rPr>
      <w:rFonts w:ascii="Arial" w:hAnsi="Arial" w:eastAsia="黑体"/>
      <w:b/>
      <w:bCs/>
      <w:kern w:val="2"/>
      <w:sz w:val="32"/>
      <w:szCs w:val="32"/>
      <w:lang w:val="en-US" w:eastAsia="zh-CN" w:bidi="ar-SA"/>
    </w:rPr>
  </w:style>
  <w:style w:type="character" w:customStyle="1" w:styleId="96">
    <w:name w:val="纯文本 Char"/>
    <w:link w:val="24"/>
    <w:qFormat/>
    <w:uiPriority w:val="0"/>
    <w:rPr>
      <w:rFonts w:ascii="Courier New" w:hAnsi="Courier New" w:eastAsia="宋体"/>
      <w:kern w:val="2"/>
      <w:sz w:val="21"/>
      <w:lang w:val="en-US" w:eastAsia="zh-CN" w:bidi="ar-SA"/>
    </w:rPr>
  </w:style>
  <w:style w:type="character" w:customStyle="1" w:styleId="97">
    <w:name w:val="font11"/>
    <w:qFormat/>
    <w:uiPriority w:val="0"/>
    <w:rPr>
      <w:rFonts w:hint="eastAsia" w:ascii="宋体" w:hAnsi="宋体" w:eastAsia="宋体" w:cs="宋体"/>
      <w:color w:val="000000"/>
      <w:sz w:val="20"/>
      <w:szCs w:val="20"/>
      <w:u w:val="none"/>
    </w:rPr>
  </w:style>
  <w:style w:type="character" w:customStyle="1" w:styleId="98">
    <w:name w:val="标题 6 Char"/>
    <w:link w:val="7"/>
    <w:qFormat/>
    <w:uiPriority w:val="0"/>
    <w:rPr>
      <w:rFonts w:ascii="Arial" w:hAnsi="Arial" w:eastAsia="黑体"/>
      <w:b/>
      <w:bCs/>
      <w:sz w:val="24"/>
      <w:szCs w:val="24"/>
      <w:lang w:val="en-US" w:eastAsia="zh-CN" w:bidi="ar-SA"/>
    </w:rPr>
  </w:style>
  <w:style w:type="character" w:customStyle="1" w:styleId="99">
    <w:name w:val="标题 3 Char"/>
    <w:link w:val="4"/>
    <w:qFormat/>
    <w:uiPriority w:val="0"/>
    <w:rPr>
      <w:rFonts w:eastAsia="宋体"/>
      <w:b/>
      <w:bCs/>
      <w:kern w:val="2"/>
      <w:sz w:val="32"/>
      <w:szCs w:val="32"/>
      <w:lang w:val="en-US" w:eastAsia="zh-CN" w:bidi="ar-SA"/>
    </w:rPr>
  </w:style>
  <w:style w:type="character" w:customStyle="1" w:styleId="100">
    <w:name w:val="4号宋体左齐行距1.5倍 Char"/>
    <w:qFormat/>
    <w:uiPriority w:val="0"/>
    <w:rPr>
      <w:rFonts w:eastAsia="宋体"/>
      <w:b/>
      <w:sz w:val="32"/>
      <w:lang w:val="en-US" w:eastAsia="zh-CN" w:bidi="ar-SA"/>
    </w:rPr>
  </w:style>
  <w:style w:type="character" w:customStyle="1" w:styleId="101">
    <w:name w:val="Subtle Emphasis"/>
    <w:qFormat/>
    <w:uiPriority w:val="0"/>
    <w:rPr>
      <w:i/>
      <w:iCs/>
      <w:color w:val="808080"/>
    </w:rPr>
  </w:style>
  <w:style w:type="character" w:customStyle="1" w:styleId="102">
    <w:name w:val="标题 9 Char"/>
    <w:link w:val="10"/>
    <w:qFormat/>
    <w:uiPriority w:val="0"/>
    <w:rPr>
      <w:rFonts w:ascii="Arial" w:hAnsi="Arial" w:eastAsia="黑体"/>
      <w:sz w:val="21"/>
      <w:szCs w:val="21"/>
      <w:lang w:val="en-US" w:eastAsia="zh-CN" w:bidi="ar-SA"/>
    </w:rPr>
  </w:style>
  <w:style w:type="character" w:customStyle="1" w:styleId="103">
    <w:name w:val="ask-title"/>
    <w:basedOn w:val="47"/>
    <w:qFormat/>
    <w:uiPriority w:val="0"/>
  </w:style>
  <w:style w:type="character" w:customStyle="1" w:styleId="104">
    <w:name w:val="font161"/>
    <w:qFormat/>
    <w:uiPriority w:val="0"/>
    <w:rPr>
      <w:b/>
      <w:bCs/>
      <w:sz w:val="32"/>
      <w:szCs w:val="32"/>
    </w:rPr>
  </w:style>
  <w:style w:type="character" w:customStyle="1" w:styleId="105">
    <w:name w:val="apple-converted-space"/>
    <w:basedOn w:val="47"/>
    <w:qFormat/>
    <w:uiPriority w:val="0"/>
  </w:style>
  <w:style w:type="character" w:customStyle="1" w:styleId="106">
    <w:name w:val="Char Char2"/>
    <w:qFormat/>
    <w:uiPriority w:val="0"/>
    <w:rPr>
      <w:rFonts w:eastAsia="宋体"/>
      <w:kern w:val="2"/>
      <w:sz w:val="21"/>
      <w:szCs w:val="24"/>
      <w:lang w:val="en-US" w:eastAsia="zh-CN" w:bidi="ar-SA"/>
    </w:rPr>
  </w:style>
  <w:style w:type="paragraph" w:customStyle="1" w:styleId="10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8">
    <w:name w:val="样式1"/>
    <w:basedOn w:val="4"/>
    <w:qFormat/>
    <w:uiPriority w:val="0"/>
    <w:rPr>
      <w:rFonts w:eastAsia="Arial"/>
    </w:rPr>
  </w:style>
  <w:style w:type="paragraph" w:customStyle="1" w:styleId="109">
    <w:name w:val="样式4"/>
    <w:basedOn w:val="4"/>
    <w:qFormat/>
    <w:uiPriority w:val="0"/>
    <w:rPr>
      <w:rFonts w:eastAsia="Arial"/>
    </w:rPr>
  </w:style>
  <w:style w:type="paragraph" w:customStyle="1" w:styleId="11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2">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3">
    <w:name w:val="默认段落字体 Para Char Char Char Char"/>
    <w:basedOn w:val="1"/>
    <w:qFormat/>
    <w:uiPriority w:val="0"/>
  </w:style>
  <w:style w:type="paragraph" w:customStyle="1" w:styleId="114">
    <w:name w:val="样式2"/>
    <w:basedOn w:val="4"/>
    <w:qFormat/>
    <w:uiPriority w:val="0"/>
  </w:style>
  <w:style w:type="paragraph" w:customStyle="1" w:styleId="115">
    <w:name w:val="XW编号正文"/>
    <w:basedOn w:val="116"/>
    <w:qFormat/>
    <w:uiPriority w:val="0"/>
    <w:pPr>
      <w:numPr>
        <w:ilvl w:val="0"/>
        <w:numId w:val="1"/>
      </w:numPr>
      <w:tabs>
        <w:tab w:val="left" w:pos="1035"/>
        <w:tab w:val="left" w:pos="1134"/>
      </w:tabs>
      <w:ind w:left="1035" w:hanging="720"/>
      <w:jc w:val="left"/>
    </w:pPr>
  </w:style>
  <w:style w:type="paragraph" w:customStyle="1" w:styleId="116">
    <w:name w:val="XW正文"/>
    <w:basedOn w:val="19"/>
    <w:qFormat/>
    <w:uiPriority w:val="0"/>
    <w:pPr>
      <w:adjustRightInd w:val="0"/>
      <w:spacing w:after="0" w:line="300" w:lineRule="auto"/>
      <w:ind w:left="0" w:leftChars="0" w:firstLine="454"/>
      <w:textAlignment w:val="baseline"/>
    </w:pPr>
    <w:rPr>
      <w:szCs w:val="20"/>
    </w:rPr>
  </w:style>
  <w:style w:type="paragraph" w:customStyle="1" w:styleId="117">
    <w:name w:val="Char Char Char Char Char"/>
    <w:basedOn w:val="1"/>
    <w:qFormat/>
    <w:uiPriority w:val="0"/>
    <w:pPr>
      <w:tabs>
        <w:tab w:val="left" w:pos="1360"/>
      </w:tabs>
      <w:ind w:left="1360" w:hanging="720"/>
    </w:pPr>
    <w:rPr>
      <w:szCs w:val="20"/>
    </w:rPr>
  </w:style>
  <w:style w:type="paragraph" w:customStyle="1" w:styleId="118">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19">
    <w:name w:val="目录标题"/>
    <w:basedOn w:val="2"/>
    <w:next w:val="1"/>
    <w:qFormat/>
    <w:uiPriority w:val="0"/>
    <w:pPr>
      <w:outlineLvl w:val="9"/>
    </w:pPr>
  </w:style>
  <w:style w:type="paragraph" w:customStyle="1" w:styleId="120">
    <w:name w:val="A2"/>
    <w:basedOn w:val="24"/>
    <w:qFormat/>
    <w:uiPriority w:val="0"/>
    <w:pPr>
      <w:spacing w:line="300" w:lineRule="auto"/>
      <w:jc w:val="left"/>
    </w:pPr>
    <w:rPr>
      <w:rFonts w:ascii="黑体" w:eastAsia="黑体"/>
      <w:szCs w:val="21"/>
    </w:rPr>
  </w:style>
  <w:style w:type="paragraph" w:customStyle="1" w:styleId="121">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2">
    <w:name w:val="A3"/>
    <w:basedOn w:val="123"/>
    <w:qFormat/>
    <w:uiPriority w:val="0"/>
    <w:rPr>
      <w:sz w:val="21"/>
    </w:rPr>
  </w:style>
  <w:style w:type="paragraph" w:customStyle="1" w:styleId="123">
    <w:name w:val="A1"/>
    <w:basedOn w:val="24"/>
    <w:qFormat/>
    <w:uiPriority w:val="0"/>
    <w:pPr>
      <w:spacing w:line="300" w:lineRule="auto"/>
      <w:jc w:val="center"/>
    </w:pPr>
    <w:rPr>
      <w:rFonts w:ascii="黑体" w:eastAsia="黑体"/>
      <w:sz w:val="52"/>
      <w:szCs w:val="21"/>
    </w:rPr>
  </w:style>
  <w:style w:type="paragraph" w:customStyle="1" w:styleId="124">
    <w:name w:val="p0"/>
    <w:basedOn w:val="1"/>
    <w:qFormat/>
    <w:uiPriority w:val="0"/>
    <w:pPr>
      <w:widowControl/>
    </w:pPr>
    <w:rPr>
      <w:kern w:val="0"/>
      <w:szCs w:val="21"/>
    </w:rPr>
  </w:style>
  <w:style w:type="paragraph" w:customStyle="1" w:styleId="125">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6">
    <w:name w:val="表格文字"/>
    <w:basedOn w:val="1"/>
    <w:qFormat/>
    <w:uiPriority w:val="0"/>
    <w:pPr>
      <w:adjustRightInd w:val="0"/>
      <w:spacing w:line="420" w:lineRule="atLeast"/>
      <w:jc w:val="left"/>
      <w:textAlignment w:val="baseline"/>
    </w:pPr>
    <w:rPr>
      <w:kern w:val="0"/>
      <w:szCs w:val="20"/>
    </w:rPr>
  </w:style>
  <w:style w:type="paragraph" w:customStyle="1" w:styleId="127">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8">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29">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0">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1">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2">
    <w:name w:val="样式3"/>
    <w:basedOn w:val="4"/>
    <w:qFormat/>
    <w:uiPriority w:val="0"/>
    <w:rPr>
      <w:rFonts w:eastAsia="Arial"/>
    </w:rPr>
  </w:style>
  <w:style w:type="paragraph" w:customStyle="1" w:styleId="133">
    <w:name w:val="目录"/>
    <w:basedOn w:val="1"/>
    <w:qFormat/>
    <w:uiPriority w:val="0"/>
    <w:pPr>
      <w:widowControl/>
      <w:jc w:val="center"/>
    </w:pPr>
    <w:rPr>
      <w:rFonts w:hint="eastAsia" w:ascii="宋体"/>
      <w:b/>
      <w:kern w:val="0"/>
      <w:sz w:val="36"/>
      <w:szCs w:val="20"/>
    </w:rPr>
  </w:style>
  <w:style w:type="paragraph" w:customStyle="1" w:styleId="13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5">
    <w:name w:val="Char4"/>
    <w:basedOn w:val="1"/>
    <w:qFormat/>
    <w:uiPriority w:val="0"/>
    <w:pPr>
      <w:spacing w:line="360" w:lineRule="auto"/>
      <w:ind w:firstLine="200" w:firstLineChars="200"/>
    </w:pPr>
    <w:rPr>
      <w:rFonts w:ascii="Arial" w:hAnsi="Arial" w:cs="Arial"/>
      <w:sz w:val="24"/>
    </w:rPr>
  </w:style>
  <w:style w:type="paragraph" w:customStyle="1" w:styleId="136">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7">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8">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39">
    <w:name w:val="Char"/>
    <w:basedOn w:val="1"/>
    <w:qFormat/>
    <w:uiPriority w:val="0"/>
  </w:style>
  <w:style w:type="paragraph" w:customStyle="1" w:styleId="140">
    <w:name w:val="Char1"/>
    <w:basedOn w:val="1"/>
    <w:qFormat/>
    <w:uiPriority w:val="0"/>
    <w:pPr>
      <w:tabs>
        <w:tab w:val="left" w:pos="360"/>
      </w:tabs>
    </w:pPr>
    <w:rPr>
      <w:sz w:val="24"/>
    </w:rPr>
  </w:style>
  <w:style w:type="paragraph" w:customStyle="1" w:styleId="141">
    <w:name w:val="表格"/>
    <w:basedOn w:val="1"/>
    <w:qFormat/>
    <w:uiPriority w:val="0"/>
    <w:pPr>
      <w:jc w:val="center"/>
      <w:textAlignment w:val="center"/>
    </w:pPr>
    <w:rPr>
      <w:rFonts w:ascii="华文细黑" w:hAnsi="华文细黑"/>
      <w:kern w:val="0"/>
      <w:szCs w:val="20"/>
    </w:rPr>
  </w:style>
  <w:style w:type="paragraph" w:customStyle="1" w:styleId="142">
    <w:name w:val="菲页(卷)"/>
    <w:basedOn w:val="2"/>
    <w:next w:val="121"/>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3">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5">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6">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7">
    <w:name w:val="表头"/>
    <w:basedOn w:val="1"/>
    <w:qFormat/>
    <w:uiPriority w:val="0"/>
    <w:pPr>
      <w:snapToGrid w:val="0"/>
      <w:spacing w:line="300" w:lineRule="auto"/>
      <w:ind w:right="420"/>
    </w:pPr>
    <w:rPr>
      <w:rFonts w:ascii="仿宋_GB2312"/>
      <w:kern w:val="0"/>
      <w:szCs w:val="21"/>
    </w:rPr>
  </w:style>
  <w:style w:type="paragraph" w:customStyle="1" w:styleId="148">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49">
    <w:name w:val="1"/>
    <w:basedOn w:val="1"/>
    <w:next w:val="1"/>
    <w:qFormat/>
    <w:uiPriority w:val="0"/>
  </w:style>
  <w:style w:type="paragraph" w:customStyle="1" w:styleId="15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1">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2">
    <w:name w:val="彩色列表 - 强调文字颜色 11"/>
    <w:basedOn w:val="1"/>
    <w:qFormat/>
    <w:uiPriority w:val="0"/>
    <w:pPr>
      <w:ind w:firstLine="420" w:firstLineChars="200"/>
    </w:pPr>
    <w:rPr>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372</Words>
  <Characters>2121</Characters>
  <Lines>17</Lines>
  <Paragraphs>4</Paragraphs>
  <TotalTime>267</TotalTime>
  <ScaleCrop>false</ScaleCrop>
  <LinksUpToDate>false</LinksUpToDate>
  <CharactersWithSpaces>2489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2019-04-17T08:49:00Z</dcterms:created>
  <dc:creator>e510</dc:creator>
  <cp:lastModifiedBy>-</cp:lastModifiedBy>
  <cp:lastPrinted>2019-05-06T09:43:00Z</cp:lastPrinted>
  <dcterms:modified xsi:type="dcterms:W3CDTF">2021-03-03T02:25:07Z</dcterms:modified>
  <dc:title>中华人民共和国</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