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jc w:val="center"/>
        <w:rPr>
          <w:rFonts w:hint="eastAsia" w:ascii="宋体" w:hAnsi="宋体" w:cs="宋体"/>
          <w:b/>
          <w:bCs/>
          <w:sz w:val="40"/>
          <w:szCs w:val="40"/>
          <w:u w:val="single"/>
          <w:lang w:val="en-US" w:eastAsia="zh-CN"/>
        </w:rPr>
      </w:pPr>
      <w:r>
        <w:rPr>
          <w:rFonts w:hint="eastAsia" w:ascii="宋体" w:hAnsi="宋体" w:cs="宋体"/>
          <w:b/>
          <w:bCs/>
          <w:sz w:val="40"/>
          <w:szCs w:val="40"/>
          <w:u w:val="single"/>
        </w:rPr>
        <w:t>铜陵铜冠建安新型环保建材科技有限公司公司</w:t>
      </w:r>
      <w:r>
        <w:rPr>
          <w:rFonts w:hint="eastAsia" w:ascii="宋体" w:hAnsi="宋体" w:cs="宋体"/>
          <w:b/>
          <w:bCs/>
          <w:sz w:val="40"/>
          <w:szCs w:val="40"/>
          <w:u w:val="single"/>
          <w:lang w:val="en-US" w:eastAsia="zh-CN"/>
        </w:rPr>
        <w:t xml:space="preserve"> </w:t>
      </w:r>
    </w:p>
    <w:p>
      <w:pPr>
        <w:jc w:val="center"/>
        <w:rPr>
          <w:rFonts w:ascii="仿宋_GB2312" w:hAnsi="仿宋_GB2312" w:cs="仿宋_GB2312"/>
          <w:b/>
          <w:bCs/>
          <w:color w:val="FF0000"/>
          <w:sz w:val="40"/>
          <w:szCs w:val="40"/>
          <w:u w:val="single"/>
        </w:rPr>
      </w:pPr>
      <w:r>
        <w:rPr>
          <w:rFonts w:hint="eastAsia" w:ascii="宋体" w:hAnsi="宋体" w:cs="宋体"/>
          <w:b/>
          <w:bCs/>
          <w:sz w:val="40"/>
          <w:szCs w:val="40"/>
          <w:u w:val="single"/>
          <w:lang w:val="en-US" w:eastAsia="zh-CN"/>
        </w:rPr>
        <w:t>散装水泥</w:t>
      </w:r>
    </w:p>
    <w:p>
      <w:pPr>
        <w:spacing w:line="700" w:lineRule="exact"/>
        <w:jc w:val="center"/>
        <w:rPr>
          <w:rFonts w:ascii="仿宋" w:hAnsi="仿宋" w:eastAsia="仿宋"/>
          <w:sz w:val="48"/>
          <w:szCs w:val="48"/>
        </w:rPr>
      </w:pPr>
    </w:p>
    <w:p>
      <w:pPr>
        <w:spacing w:line="700" w:lineRule="exact"/>
        <w:jc w:val="center"/>
        <w:rPr>
          <w:rFonts w:ascii="仿宋" w:hAnsi="仿宋" w:eastAsia="仿宋"/>
          <w:sz w:val="44"/>
          <w:szCs w:val="44"/>
        </w:rPr>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w:t>
      </w:r>
      <w:r>
        <w:rPr>
          <w:rFonts w:ascii="仿宋" w:hAnsi="仿宋" w:eastAsia="仿宋" w:cs="仿宋_GB2312"/>
          <w:b/>
          <w:bCs/>
          <w:sz w:val="32"/>
          <w:szCs w:val="32"/>
          <w:u w:val="single"/>
        </w:rPr>
        <w:t>C</w:t>
      </w:r>
      <w:r>
        <w:rPr>
          <w:rFonts w:hint="eastAsia" w:ascii="仿宋" w:hAnsi="仿宋" w:eastAsia="仿宋" w:cs="仿宋_GB2312"/>
          <w:b/>
          <w:bCs/>
          <w:sz w:val="32"/>
          <w:szCs w:val="32"/>
          <w:u w:val="single"/>
        </w:rPr>
        <w:t>-WZ-202</w:t>
      </w:r>
      <w:r>
        <w:rPr>
          <w:rFonts w:hint="eastAsia" w:ascii="仿宋" w:hAnsi="仿宋" w:eastAsia="仿宋" w:cs="仿宋_GB2312"/>
          <w:b/>
          <w:bCs/>
          <w:sz w:val="32"/>
          <w:szCs w:val="32"/>
          <w:u w:val="single"/>
          <w:lang w:val="en-US" w:eastAsia="zh-CN"/>
        </w:rPr>
        <w:t>122</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1</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15</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hint="eastAsia" w:ascii="仿宋" w:hAnsi="仿宋" w:eastAsia="仿宋" w:cs="仿宋_GB2312"/>
          <w:b/>
          <w:bCs/>
          <w:sz w:val="28"/>
          <w:szCs w:val="28"/>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毛文文（15256639761）</w:t>
      </w:r>
      <w:r>
        <w:rPr>
          <w:rFonts w:hint="eastAsia" w:ascii="仿宋" w:hAnsi="仿宋" w:eastAsia="仿宋" w:cs="仿宋_GB2312"/>
          <w:b/>
          <w:bCs/>
          <w:sz w:val="32"/>
          <w:szCs w:val="32"/>
          <w:u w:val="single"/>
          <w:lang w:eastAsia="zh-CN"/>
        </w:rPr>
        <w:t>、</w:t>
      </w:r>
      <w:r>
        <w:rPr>
          <w:rFonts w:hint="eastAsia" w:ascii="仿宋" w:hAnsi="仿宋" w:eastAsia="仿宋" w:cs="仿宋_GB2312"/>
          <w:b/>
          <w:bCs/>
          <w:sz w:val="32"/>
          <w:szCs w:val="32"/>
          <w:u w:val="single"/>
        </w:rPr>
        <w:t>朱期庆（</w:t>
      </w:r>
      <w:r>
        <w:rPr>
          <w:rFonts w:ascii="仿宋" w:hAnsi="仿宋" w:eastAsia="仿宋" w:cs="仿宋_GB2312"/>
          <w:b/>
          <w:bCs/>
          <w:sz w:val="32"/>
          <w:szCs w:val="32"/>
          <w:u w:val="single"/>
        </w:rPr>
        <w:t>13956246567</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r>
        <w:rPr>
          <w:rFonts w:hint="eastAsia" w:ascii="仿宋" w:hAnsi="仿宋" w:eastAsia="仿宋" w:cs="仿宋_GB2312"/>
          <w:sz w:val="28"/>
          <w:szCs w:val="28"/>
          <w:u w:val="single"/>
          <w:lang w:val="en-US" w:eastAsia="zh-CN"/>
        </w:rPr>
        <w:t>PO42.5散装水泥</w:t>
      </w:r>
      <w:r>
        <w:rPr>
          <w:rFonts w:hint="eastAsia" w:ascii="仿宋" w:hAnsi="仿宋" w:eastAsia="仿宋" w:cs="仿宋_GB2312"/>
          <w:sz w:val="28"/>
          <w:szCs w:val="28"/>
          <w:u w:val="single"/>
        </w:rPr>
        <w:t xml:space="preserve">  2</w:t>
      </w:r>
      <w:r>
        <w:rPr>
          <w:rFonts w:ascii="仿宋" w:hAnsi="仿宋" w:eastAsia="仿宋" w:cs="仿宋_GB2312"/>
          <w:sz w:val="28"/>
          <w:szCs w:val="28"/>
          <w:u w:val="single"/>
        </w:rPr>
        <w:t>0</w:t>
      </w:r>
      <w:r>
        <w:rPr>
          <w:rFonts w:hint="eastAsia" w:ascii="仿宋" w:hAnsi="仿宋" w:eastAsia="仿宋" w:cs="仿宋_GB2312"/>
          <w:sz w:val="28"/>
          <w:szCs w:val="28"/>
          <w:u w:val="single"/>
        </w:rPr>
        <w:t>00吨</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sz w:val="28"/>
          <w:szCs w:val="28"/>
          <w:u w:val="single"/>
        </w:rPr>
        <w:t>202</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年</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18</w:t>
      </w:r>
      <w:r>
        <w:rPr>
          <w:rFonts w:hint="eastAsia" w:ascii="仿宋_GB2312" w:hAnsi="仿宋_GB2312" w:eastAsia="仿宋_GB2312" w:cs="仿宋_GB2312"/>
          <w:sz w:val="28"/>
          <w:szCs w:val="28"/>
          <w:u w:val="single"/>
        </w:rPr>
        <w:t>日</w:t>
      </w:r>
      <w:r>
        <w:rPr>
          <w:rFonts w:hint="eastAsia" w:ascii="仿宋_GB2312" w:hAnsi="仿宋_GB2312" w:eastAsia="仿宋_GB2312" w:cs="仿宋_GB2312"/>
          <w:sz w:val="28"/>
          <w:szCs w:val="28"/>
          <w:u w:val="single"/>
          <w:lang w:val="en-US" w:eastAsia="zh-CN"/>
        </w:rPr>
        <w:t>17</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3</w:t>
      </w:r>
      <w:r>
        <w:rPr>
          <w:rFonts w:hint="eastAsia" w:ascii="仿宋_GB2312" w:hAnsi="仿宋_GB2312" w:eastAsia="仿宋_GB2312" w:cs="仿宋_GB2312"/>
          <w:sz w:val="28"/>
          <w:szCs w:val="28"/>
          <w:u w:val="single"/>
        </w:rPr>
        <w:t>0止</w:t>
      </w:r>
      <w:r>
        <w:rPr>
          <w:rFonts w:hint="eastAsia" w:ascii="仿宋_GB2312" w:hAnsi="仿宋_GB2312" w:eastAsia="仿宋_GB2312" w:cs="仿宋_GB2312"/>
          <w:sz w:val="28"/>
          <w:szCs w:val="28"/>
        </w:rPr>
        <w:t>。</w:t>
      </w:r>
    </w:p>
    <w:p>
      <w:pPr>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u w:val="single"/>
          <w:lang w:val="en-US" w:eastAsia="zh-CN"/>
        </w:rPr>
        <w:t>报名后资格审查未通过或未按相关要求报名的投标资料按废标处理。</w:t>
      </w:r>
    </w:p>
    <w:p>
      <w:pPr>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、报名地点：</w:t>
      </w:r>
      <w:r>
        <w:rPr>
          <w:rFonts w:hint="eastAsia" w:ascii="仿宋_GB2312" w:hAnsi="仿宋_GB2312" w:eastAsia="仿宋_GB2312" w:cs="仿宋_GB2312"/>
          <w:sz w:val="28"/>
          <w:szCs w:val="28"/>
          <w:u w:val="single"/>
        </w:rPr>
        <w:t>铜冠建安公司物资供应部（铜陵市长江西路2571号一楼西侧办公室）</w:t>
      </w:r>
      <w:r>
        <w:rPr>
          <w:rFonts w:hint="eastAsia" w:ascii="仿宋_GB2312" w:hAnsi="仿宋_GB2312" w:eastAsia="仿宋_GB2312" w:cs="仿宋_GB2312"/>
          <w:sz w:val="28"/>
          <w:szCs w:val="28"/>
          <w:u w:val="single"/>
          <w:lang w:eastAsia="zh-CN"/>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、联 系 人：</w:t>
      </w:r>
      <w:r>
        <w:rPr>
          <w:rFonts w:hint="eastAsia" w:ascii="仿宋" w:hAnsi="仿宋" w:eastAsia="仿宋" w:cs="仿宋_GB2312"/>
          <w:sz w:val="32"/>
          <w:szCs w:val="32"/>
          <w:u w:val="single"/>
        </w:rPr>
        <w:t>毛文文（15256639761）</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1</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19</w:t>
      </w:r>
      <w:bookmarkStart w:id="0" w:name="_GoBack"/>
      <w:bookmarkEnd w:id="0"/>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w:t>
      </w:r>
      <w:r>
        <w:rPr>
          <w:rFonts w:ascii="仿宋" w:hAnsi="仿宋" w:eastAsia="仿宋" w:cs="仿宋_GB2312"/>
          <w:sz w:val="28"/>
          <w:szCs w:val="28"/>
          <w:u w:val="single"/>
        </w:rPr>
        <w:t>8656211500</w:t>
      </w:r>
      <w:r>
        <w:rPr>
          <w:rFonts w:hint="eastAsia" w:ascii="仿宋" w:hAnsi="仿宋" w:eastAsia="仿宋" w:cs="仿宋_GB2312"/>
          <w:sz w:val="28"/>
          <w:szCs w:val="28"/>
          <w:u w:val="single"/>
        </w:rPr>
        <w:t>）</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1、与本次招标材料的质量等相关要求</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材料质量要求：符合GB 175-2020</w:t>
      </w:r>
      <w:r>
        <w:rPr>
          <w:rFonts w:hint="default" w:ascii="仿宋" w:hAnsi="仿宋" w:eastAsia="仿宋" w:cs="仿宋_GB2312"/>
          <w:sz w:val="28"/>
          <w:szCs w:val="28"/>
          <w:u w:val="single"/>
        </w:rPr>
        <w:t>《通用硅酸盐水泥》</w:t>
      </w:r>
      <w:r>
        <w:rPr>
          <w:rFonts w:hint="eastAsia" w:ascii="仿宋" w:hAnsi="仿宋" w:eastAsia="仿宋" w:cs="仿宋_GB2312"/>
          <w:sz w:val="28"/>
          <w:szCs w:val="28"/>
          <w:u w:val="single"/>
        </w:rPr>
        <w:t>标准相关规定要求。</w:t>
      </w:r>
    </w:p>
    <w:p>
      <w:pPr>
        <w:ind w:firstLine="638" w:firstLineChars="228"/>
        <w:rPr>
          <w:rFonts w:hint="eastAsia" w:ascii="仿宋" w:hAnsi="仿宋" w:eastAsia="仿宋" w:cs="仿宋_GB2312"/>
          <w:sz w:val="28"/>
          <w:szCs w:val="28"/>
          <w:u w:val="single"/>
        </w:rPr>
      </w:pPr>
      <w:r>
        <w:rPr>
          <w:rFonts w:hint="eastAsia" w:ascii="仿宋" w:hAnsi="仿宋" w:eastAsia="仿宋" w:cs="仿宋_GB2312"/>
          <w:sz w:val="28"/>
          <w:szCs w:val="28"/>
        </w:rPr>
        <w:t>（2）</w:t>
      </w:r>
      <w:r>
        <w:rPr>
          <w:rFonts w:hint="eastAsia" w:ascii="仿宋" w:hAnsi="仿宋" w:eastAsia="仿宋" w:cs="仿宋_GB2312"/>
          <w:sz w:val="28"/>
          <w:szCs w:val="28"/>
          <w:u w:val="single"/>
        </w:rPr>
        <w:t>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（3）若达不到招标人质量要求的，</w:t>
      </w:r>
      <w:r>
        <w:rPr>
          <w:rFonts w:hint="eastAsia" w:ascii="仿宋" w:hAnsi="仿宋" w:eastAsia="仿宋" w:cs="仿宋_GB2312"/>
          <w:color w:val="auto"/>
          <w:sz w:val="28"/>
          <w:szCs w:val="28"/>
          <w:lang w:val="en-US" w:eastAsia="zh-CN"/>
        </w:rPr>
        <w:t>双方协商不成的，</w:t>
      </w:r>
      <w:r>
        <w:rPr>
          <w:rFonts w:hint="eastAsia" w:ascii="仿宋" w:hAnsi="仿宋" w:eastAsia="仿宋" w:cs="仿宋_GB2312"/>
          <w:sz w:val="28"/>
          <w:szCs w:val="28"/>
        </w:rPr>
        <w:t>中标人无条件将该批货物拉回且不计货款，动用招标人机械的收取相应费用。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color w:val="auto"/>
          <w:sz w:val="28"/>
          <w:szCs w:val="28"/>
        </w:rPr>
        <w:t>（4）</w:t>
      </w:r>
      <w:r>
        <w:rPr>
          <w:rFonts w:hint="eastAsia" w:ascii="仿宋" w:hAnsi="仿宋" w:eastAsia="仿宋" w:cs="仿宋_GB2312"/>
          <w:color w:val="auto"/>
          <w:sz w:val="28"/>
          <w:szCs w:val="28"/>
          <w:u w:val="single"/>
        </w:rPr>
        <w:t>因材料产品质量不合格所造成的相关质量问题，没收中标人履约保证金（我公司将保留供方</w:t>
      </w:r>
      <w:r>
        <w:rPr>
          <w:rFonts w:hint="eastAsia" w:ascii="仿宋" w:hAnsi="仿宋" w:eastAsia="仿宋" w:cs="仿宋_GB2312"/>
          <w:color w:val="auto"/>
          <w:sz w:val="28"/>
          <w:szCs w:val="28"/>
          <w:u w:val="single"/>
          <w:lang w:val="en-US" w:eastAsia="zh-CN"/>
        </w:rPr>
        <w:t>5</w:t>
      </w:r>
      <w:r>
        <w:rPr>
          <w:rFonts w:hint="eastAsia" w:ascii="仿宋" w:hAnsi="仿宋" w:eastAsia="仿宋" w:cs="仿宋_GB2312"/>
          <w:color w:val="auto"/>
          <w:sz w:val="28"/>
          <w:szCs w:val="28"/>
          <w:u w:val="single"/>
        </w:rPr>
        <w:t>0000元材料款作为履约保证金），同时对相关质量问题所引发的返工、耽误工期、对业主单位的生产影响等所有相关损失，中标人承担相应责任。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color w:val="auto"/>
          <w:sz w:val="28"/>
          <w:szCs w:val="28"/>
        </w:rPr>
      </w:pPr>
      <w:r>
        <w:rPr>
          <w:rFonts w:hint="eastAsia" w:ascii="仿宋" w:hAnsi="仿宋" w:eastAsia="仿宋" w:cs="仿宋_GB2312"/>
          <w:sz w:val="28"/>
          <w:szCs w:val="28"/>
          <w:u w:val="single"/>
        </w:rPr>
        <w:t>货到验收合格后，供方每月25号与</w:t>
      </w:r>
      <w:r>
        <w:rPr>
          <w:rFonts w:hint="eastAsia" w:ascii="仿宋" w:hAnsi="仿宋" w:eastAsia="仿宋" w:cs="仿宋_GB2312"/>
          <w:sz w:val="28"/>
          <w:szCs w:val="28"/>
          <w:u w:val="single"/>
          <w:lang w:eastAsia="zh-CN"/>
        </w:rPr>
        <w:t>需</w:t>
      </w:r>
      <w:r>
        <w:rPr>
          <w:rFonts w:hint="eastAsia" w:ascii="仿宋" w:hAnsi="仿宋" w:eastAsia="仿宋" w:cs="仿宋_GB2312"/>
          <w:sz w:val="28"/>
          <w:szCs w:val="28"/>
          <w:u w:val="single"/>
        </w:rPr>
        <w:t>方核对供应数量、金额，每月30号前</w:t>
      </w:r>
      <w:r>
        <w:rPr>
          <w:rFonts w:hint="eastAsia" w:ascii="仿宋" w:hAnsi="仿宋" w:eastAsia="仿宋" w:cs="仿宋_GB2312"/>
          <w:sz w:val="28"/>
          <w:szCs w:val="28"/>
          <w:u w:val="single"/>
          <w:lang w:eastAsia="zh-CN"/>
        </w:rPr>
        <w:t>开具相应发</w:t>
      </w:r>
      <w:r>
        <w:rPr>
          <w:rFonts w:hint="eastAsia" w:ascii="仿宋" w:hAnsi="仿宋" w:eastAsia="仿宋" w:cs="仿宋_GB2312"/>
          <w:sz w:val="28"/>
          <w:szCs w:val="28"/>
          <w:u w:val="single"/>
        </w:rPr>
        <w:t>票，次月支付上月</w:t>
      </w:r>
      <w:r>
        <w:rPr>
          <w:rFonts w:hint="eastAsia" w:ascii="仿宋" w:hAnsi="仿宋" w:eastAsia="仿宋" w:cs="仿宋_GB2312"/>
          <w:sz w:val="28"/>
          <w:szCs w:val="28"/>
          <w:u w:val="single"/>
          <w:lang w:eastAsia="zh-CN"/>
        </w:rPr>
        <w:t>入账</w:t>
      </w:r>
      <w:r>
        <w:rPr>
          <w:rFonts w:hint="eastAsia" w:ascii="仿宋" w:hAnsi="仿宋" w:eastAsia="仿宋" w:cs="仿宋_GB2312"/>
          <w:sz w:val="28"/>
          <w:szCs w:val="28"/>
          <w:u w:val="single"/>
        </w:rPr>
        <w:t>金额的70%，</w:t>
      </w:r>
      <w:r>
        <w:rPr>
          <w:rFonts w:hint="eastAsia" w:ascii="仿宋" w:hAnsi="仿宋" w:eastAsia="仿宋" w:cs="仿宋_GB2312"/>
          <w:color w:val="auto"/>
          <w:sz w:val="28"/>
          <w:szCs w:val="28"/>
          <w:u w:val="single"/>
        </w:rPr>
        <w:t>余款</w:t>
      </w:r>
      <w:r>
        <w:rPr>
          <w:rFonts w:hint="eastAsia" w:ascii="仿宋" w:hAnsi="仿宋" w:eastAsia="仿宋" w:cs="仿宋_GB2312"/>
          <w:color w:val="auto"/>
          <w:sz w:val="28"/>
          <w:szCs w:val="28"/>
          <w:u w:val="single"/>
          <w:lang w:val="en-US" w:eastAsia="zh-CN"/>
        </w:rPr>
        <w:t>在合同履行结束后一个月内付至90%，三个月内付清</w:t>
      </w:r>
      <w:r>
        <w:rPr>
          <w:rFonts w:hint="eastAsia" w:ascii="仿宋" w:hAnsi="仿宋" w:eastAsia="仿宋" w:cs="仿宋_GB2312"/>
          <w:color w:val="auto"/>
          <w:sz w:val="28"/>
          <w:szCs w:val="28"/>
          <w:u w:val="single"/>
        </w:rPr>
        <w:t>。</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hint="eastAsia" w:ascii="仿宋" w:hAnsi="仿宋" w:eastAsia="仿宋" w:cs="仿宋_GB2312"/>
          <w:color w:val="0000FF"/>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w:t>
      </w:r>
      <w:r>
        <w:rPr>
          <w:rFonts w:hint="eastAsia" w:ascii="仿宋" w:hAnsi="仿宋" w:eastAsia="仿宋" w:cs="仿宋_GB2312"/>
          <w:color w:val="000000" w:themeColor="text1"/>
          <w:sz w:val="28"/>
          <w:szCs w:val="28"/>
          <w:u w:val="single"/>
        </w:rPr>
        <w:t>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（2）各投标单位在投标报价前应仔细审阅招标公告、报价表及报价说明等与此次报价相关的所有资料。报价要谨慎，一旦中标，视为理解并考虑了我公司一切要求的报价，不得以任何理由变更。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1）投标人法定代表人应在报价单相应位置签字及加盖公章，如经办人不是法人代表，须提供本人身份证复印件、法人身份证复印件及有法人代表签字的《法人代表授权书》并加盖公章作为投标资料的一部分。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（3）投标人首次投标时需提供加盖公章的营业执照副本的复印件及其它资质资料。</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密封袋封口处应密封严实，并应加盖投标人公章。未按装订要求装订的，我公司不负责相关保密要求，同时视为无效投标。</w:t>
      </w:r>
    </w:p>
    <w:p>
      <w:pPr>
        <w:ind w:firstLine="638" w:firstLineChars="228"/>
        <w:rPr>
          <w:rFonts w:hint="eastAsia" w:ascii="仿宋" w:hAnsi="仿宋" w:eastAsia="仿宋" w:cs="仿宋_GB2312"/>
          <w:sz w:val="28"/>
          <w:szCs w:val="28"/>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color w:val="000000" w:themeColor="text1"/>
          <w:sz w:val="28"/>
          <w:szCs w:val="28"/>
          <w:u w:val="single"/>
        </w:rPr>
      </w:pPr>
      <w:r>
        <w:rPr>
          <w:rFonts w:hint="eastAsia" w:ascii="仿宋" w:hAnsi="仿宋" w:eastAsia="仿宋" w:cs="仿宋_GB2312"/>
          <w:color w:val="000000" w:themeColor="text1"/>
          <w:sz w:val="28"/>
          <w:szCs w:val="28"/>
          <w:u w:val="single"/>
        </w:rPr>
        <w:t>材料送至铜陵铜冠建安新型环保建材科技有限公司货场内</w:t>
      </w:r>
      <w:r>
        <w:rPr>
          <w:rFonts w:hint="eastAsia" w:ascii="仿宋" w:hAnsi="仿宋" w:eastAsia="仿宋" w:cs="仿宋_GB2312"/>
          <w:color w:val="000000" w:themeColor="text1"/>
          <w:sz w:val="28"/>
          <w:szCs w:val="28"/>
          <w:u w:val="single"/>
          <w:lang w:eastAsia="zh-CN"/>
        </w:rPr>
        <w:t>指定位置</w:t>
      </w:r>
      <w:r>
        <w:rPr>
          <w:rFonts w:hint="eastAsia" w:ascii="仿宋" w:hAnsi="仿宋" w:eastAsia="仿宋" w:cs="仿宋_GB2312"/>
          <w:color w:val="000000" w:themeColor="text1"/>
          <w:sz w:val="28"/>
          <w:szCs w:val="28"/>
          <w:u w:val="single"/>
        </w:rPr>
        <w:t>。</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b/>
          <w:color w:val="000000" w:themeColor="text1"/>
          <w:sz w:val="36"/>
          <w:szCs w:val="36"/>
        </w:rPr>
      </w:pPr>
      <w:r>
        <w:rPr>
          <w:rFonts w:hint="eastAsia" w:ascii="仿宋" w:hAnsi="仿宋" w:eastAsia="仿宋" w:cs="仿宋_GB2312"/>
          <w:sz w:val="28"/>
          <w:szCs w:val="28"/>
        </w:rPr>
        <w:t>7、供货数量验收确认方式</w:t>
      </w:r>
      <w:r>
        <w:rPr>
          <w:rFonts w:hint="eastAsia" w:ascii="仿宋" w:hAnsi="仿宋" w:eastAsia="仿宋" w:cs="仿宋_GB2312"/>
          <w:sz w:val="28"/>
          <w:szCs w:val="28"/>
          <w:lang w:eastAsia="zh-CN"/>
        </w:rPr>
        <w:t>：</w:t>
      </w:r>
      <w:r>
        <w:rPr>
          <w:rFonts w:hint="eastAsia" w:ascii="仿宋" w:hAnsi="仿宋" w:eastAsia="仿宋" w:cs="仿宋_GB2312"/>
          <w:color w:val="000000" w:themeColor="text1"/>
          <w:sz w:val="28"/>
          <w:szCs w:val="28"/>
          <w:u w:val="single"/>
        </w:rPr>
        <w:t>过磅验收。</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评标委员会依据评标结果推荐一名中标候选人。</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44"/>
      </w:pPr>
    </w:p>
    <w:p>
      <w:pPr>
        <w:spacing w:beforeLines="50" w:afterLines="50" w:line="360" w:lineRule="auto"/>
        <w:ind w:firstLine="480" w:firstLineChars="200"/>
        <w:rPr>
          <w:rFonts w:ascii="宋体"/>
          <w:sz w:val="24"/>
        </w:rPr>
      </w:pPr>
      <w:r>
        <w:rPr>
          <w:rFonts w:hint="eastAsia" w:ascii="宋体"/>
          <w:sz w:val="24"/>
        </w:rPr>
        <w:t>本授权书声明：我</w:t>
      </w:r>
      <w:r>
        <w:rPr>
          <w:rFonts w:hint="eastAsia" w:ascii="宋体"/>
          <w:sz w:val="24"/>
          <w:u w:val="single"/>
        </w:rPr>
        <w:t>（姓名）</w:t>
      </w:r>
      <w:r>
        <w:rPr>
          <w:rFonts w:hint="eastAsia" w:ascii="宋体"/>
          <w:sz w:val="24"/>
        </w:rPr>
        <w:t>系</w:t>
      </w:r>
      <w:r>
        <w:rPr>
          <w:rFonts w:hint="eastAsia" w:ascii="宋体"/>
          <w:sz w:val="24"/>
          <w:u w:val="single"/>
        </w:rPr>
        <w:t>（单位名称）</w:t>
      </w:r>
      <w:r>
        <w:rPr>
          <w:rFonts w:hint="eastAsia" w:ascii="宋体"/>
          <w:sz w:val="24"/>
        </w:rPr>
        <w:t>的法定代表人，现授权委托</w:t>
      </w:r>
      <w:r>
        <w:rPr>
          <w:rFonts w:hint="eastAsia" w:ascii="宋体"/>
          <w:sz w:val="24"/>
          <w:u w:val="single"/>
        </w:rPr>
        <w:t>（单位名称）（被授权委托人姓名 ）</w:t>
      </w:r>
      <w:r>
        <w:rPr>
          <w:rFonts w:hint="eastAsia" w:ascii="宋体"/>
          <w:sz w:val="24"/>
        </w:rPr>
        <w:t>为本公司合理代表人，就</w:t>
      </w:r>
      <w:r>
        <w:rPr>
          <w:rFonts w:hint="eastAsia" w:ascii="宋体"/>
          <w:sz w:val="24"/>
          <w:u w:val="single"/>
        </w:rPr>
        <w:t>（招标编号）</w:t>
      </w:r>
      <w:r>
        <w:rPr>
          <w:rFonts w:hint="eastAsia" w:ascii="宋体"/>
          <w:sz w:val="24"/>
        </w:rPr>
        <w:t>的</w:t>
      </w:r>
      <w:r>
        <w:rPr>
          <w:rFonts w:hint="eastAsia" w:ascii="宋体"/>
          <w:sz w:val="24"/>
          <w:u w:val="single"/>
        </w:rPr>
        <w:t>（招标产品</w:t>
      </w:r>
      <w:r>
        <w:rPr>
          <w:rFonts w:hint="eastAsia" w:ascii="宋体"/>
          <w:sz w:val="24"/>
        </w:rPr>
        <w:t>）投标，以本公司名义处理一切与之有关的事务。</w:t>
      </w:r>
      <w:r>
        <w:rPr>
          <w:rFonts w:ascii="宋体"/>
          <w:sz w:val="24"/>
        </w:rPr>
        <w:t xml:space="preserve"> </w:t>
      </w:r>
    </w:p>
    <w:p>
      <w:pPr>
        <w:spacing w:beforeLines="50" w:afterLines="50" w:line="360" w:lineRule="auto"/>
        <w:ind w:firstLine="480" w:firstLineChars="200"/>
        <w:rPr>
          <w:rFonts w:ascii="宋体"/>
          <w:sz w:val="24"/>
        </w:rPr>
      </w:pPr>
    </w:p>
    <w:p>
      <w:pPr>
        <w:spacing w:beforeLines="5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Lines="50" w:afterLines="50" w:line="360" w:lineRule="auto"/>
        <w:ind w:firstLine="480" w:firstLineChars="200"/>
        <w:rPr>
          <w:rFonts w:ascii="宋体"/>
          <w:sz w:val="24"/>
        </w:rPr>
      </w:pPr>
    </w:p>
    <w:p>
      <w:pPr>
        <w:spacing w:beforeLines="50" w:afterLines="50" w:line="360" w:lineRule="auto"/>
        <w:ind w:firstLine="480" w:firstLineChars="200"/>
        <w:rPr>
          <w:rFonts w:ascii="宋体"/>
          <w:sz w:val="24"/>
        </w:rPr>
      </w:pPr>
      <w:r>
        <w:rPr>
          <w:rFonts w:hint="eastAsia" w:ascii="宋体"/>
          <w:sz w:val="24"/>
        </w:rPr>
        <w:t>代理人情况：</w:t>
      </w:r>
    </w:p>
    <w:p>
      <w:pPr>
        <w:spacing w:beforeLines="50" w:afterLines="50" w:line="360" w:lineRule="auto"/>
        <w:ind w:firstLine="480" w:firstLineChars="200"/>
        <w:rPr>
          <w:rFonts w:ascii="宋体"/>
          <w:sz w:val="24"/>
        </w:rPr>
      </w:pPr>
    </w:p>
    <w:p>
      <w:pPr>
        <w:spacing w:beforeLines="50" w:afterLines="50" w:line="360" w:lineRule="auto"/>
        <w:ind w:firstLine="480" w:firstLineChars="200"/>
        <w:rPr>
          <w:rFonts w:ascii="宋体"/>
          <w:sz w:val="24"/>
        </w:rPr>
      </w:pPr>
      <w:r>
        <w:rPr>
          <w:rFonts w:hint="eastAsia" w:ascii="宋体"/>
          <w:sz w:val="24"/>
        </w:rPr>
        <w:t>姓名：__________________   职务/职称：____________________</w:t>
      </w:r>
    </w:p>
    <w:p>
      <w:pPr>
        <w:spacing w:beforeLines="50" w:afterLines="50" w:line="360" w:lineRule="auto"/>
        <w:ind w:firstLine="480" w:firstLineChars="200"/>
        <w:rPr>
          <w:rFonts w:ascii="宋体"/>
          <w:sz w:val="24"/>
        </w:rPr>
      </w:pPr>
      <w:r>
        <w:rPr>
          <w:rFonts w:hint="eastAsia" w:ascii="宋体"/>
          <w:sz w:val="24"/>
        </w:rPr>
        <w:t>地址：__________________   邮编：_________________________</w:t>
      </w:r>
    </w:p>
    <w:p>
      <w:pPr>
        <w:spacing w:beforeLines="50" w:afterLines="50" w:line="360" w:lineRule="auto"/>
        <w:ind w:firstLine="480" w:firstLineChars="200"/>
        <w:rPr>
          <w:rFonts w:ascii="宋体"/>
          <w:sz w:val="24"/>
        </w:rPr>
      </w:pPr>
      <w:r>
        <w:rPr>
          <w:rFonts w:hint="eastAsia" w:ascii="宋体"/>
          <w:sz w:val="24"/>
        </w:rPr>
        <w:t>电话：__________________   传真：_________________________</w:t>
      </w:r>
    </w:p>
    <w:p>
      <w:pPr>
        <w:spacing w:beforeLines="50" w:afterLines="50" w:line="360" w:lineRule="auto"/>
        <w:rPr>
          <w:rFonts w:ascii="宋体"/>
          <w:sz w:val="24"/>
        </w:rPr>
      </w:pPr>
    </w:p>
    <w:p>
      <w:pPr>
        <w:spacing w:beforeLines="50" w:afterLines="50" w:line="360" w:lineRule="auto"/>
        <w:ind w:firstLine="4080" w:firstLineChars="1700"/>
        <w:rPr>
          <w:rFonts w:ascii="宋体"/>
          <w:sz w:val="24"/>
        </w:rPr>
      </w:pPr>
    </w:p>
    <w:p>
      <w:pPr>
        <w:spacing w:beforeLines="50" w:afterLines="50" w:line="360" w:lineRule="auto"/>
        <w:ind w:firstLine="4080" w:firstLineChars="1700"/>
        <w:rPr>
          <w:rFonts w:ascii="宋体"/>
          <w:sz w:val="24"/>
        </w:rPr>
      </w:pPr>
      <w:r>
        <w:rPr>
          <w:rFonts w:hint="eastAsia" w:ascii="宋体"/>
          <w:sz w:val="24"/>
        </w:rPr>
        <w:t>法定代表人签字：_______________</w:t>
      </w:r>
      <w:r>
        <w:rPr>
          <w:rFonts w:ascii="宋体"/>
          <w:sz w:val="24"/>
        </w:rPr>
        <w:t xml:space="preserve"> </w:t>
      </w:r>
    </w:p>
    <w:p>
      <w:pPr>
        <w:spacing w:beforeLines="50" w:afterLines="50" w:line="360" w:lineRule="auto"/>
        <w:ind w:firstLine="4080" w:firstLineChars="1700"/>
      </w:pPr>
      <w:r>
        <w:rPr>
          <w:rFonts w:hint="eastAsia" w:ascii="宋体"/>
          <w:sz w:val="24"/>
        </w:rPr>
        <w:t>单位盖章：_____________________</w:t>
      </w:r>
    </w:p>
    <w:p>
      <w:pPr>
        <w:spacing w:beforeLines="50" w:afterLines="50" w:line="360" w:lineRule="auto"/>
        <w:rPr>
          <w:sz w:val="24"/>
        </w:rPr>
      </w:pPr>
    </w:p>
    <w:p>
      <w:pPr>
        <w:spacing w:beforeLines="50" w:afterLines="50" w:line="360" w:lineRule="auto"/>
        <w:ind w:firstLine="5520" w:firstLineChars="2300"/>
        <w:rPr>
          <w:sz w:val="28"/>
          <w:szCs w:val="28"/>
        </w:rPr>
      </w:pPr>
      <w:r>
        <w:rPr>
          <w:rFonts w:hint="eastAsia"/>
          <w:sz w:val="24"/>
        </w:rPr>
        <w:t>年   月   日</w:t>
      </w:r>
    </w:p>
    <w:p>
      <w:pPr>
        <w:spacing w:line="600" w:lineRule="exact"/>
        <w:rPr>
          <w:rFonts w:ascii="仿宋" w:hAnsi="仿宋" w:eastAsia="仿宋" w:cs="仿宋_GB2312"/>
          <w:b/>
          <w:sz w:val="36"/>
          <w:szCs w:val="36"/>
        </w:rPr>
      </w:pP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jc w:val="center"/>
        <w:rPr>
          <w:rFonts w:ascii="仿宋_GB2312" w:eastAsia="仿宋_GB2312"/>
          <w:b/>
          <w:sz w:val="28"/>
          <w:szCs w:val="28"/>
        </w:rPr>
      </w:pPr>
      <w:r>
        <w:rPr>
          <w:rFonts w:hint="eastAsia" w:ascii="仿宋_GB2312" w:eastAsia="仿宋_GB2312"/>
          <w:b/>
          <w:sz w:val="28"/>
          <w:szCs w:val="28"/>
        </w:rPr>
        <w:t>十一、报价单</w:t>
      </w:r>
    </w:p>
    <w:p>
      <w:pPr>
        <w:rPr>
          <w:rFonts w:ascii="仿宋_GB2312" w:eastAsia="仿宋_GB2312"/>
          <w:b/>
          <w:sz w:val="28"/>
          <w:szCs w:val="28"/>
        </w:rPr>
      </w:pPr>
      <w:r>
        <w:rPr>
          <w:rFonts w:hint="eastAsia" w:ascii="仿宋_GB2312" w:eastAsia="仿宋_GB2312"/>
          <w:b/>
          <w:sz w:val="28"/>
          <w:szCs w:val="28"/>
        </w:rPr>
        <w:t>报价单（TGJA-WZ-202</w:t>
      </w:r>
      <w:r>
        <w:rPr>
          <w:rFonts w:hint="eastAsia" w:ascii="仿宋_GB2312" w:eastAsia="仿宋_GB2312"/>
          <w:b/>
          <w:sz w:val="28"/>
          <w:szCs w:val="28"/>
          <w:lang w:val="en-US" w:eastAsia="zh-CN"/>
        </w:rPr>
        <w:t>122</w:t>
      </w:r>
      <w:r>
        <w:rPr>
          <w:rFonts w:hint="eastAsia" w:ascii="仿宋_GB2312" w:eastAsia="仿宋_GB2312"/>
          <w:b/>
          <w:sz w:val="28"/>
          <w:szCs w:val="28"/>
        </w:rPr>
        <w:t>）</w:t>
      </w:r>
    </w:p>
    <w:tbl>
      <w:tblPr>
        <w:tblStyle w:val="4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1365"/>
        <w:gridCol w:w="1515"/>
        <w:gridCol w:w="1860"/>
        <w:gridCol w:w="720"/>
        <w:gridCol w:w="975"/>
        <w:gridCol w:w="3231"/>
        <w:gridCol w:w="120"/>
        <w:gridCol w:w="2264"/>
        <w:gridCol w:w="259"/>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sz w:val="24"/>
              </w:rPr>
            </w:pPr>
            <w:r>
              <w:rPr>
                <w:rFonts w:hint="eastAsia" w:ascii="仿宋_GB2312" w:eastAsia="仿宋_GB2312"/>
                <w:sz w:val="24"/>
              </w:rPr>
              <w:t>序号</w:t>
            </w:r>
          </w:p>
        </w:tc>
        <w:tc>
          <w:tcPr>
            <w:tcW w:w="1365" w:type="dxa"/>
            <w:vAlign w:val="center"/>
          </w:tcPr>
          <w:p>
            <w:pPr>
              <w:jc w:val="center"/>
              <w:rPr>
                <w:rFonts w:ascii="仿宋_GB2312" w:eastAsia="仿宋_GB2312"/>
                <w:sz w:val="24"/>
              </w:rPr>
            </w:pPr>
            <w:r>
              <w:rPr>
                <w:rFonts w:hint="eastAsia" w:ascii="仿宋_GB2312" w:eastAsia="仿宋_GB2312"/>
                <w:sz w:val="24"/>
              </w:rPr>
              <w:t>物料名称</w:t>
            </w:r>
          </w:p>
        </w:tc>
        <w:tc>
          <w:tcPr>
            <w:tcW w:w="1515" w:type="dxa"/>
            <w:vAlign w:val="center"/>
          </w:tcPr>
          <w:p>
            <w:pPr>
              <w:jc w:val="center"/>
              <w:rPr>
                <w:rFonts w:ascii="仿宋_GB2312" w:eastAsia="仿宋_GB2312"/>
                <w:sz w:val="24"/>
              </w:rPr>
            </w:pPr>
            <w:r>
              <w:rPr>
                <w:rFonts w:hint="eastAsia" w:ascii="仿宋_GB2312" w:eastAsia="仿宋_GB2312"/>
                <w:sz w:val="24"/>
              </w:rPr>
              <w:t>型号规格</w:t>
            </w:r>
          </w:p>
        </w:tc>
        <w:tc>
          <w:tcPr>
            <w:tcW w:w="1860" w:type="dxa"/>
            <w:vAlign w:val="center"/>
          </w:tcPr>
          <w:p>
            <w:pPr>
              <w:jc w:val="center"/>
              <w:rPr>
                <w:rFonts w:ascii="仿宋_GB2312" w:eastAsia="仿宋_GB2312"/>
                <w:sz w:val="24"/>
              </w:rPr>
            </w:pPr>
            <w:r>
              <w:rPr>
                <w:rFonts w:hint="eastAsia" w:ascii="仿宋_GB2312" w:eastAsia="仿宋_GB2312"/>
                <w:sz w:val="24"/>
              </w:rPr>
              <w:t>验收标准</w:t>
            </w:r>
          </w:p>
        </w:tc>
        <w:tc>
          <w:tcPr>
            <w:tcW w:w="720" w:type="dxa"/>
            <w:vAlign w:val="center"/>
          </w:tcPr>
          <w:p>
            <w:pPr>
              <w:jc w:val="center"/>
              <w:rPr>
                <w:rFonts w:ascii="仿宋_GB2312" w:eastAsia="仿宋_GB2312"/>
                <w:sz w:val="24"/>
              </w:rPr>
            </w:pPr>
            <w:r>
              <w:rPr>
                <w:rFonts w:hint="eastAsia" w:ascii="仿宋_GB2312" w:eastAsia="仿宋_GB2312"/>
                <w:sz w:val="24"/>
              </w:rPr>
              <w:t>单位</w:t>
            </w:r>
          </w:p>
        </w:tc>
        <w:tc>
          <w:tcPr>
            <w:tcW w:w="975" w:type="dxa"/>
            <w:vAlign w:val="center"/>
          </w:tcPr>
          <w:p>
            <w:pPr>
              <w:jc w:val="center"/>
              <w:rPr>
                <w:rFonts w:ascii="仿宋_GB2312" w:eastAsia="仿宋_GB2312"/>
                <w:sz w:val="24"/>
              </w:rPr>
            </w:pPr>
            <w:r>
              <w:rPr>
                <w:rFonts w:hint="eastAsia" w:ascii="仿宋_GB2312" w:eastAsia="仿宋_GB2312"/>
                <w:sz w:val="24"/>
              </w:rPr>
              <w:t>数量</w:t>
            </w:r>
          </w:p>
        </w:tc>
        <w:tc>
          <w:tcPr>
            <w:tcW w:w="3351" w:type="dxa"/>
            <w:gridSpan w:val="2"/>
            <w:vAlign w:val="center"/>
          </w:tcPr>
          <w:p>
            <w:pPr>
              <w:jc w:val="center"/>
              <w:rPr>
                <w:rFonts w:hint="eastAsia" w:ascii="仿宋_GB2312" w:hAnsi="仿宋_GB2312" w:eastAsia="仿宋_GB2312" w:cs="仿宋_GB2312"/>
                <w:b/>
                <w:bCs/>
                <w:sz w:val="24"/>
                <w:szCs w:val="24"/>
                <w:lang w:eastAsia="zh-CN"/>
              </w:rPr>
            </w:pPr>
            <w:r>
              <w:rPr>
                <w:rFonts w:hint="eastAsia" w:ascii="仿宋_GB2312" w:eastAsia="仿宋_GB2312"/>
                <w:b/>
                <w:bCs/>
                <w:sz w:val="24"/>
              </w:rPr>
              <w:t>＊</w:t>
            </w:r>
            <w:r>
              <w:rPr>
                <w:rFonts w:hint="eastAsia" w:ascii="仿宋_GB2312" w:hAnsi="仿宋_GB2312" w:eastAsia="仿宋_GB2312" w:cs="仿宋_GB2312"/>
                <w:b/>
                <w:bCs/>
                <w:sz w:val="24"/>
                <w:szCs w:val="24"/>
                <w:lang w:eastAsia="zh-CN"/>
              </w:rPr>
              <w:t>单价（元）</w:t>
            </w:r>
          </w:p>
          <w:p>
            <w:pPr>
              <w:jc w:val="center"/>
              <w:rPr>
                <w:rFonts w:ascii="仿宋_GB2312" w:eastAsia="仿宋_GB2312"/>
                <w:b/>
                <w:bCs/>
                <w:sz w:val="24"/>
              </w:rPr>
            </w:pPr>
            <w:r>
              <w:rPr>
                <w:rFonts w:hint="eastAsia" w:ascii="仿宋_GB2312" w:hAnsi="仿宋_GB2312" w:eastAsia="仿宋_GB2312" w:cs="仿宋_GB2312"/>
                <w:b/>
                <w:bCs/>
                <w:sz w:val="24"/>
                <w:szCs w:val="24"/>
                <w:lang w:eastAsia="zh-CN"/>
              </w:rPr>
              <w:t>按上峰水泥实时含税价格</w:t>
            </w:r>
            <w:r>
              <w:rPr>
                <w:rFonts w:hint="eastAsia" w:ascii="仿宋_GB2312" w:hAnsi="仿宋_GB2312" w:eastAsia="仿宋_GB2312" w:cs="仿宋_GB2312"/>
                <w:b/>
                <w:bCs/>
                <w:sz w:val="24"/>
                <w:szCs w:val="24"/>
                <w:lang w:val="en-US" w:eastAsia="zh-CN"/>
              </w:rPr>
              <w:t>+X或-X</w:t>
            </w:r>
          </w:p>
        </w:tc>
        <w:tc>
          <w:tcPr>
            <w:tcW w:w="2264" w:type="dxa"/>
            <w:vAlign w:val="center"/>
          </w:tcPr>
          <w:p>
            <w:pPr>
              <w:jc w:val="center"/>
              <w:rPr>
                <w:rFonts w:ascii="仿宋_GB2312" w:eastAsia="仿宋_GB2312"/>
                <w:b/>
                <w:bCs/>
                <w:sz w:val="24"/>
              </w:rPr>
            </w:pPr>
            <w:r>
              <w:rPr>
                <w:rFonts w:hint="eastAsia" w:ascii="仿宋_GB2312" w:eastAsia="仿宋_GB2312"/>
                <w:b/>
                <w:bCs/>
                <w:sz w:val="24"/>
              </w:rPr>
              <w:t>税率</w:t>
            </w:r>
            <w:r>
              <w:rPr>
                <w:rFonts w:hint="eastAsia" w:ascii="仿宋_GB2312" w:eastAsia="仿宋_GB2312"/>
                <w:b/>
                <w:bCs/>
                <w:sz w:val="24"/>
                <w:lang w:eastAsia="zh-CN"/>
              </w:rPr>
              <w:t>（注明</w:t>
            </w:r>
            <w:r>
              <w:rPr>
                <w:rFonts w:hint="eastAsia" w:ascii="仿宋_GB2312" w:eastAsia="仿宋_GB2312"/>
                <w:b/>
                <w:bCs/>
                <w:sz w:val="24"/>
              </w:rPr>
              <w:t>税率及是否为增值税专业发票</w:t>
            </w:r>
            <w:r>
              <w:rPr>
                <w:rFonts w:hint="eastAsia" w:ascii="仿宋_GB2312" w:eastAsia="仿宋_GB2312"/>
                <w:b/>
                <w:bCs/>
                <w:sz w:val="24"/>
                <w:lang w:eastAsia="zh-CN"/>
              </w:rPr>
              <w:t>）</w:t>
            </w:r>
            <w:r>
              <w:rPr>
                <w:rFonts w:hint="eastAsia" w:ascii="仿宋_GB2312" w:eastAsia="仿宋_GB2312"/>
                <w:b/>
                <w:bCs/>
                <w:sz w:val="24"/>
              </w:rPr>
              <w:t>＊</w:t>
            </w:r>
          </w:p>
        </w:tc>
        <w:tc>
          <w:tcPr>
            <w:tcW w:w="2686" w:type="dxa"/>
            <w:gridSpan w:val="2"/>
            <w:vAlign w:val="center"/>
          </w:tcPr>
          <w:p>
            <w:pPr>
              <w:jc w:val="center"/>
              <w:rPr>
                <w:rFonts w:hint="eastAsia" w:ascii="仿宋_GB2312" w:eastAsia="仿宋_GB2312"/>
                <w:sz w:val="24"/>
                <w:lang w:val="en-US" w:eastAsia="zh-CN"/>
              </w:rPr>
            </w:pPr>
            <w:r>
              <w:rPr>
                <w:rFonts w:hint="eastAsia" w:ascii="仿宋_GB2312" w:eastAsia="仿宋_GB2312"/>
                <w:sz w:val="24"/>
              </w:rPr>
              <w:t>备注</w:t>
            </w:r>
            <w:r>
              <w:rPr>
                <w:rFonts w:hint="eastAsia" w:ascii="仿宋_GB2312" w:eastAsia="仿宋_GB2312"/>
                <w:sz w:val="24"/>
                <w:lang w:eastAsia="zh-CN"/>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399" w:type="dxa"/>
            <w:vAlign w:val="center"/>
          </w:tcPr>
          <w:p>
            <w:pPr>
              <w:jc w:val="center"/>
              <w:rPr>
                <w:rFonts w:ascii="仿宋_GB2312" w:eastAsia="仿宋_GB2312"/>
                <w:sz w:val="24"/>
              </w:rPr>
            </w:pPr>
            <w:r>
              <w:rPr>
                <w:rFonts w:hint="eastAsia" w:ascii="仿宋_GB2312" w:eastAsia="仿宋_GB2312"/>
                <w:sz w:val="24"/>
              </w:rPr>
              <w:t>1</w:t>
            </w:r>
          </w:p>
        </w:tc>
        <w:tc>
          <w:tcPr>
            <w:tcW w:w="1365" w:type="dxa"/>
            <w:vAlign w:val="center"/>
          </w:tcPr>
          <w:p>
            <w:pPr>
              <w:jc w:val="center"/>
              <w:rPr>
                <w:rFonts w:ascii="仿宋_GB2312" w:eastAsia="仿宋_GB2312"/>
                <w:sz w:val="24"/>
                <w:u w:val="none"/>
              </w:rPr>
            </w:pPr>
            <w:r>
              <w:rPr>
                <w:rFonts w:hint="eastAsia" w:ascii="仿宋" w:hAnsi="仿宋" w:eastAsia="仿宋" w:cs="仿宋_GB2312"/>
                <w:sz w:val="28"/>
                <w:szCs w:val="28"/>
                <w:u w:val="none"/>
                <w:lang w:val="en-US" w:eastAsia="zh-CN"/>
              </w:rPr>
              <w:t>散装水泥</w:t>
            </w:r>
          </w:p>
        </w:tc>
        <w:tc>
          <w:tcPr>
            <w:tcW w:w="1515" w:type="dxa"/>
            <w:vAlign w:val="center"/>
          </w:tcPr>
          <w:p>
            <w:pPr>
              <w:widowControl/>
              <w:jc w:val="center"/>
              <w:textAlignment w:val="center"/>
              <w:rPr>
                <w:rFonts w:ascii="宋体" w:hAnsi="宋体" w:cs="宋体"/>
                <w:color w:val="000000"/>
                <w:kern w:val="0"/>
                <w:sz w:val="20"/>
                <w:szCs w:val="20"/>
                <w:u w:val="none"/>
              </w:rPr>
            </w:pPr>
            <w:r>
              <w:rPr>
                <w:rFonts w:hint="eastAsia" w:ascii="仿宋" w:hAnsi="仿宋" w:eastAsia="仿宋" w:cs="仿宋_GB2312"/>
                <w:sz w:val="28"/>
                <w:szCs w:val="28"/>
                <w:u w:val="none"/>
                <w:lang w:val="en-US" w:eastAsia="zh-CN"/>
              </w:rPr>
              <w:t>PO42.5</w:t>
            </w:r>
          </w:p>
        </w:tc>
        <w:tc>
          <w:tcPr>
            <w:tcW w:w="1860" w:type="dxa"/>
            <w:vAlign w:val="center"/>
          </w:tcPr>
          <w:p>
            <w:pPr>
              <w:widowControl/>
              <w:jc w:val="center"/>
              <w:textAlignment w:val="center"/>
              <w:rPr>
                <w:rFonts w:hint="eastAsia" w:ascii="宋体" w:hAnsi="宋体" w:eastAsia="仿宋_GB2312" w:cs="宋体"/>
                <w:color w:val="000000"/>
                <w:kern w:val="0"/>
                <w:sz w:val="20"/>
                <w:szCs w:val="20"/>
                <w:lang w:eastAsia="zh-CN"/>
              </w:rPr>
            </w:pPr>
            <w:r>
              <w:rPr>
                <w:rFonts w:hint="eastAsia" w:ascii="仿宋" w:hAnsi="仿宋" w:eastAsia="仿宋" w:cs="仿宋_GB2312"/>
                <w:i w:val="0"/>
                <w:iCs w:val="0"/>
                <w:sz w:val="28"/>
                <w:szCs w:val="28"/>
                <w:u w:val="none"/>
              </w:rPr>
              <w:t>GB 175-2020</w:t>
            </w:r>
          </w:p>
        </w:tc>
        <w:tc>
          <w:tcPr>
            <w:tcW w:w="720" w:type="dxa"/>
            <w:vAlign w:val="center"/>
          </w:tcPr>
          <w:p>
            <w:pPr>
              <w:widowControl/>
              <w:jc w:val="center"/>
              <w:textAlignment w:val="center"/>
              <w:rPr>
                <w:rFonts w:hint="eastAsia" w:ascii="仿宋" w:hAnsi="仿宋" w:eastAsia="仿宋" w:cs="仿宋_GB2312"/>
                <w:sz w:val="28"/>
                <w:szCs w:val="28"/>
                <w:u w:val="none"/>
                <w:lang w:val="en-US" w:eastAsia="zh-CN"/>
              </w:rPr>
            </w:pPr>
            <w:r>
              <w:rPr>
                <w:rFonts w:hint="eastAsia" w:ascii="仿宋" w:hAnsi="仿宋" w:eastAsia="仿宋" w:cs="仿宋_GB2312"/>
                <w:sz w:val="28"/>
                <w:szCs w:val="28"/>
                <w:u w:val="none"/>
                <w:lang w:val="en-US" w:eastAsia="zh-CN"/>
              </w:rPr>
              <w:t>吨</w:t>
            </w:r>
          </w:p>
        </w:tc>
        <w:tc>
          <w:tcPr>
            <w:tcW w:w="975" w:type="dxa"/>
            <w:vAlign w:val="center"/>
          </w:tcPr>
          <w:p>
            <w:pPr>
              <w:widowControl/>
              <w:jc w:val="center"/>
              <w:textAlignment w:val="center"/>
              <w:rPr>
                <w:rFonts w:hint="eastAsia" w:ascii="仿宋" w:hAnsi="仿宋" w:eastAsia="仿宋" w:cs="仿宋_GB2312"/>
                <w:sz w:val="28"/>
                <w:szCs w:val="28"/>
                <w:u w:val="none"/>
                <w:lang w:val="en-US" w:eastAsia="zh-CN"/>
              </w:rPr>
            </w:pPr>
            <w:r>
              <w:rPr>
                <w:rFonts w:hint="eastAsia" w:ascii="仿宋" w:hAnsi="仿宋" w:eastAsia="仿宋" w:cs="仿宋_GB2312"/>
                <w:sz w:val="28"/>
                <w:szCs w:val="28"/>
                <w:u w:val="none"/>
                <w:lang w:val="en-US" w:eastAsia="zh-CN"/>
              </w:rPr>
              <w:t>2000</w:t>
            </w:r>
          </w:p>
        </w:tc>
        <w:tc>
          <w:tcPr>
            <w:tcW w:w="3351" w:type="dxa"/>
            <w:gridSpan w:val="2"/>
            <w:vAlign w:val="center"/>
          </w:tcPr>
          <w:p>
            <w:pPr>
              <w:jc w:val="center"/>
              <w:rPr>
                <w:rFonts w:ascii="仿宋_GB2312" w:eastAsia="仿宋_GB2312"/>
                <w:sz w:val="24"/>
              </w:rPr>
            </w:pPr>
          </w:p>
        </w:tc>
        <w:tc>
          <w:tcPr>
            <w:tcW w:w="2264" w:type="dxa"/>
            <w:vAlign w:val="center"/>
          </w:tcPr>
          <w:p>
            <w:pPr>
              <w:jc w:val="center"/>
              <w:rPr>
                <w:rFonts w:ascii="仿宋_GB2312" w:eastAsia="仿宋_GB2312"/>
                <w:sz w:val="24"/>
              </w:rPr>
            </w:pPr>
          </w:p>
        </w:tc>
        <w:tc>
          <w:tcPr>
            <w:tcW w:w="268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135" w:type="dxa"/>
            <w:gridSpan w:val="11"/>
            <w:vAlign w:val="center"/>
          </w:tcPr>
          <w:p>
            <w:pPr>
              <w:rPr>
                <w:rFonts w:ascii="仿宋_GB2312" w:eastAsia="仿宋_GB2312"/>
                <w:sz w:val="24"/>
              </w:rPr>
            </w:pPr>
            <w:r>
              <w:rPr>
                <w:rFonts w:hint="eastAsia" w:ascii="仿宋_GB2312" w:eastAsia="仿宋_GB2312"/>
                <w:sz w:val="24"/>
              </w:rPr>
              <w:t xml:space="preserve">说明：1、此报价表中带 </w:t>
            </w:r>
            <w:r>
              <w:rPr>
                <w:rFonts w:hint="eastAsia" w:ascii="仿宋_GB2312" w:eastAsia="仿宋_GB2312"/>
                <w:b/>
                <w:bCs/>
                <w:sz w:val="24"/>
              </w:rPr>
              <w:t xml:space="preserve">＊ </w:t>
            </w:r>
            <w:r>
              <w:rPr>
                <w:rFonts w:hint="eastAsia" w:ascii="仿宋_GB2312" w:eastAsia="仿宋_GB2312"/>
                <w:sz w:val="24"/>
              </w:rPr>
              <w:t>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834" w:type="dxa"/>
            <w:gridSpan w:val="6"/>
            <w:vMerge w:val="restart"/>
            <w:vAlign w:val="center"/>
          </w:tcPr>
          <w:p>
            <w:pPr>
              <w:rPr>
                <w:rFonts w:ascii="仿宋_GB2312" w:eastAsia="仿宋_GB2312"/>
                <w:sz w:val="24"/>
              </w:rPr>
            </w:pPr>
            <w:r>
              <w:rPr>
                <w:rFonts w:hint="eastAsia" w:ascii="仿宋_GB2312" w:eastAsia="仿宋_GB2312"/>
                <w:sz w:val="24"/>
              </w:rPr>
              <w:t>投标单位（公章）</w:t>
            </w:r>
          </w:p>
        </w:tc>
        <w:tc>
          <w:tcPr>
            <w:tcW w:w="5874" w:type="dxa"/>
            <w:gridSpan w:val="4"/>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242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834" w:type="dxa"/>
            <w:gridSpan w:val="6"/>
            <w:vMerge w:val="continue"/>
            <w:vAlign w:val="center"/>
          </w:tcPr>
          <w:p>
            <w:pPr>
              <w:rPr>
                <w:rFonts w:ascii="仿宋_GB2312" w:eastAsia="仿宋_GB2312"/>
                <w:sz w:val="24"/>
              </w:rPr>
            </w:pPr>
          </w:p>
        </w:tc>
        <w:tc>
          <w:tcPr>
            <w:tcW w:w="3231" w:type="dxa"/>
            <w:vMerge w:val="restart"/>
            <w:vAlign w:val="center"/>
          </w:tcPr>
          <w:p>
            <w:pPr>
              <w:jc w:val="center"/>
              <w:rPr>
                <w:rFonts w:ascii="仿宋_GB2312" w:eastAsia="仿宋_GB2312"/>
                <w:sz w:val="24"/>
              </w:rPr>
            </w:pPr>
            <w:r>
              <w:rPr>
                <w:rFonts w:hint="eastAsia" w:ascii="仿宋_GB2312" w:eastAsia="仿宋_GB2312"/>
                <w:sz w:val="24"/>
              </w:rPr>
              <w:t>联系方式</w:t>
            </w:r>
          </w:p>
        </w:tc>
        <w:tc>
          <w:tcPr>
            <w:tcW w:w="2643" w:type="dxa"/>
            <w:gridSpan w:val="3"/>
            <w:vAlign w:val="center"/>
          </w:tcPr>
          <w:p>
            <w:pPr>
              <w:jc w:val="center"/>
              <w:rPr>
                <w:rFonts w:ascii="仿宋_GB2312" w:eastAsia="仿宋_GB2312"/>
                <w:sz w:val="24"/>
              </w:rPr>
            </w:pPr>
            <w:r>
              <w:rPr>
                <w:rFonts w:hint="eastAsia" w:ascii="仿宋_GB2312" w:eastAsia="仿宋_GB2312"/>
                <w:sz w:val="24"/>
              </w:rPr>
              <w:t>电话</w:t>
            </w:r>
          </w:p>
        </w:tc>
        <w:tc>
          <w:tcPr>
            <w:tcW w:w="2427"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834" w:type="dxa"/>
            <w:gridSpan w:val="6"/>
            <w:vMerge w:val="continue"/>
            <w:vAlign w:val="center"/>
          </w:tcPr>
          <w:p>
            <w:pPr>
              <w:rPr>
                <w:rFonts w:ascii="仿宋_GB2312" w:eastAsia="仿宋_GB2312"/>
                <w:sz w:val="24"/>
              </w:rPr>
            </w:pPr>
          </w:p>
        </w:tc>
        <w:tc>
          <w:tcPr>
            <w:tcW w:w="3231" w:type="dxa"/>
            <w:vMerge w:val="continue"/>
            <w:vAlign w:val="center"/>
          </w:tcPr>
          <w:p>
            <w:pPr>
              <w:jc w:val="center"/>
              <w:rPr>
                <w:rFonts w:ascii="仿宋_GB2312" w:eastAsia="仿宋_GB2312"/>
                <w:sz w:val="24"/>
              </w:rPr>
            </w:pPr>
          </w:p>
        </w:tc>
        <w:tc>
          <w:tcPr>
            <w:tcW w:w="2643" w:type="dxa"/>
            <w:gridSpan w:val="3"/>
            <w:vAlign w:val="center"/>
          </w:tcPr>
          <w:p>
            <w:pPr>
              <w:jc w:val="center"/>
              <w:rPr>
                <w:rFonts w:ascii="仿宋_GB2312" w:eastAsia="仿宋_GB2312"/>
                <w:sz w:val="24"/>
              </w:rPr>
            </w:pPr>
            <w:r>
              <w:rPr>
                <w:rFonts w:hint="eastAsia" w:ascii="仿宋_GB2312" w:eastAsia="仿宋_GB2312"/>
                <w:sz w:val="24"/>
              </w:rPr>
              <w:t>邮箱</w:t>
            </w:r>
          </w:p>
        </w:tc>
        <w:tc>
          <w:tcPr>
            <w:tcW w:w="2427" w:type="dxa"/>
            <w:vAlign w:val="center"/>
          </w:tcPr>
          <w:p>
            <w:pPr>
              <w:rPr>
                <w:rFonts w:ascii="仿宋_GB2312" w:eastAsia="仿宋_GB2312"/>
                <w:sz w:val="24"/>
              </w:rPr>
            </w:pPr>
          </w:p>
        </w:tc>
      </w:tr>
    </w:tbl>
    <w:p>
      <w:pPr>
        <w:spacing w:line="600" w:lineRule="exact"/>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roman"/>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p>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B66A3"/>
    <w:multiLevelType w:val="multilevel"/>
    <w:tmpl w:val="438B66A3"/>
    <w:lvl w:ilvl="0" w:tentative="0">
      <w:start w:val="1"/>
      <w:numFmt w:val="decimal"/>
      <w:pStyle w:val="115"/>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2C6E"/>
    <w:rsid w:val="000937C5"/>
    <w:rsid w:val="00093C34"/>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6A31"/>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201B6E"/>
    <w:rsid w:val="0020299E"/>
    <w:rsid w:val="002055AE"/>
    <w:rsid w:val="00210D17"/>
    <w:rsid w:val="00211B80"/>
    <w:rsid w:val="00212247"/>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2E55"/>
    <w:rsid w:val="00253C7C"/>
    <w:rsid w:val="00253D95"/>
    <w:rsid w:val="00256C09"/>
    <w:rsid w:val="00256CFD"/>
    <w:rsid w:val="00260383"/>
    <w:rsid w:val="0026086C"/>
    <w:rsid w:val="00261833"/>
    <w:rsid w:val="00262B8B"/>
    <w:rsid w:val="00266906"/>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5296"/>
    <w:rsid w:val="00314A09"/>
    <w:rsid w:val="00314EF8"/>
    <w:rsid w:val="003158F9"/>
    <w:rsid w:val="00321077"/>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C064A"/>
    <w:rsid w:val="003C0E22"/>
    <w:rsid w:val="003C1087"/>
    <w:rsid w:val="003C276F"/>
    <w:rsid w:val="003C3744"/>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6F3D"/>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179C"/>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5204"/>
    <w:rsid w:val="004D637B"/>
    <w:rsid w:val="004D651E"/>
    <w:rsid w:val="004E1320"/>
    <w:rsid w:val="004E2620"/>
    <w:rsid w:val="004E310E"/>
    <w:rsid w:val="004E3718"/>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0FA9"/>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A4498"/>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2E56"/>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13C"/>
    <w:rsid w:val="00610614"/>
    <w:rsid w:val="00610B4F"/>
    <w:rsid w:val="00612D05"/>
    <w:rsid w:val="0062241A"/>
    <w:rsid w:val="0062384B"/>
    <w:rsid w:val="006250DB"/>
    <w:rsid w:val="00626375"/>
    <w:rsid w:val="00626D52"/>
    <w:rsid w:val="00637C51"/>
    <w:rsid w:val="00640FC9"/>
    <w:rsid w:val="00643846"/>
    <w:rsid w:val="00644DC7"/>
    <w:rsid w:val="00645152"/>
    <w:rsid w:val="00645273"/>
    <w:rsid w:val="00645294"/>
    <w:rsid w:val="00645B9C"/>
    <w:rsid w:val="00650238"/>
    <w:rsid w:val="00651F99"/>
    <w:rsid w:val="006520B9"/>
    <w:rsid w:val="00652F87"/>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1CF"/>
    <w:rsid w:val="00685573"/>
    <w:rsid w:val="00685B58"/>
    <w:rsid w:val="00687C65"/>
    <w:rsid w:val="00690FF0"/>
    <w:rsid w:val="00693DF2"/>
    <w:rsid w:val="00693E8B"/>
    <w:rsid w:val="006950B5"/>
    <w:rsid w:val="006A1211"/>
    <w:rsid w:val="006A3B1E"/>
    <w:rsid w:val="006A64B4"/>
    <w:rsid w:val="006A7EA8"/>
    <w:rsid w:val="006B1433"/>
    <w:rsid w:val="006B3010"/>
    <w:rsid w:val="006B41E6"/>
    <w:rsid w:val="006B5071"/>
    <w:rsid w:val="006B55DD"/>
    <w:rsid w:val="006B5783"/>
    <w:rsid w:val="006B6439"/>
    <w:rsid w:val="006B65EF"/>
    <w:rsid w:val="006B6BA4"/>
    <w:rsid w:val="006B726E"/>
    <w:rsid w:val="006C1BFE"/>
    <w:rsid w:val="006C22F9"/>
    <w:rsid w:val="006C30BC"/>
    <w:rsid w:val="006C3FE4"/>
    <w:rsid w:val="006C446C"/>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8AA"/>
    <w:rsid w:val="00720F63"/>
    <w:rsid w:val="007222C1"/>
    <w:rsid w:val="00724B3C"/>
    <w:rsid w:val="00725282"/>
    <w:rsid w:val="007266E9"/>
    <w:rsid w:val="007312E2"/>
    <w:rsid w:val="00731486"/>
    <w:rsid w:val="007314BF"/>
    <w:rsid w:val="007353C1"/>
    <w:rsid w:val="00736E61"/>
    <w:rsid w:val="007378E1"/>
    <w:rsid w:val="007442CF"/>
    <w:rsid w:val="007443D6"/>
    <w:rsid w:val="007445E5"/>
    <w:rsid w:val="00747935"/>
    <w:rsid w:val="00751347"/>
    <w:rsid w:val="007545AD"/>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7FD"/>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112"/>
    <w:rsid w:val="00861812"/>
    <w:rsid w:val="00861F62"/>
    <w:rsid w:val="0086332E"/>
    <w:rsid w:val="008638A6"/>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D19"/>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C61CF"/>
    <w:rsid w:val="008D17AE"/>
    <w:rsid w:val="008D303A"/>
    <w:rsid w:val="008D3E30"/>
    <w:rsid w:val="008D44C5"/>
    <w:rsid w:val="008E1A31"/>
    <w:rsid w:val="008E1FCB"/>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29ED"/>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09E5"/>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149"/>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0D15"/>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E1E"/>
    <w:rsid w:val="00B35E2D"/>
    <w:rsid w:val="00B36ED9"/>
    <w:rsid w:val="00B41CDF"/>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6A71"/>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BF4BAF"/>
    <w:rsid w:val="00C007BD"/>
    <w:rsid w:val="00C00AC5"/>
    <w:rsid w:val="00C00C7E"/>
    <w:rsid w:val="00C02089"/>
    <w:rsid w:val="00C0383E"/>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1277"/>
    <w:rsid w:val="00C8217C"/>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2F4"/>
    <w:rsid w:val="00D00CC3"/>
    <w:rsid w:val="00D00FE6"/>
    <w:rsid w:val="00D01741"/>
    <w:rsid w:val="00D03B80"/>
    <w:rsid w:val="00D07853"/>
    <w:rsid w:val="00D109AA"/>
    <w:rsid w:val="00D116D1"/>
    <w:rsid w:val="00D120DA"/>
    <w:rsid w:val="00D1357B"/>
    <w:rsid w:val="00D14B16"/>
    <w:rsid w:val="00D15F6A"/>
    <w:rsid w:val="00D17F28"/>
    <w:rsid w:val="00D20364"/>
    <w:rsid w:val="00D2596E"/>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8055A"/>
    <w:rsid w:val="00D80755"/>
    <w:rsid w:val="00D8177F"/>
    <w:rsid w:val="00D823E4"/>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D73CE"/>
    <w:rsid w:val="00DE2F0E"/>
    <w:rsid w:val="00DE3134"/>
    <w:rsid w:val="00DE3FB0"/>
    <w:rsid w:val="00DE53FA"/>
    <w:rsid w:val="00DE5507"/>
    <w:rsid w:val="00DF113E"/>
    <w:rsid w:val="00DF24AB"/>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3E99"/>
    <w:rsid w:val="00F45E93"/>
    <w:rsid w:val="00F51EB1"/>
    <w:rsid w:val="00F53A33"/>
    <w:rsid w:val="00F543AF"/>
    <w:rsid w:val="00F56906"/>
    <w:rsid w:val="00F56C50"/>
    <w:rsid w:val="00F60A14"/>
    <w:rsid w:val="00F619DF"/>
    <w:rsid w:val="00F630C9"/>
    <w:rsid w:val="00F649F3"/>
    <w:rsid w:val="00F65A4D"/>
    <w:rsid w:val="00F703E3"/>
    <w:rsid w:val="00F7055A"/>
    <w:rsid w:val="00F70672"/>
    <w:rsid w:val="00F708C3"/>
    <w:rsid w:val="00F70CB2"/>
    <w:rsid w:val="00F72011"/>
    <w:rsid w:val="00F72D9F"/>
    <w:rsid w:val="00F7572D"/>
    <w:rsid w:val="00F7695F"/>
    <w:rsid w:val="00F76D51"/>
    <w:rsid w:val="00F80FBC"/>
    <w:rsid w:val="00F83007"/>
    <w:rsid w:val="00F9202D"/>
    <w:rsid w:val="00F93E94"/>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536"/>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48A48C3"/>
    <w:rsid w:val="04D616E9"/>
    <w:rsid w:val="05BF33B5"/>
    <w:rsid w:val="0A5C7401"/>
    <w:rsid w:val="0B2B537E"/>
    <w:rsid w:val="0BAC353F"/>
    <w:rsid w:val="0C6241B2"/>
    <w:rsid w:val="0D2B4E23"/>
    <w:rsid w:val="0E876D2F"/>
    <w:rsid w:val="0EC82FD7"/>
    <w:rsid w:val="0EEA79E8"/>
    <w:rsid w:val="0F791AC7"/>
    <w:rsid w:val="10181623"/>
    <w:rsid w:val="10BD1543"/>
    <w:rsid w:val="11DE0F3D"/>
    <w:rsid w:val="12A820AD"/>
    <w:rsid w:val="12E26B19"/>
    <w:rsid w:val="12EE15CA"/>
    <w:rsid w:val="17D86D23"/>
    <w:rsid w:val="18AF15FD"/>
    <w:rsid w:val="1B59783C"/>
    <w:rsid w:val="1BBF797C"/>
    <w:rsid w:val="1DEE2CCA"/>
    <w:rsid w:val="2037683E"/>
    <w:rsid w:val="223E7710"/>
    <w:rsid w:val="25590EC9"/>
    <w:rsid w:val="26A26CEB"/>
    <w:rsid w:val="294D48DC"/>
    <w:rsid w:val="299D4A4C"/>
    <w:rsid w:val="2A1902C2"/>
    <w:rsid w:val="2AB020F1"/>
    <w:rsid w:val="2BE80223"/>
    <w:rsid w:val="2C995D0F"/>
    <w:rsid w:val="2D3E7816"/>
    <w:rsid w:val="2D6F4396"/>
    <w:rsid w:val="2E871F41"/>
    <w:rsid w:val="2F0A6B53"/>
    <w:rsid w:val="302E3043"/>
    <w:rsid w:val="30D974B7"/>
    <w:rsid w:val="333663C1"/>
    <w:rsid w:val="336F7BD6"/>
    <w:rsid w:val="33D56956"/>
    <w:rsid w:val="343C1399"/>
    <w:rsid w:val="34634E47"/>
    <w:rsid w:val="346848DB"/>
    <w:rsid w:val="354F3A99"/>
    <w:rsid w:val="357B16F3"/>
    <w:rsid w:val="36050FAB"/>
    <w:rsid w:val="3989643E"/>
    <w:rsid w:val="39992DEF"/>
    <w:rsid w:val="3A3173ED"/>
    <w:rsid w:val="3B076549"/>
    <w:rsid w:val="3C5B75D3"/>
    <w:rsid w:val="3C7823C8"/>
    <w:rsid w:val="3DBC2399"/>
    <w:rsid w:val="3DCC4487"/>
    <w:rsid w:val="3E474521"/>
    <w:rsid w:val="3EC82979"/>
    <w:rsid w:val="41B46B47"/>
    <w:rsid w:val="41F62D21"/>
    <w:rsid w:val="424B79E0"/>
    <w:rsid w:val="434963F7"/>
    <w:rsid w:val="439F612A"/>
    <w:rsid w:val="441344E9"/>
    <w:rsid w:val="44842956"/>
    <w:rsid w:val="44B922E9"/>
    <w:rsid w:val="45DC2779"/>
    <w:rsid w:val="465E02D2"/>
    <w:rsid w:val="46BC5513"/>
    <w:rsid w:val="484D0179"/>
    <w:rsid w:val="499D4ACB"/>
    <w:rsid w:val="4B611617"/>
    <w:rsid w:val="4E822997"/>
    <w:rsid w:val="4ED20DFA"/>
    <w:rsid w:val="4F0F5DA2"/>
    <w:rsid w:val="4F397E6D"/>
    <w:rsid w:val="4F54161A"/>
    <w:rsid w:val="504C2BE7"/>
    <w:rsid w:val="51B50E5A"/>
    <w:rsid w:val="52AC5809"/>
    <w:rsid w:val="554830C1"/>
    <w:rsid w:val="56B4262E"/>
    <w:rsid w:val="576F2EA8"/>
    <w:rsid w:val="5807041D"/>
    <w:rsid w:val="583F79D3"/>
    <w:rsid w:val="58691989"/>
    <w:rsid w:val="58F960F8"/>
    <w:rsid w:val="599F0979"/>
    <w:rsid w:val="5BAA4925"/>
    <w:rsid w:val="5C1E1084"/>
    <w:rsid w:val="5EE01EF7"/>
    <w:rsid w:val="60F035C2"/>
    <w:rsid w:val="63E45615"/>
    <w:rsid w:val="65663FE4"/>
    <w:rsid w:val="67571137"/>
    <w:rsid w:val="69AD4D95"/>
    <w:rsid w:val="69B54174"/>
    <w:rsid w:val="6A315ABB"/>
    <w:rsid w:val="6A660AE8"/>
    <w:rsid w:val="6A7C7B8F"/>
    <w:rsid w:val="6A87598F"/>
    <w:rsid w:val="6A9602AE"/>
    <w:rsid w:val="6BC95EA1"/>
    <w:rsid w:val="6F66053E"/>
    <w:rsid w:val="703849D5"/>
    <w:rsid w:val="711712EF"/>
    <w:rsid w:val="721B58C5"/>
    <w:rsid w:val="74772610"/>
    <w:rsid w:val="74B57A97"/>
    <w:rsid w:val="7577008B"/>
    <w:rsid w:val="77C81C4C"/>
    <w:rsid w:val="793439F5"/>
    <w:rsid w:val="796E3D99"/>
    <w:rsid w:val="79ED6ADC"/>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7"/>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4"/>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99"/>
    <w:qFormat/>
    <w:uiPriority w:val="0"/>
    <w:pPr>
      <w:keepNext/>
      <w:keepLines/>
      <w:spacing w:before="260" w:after="260" w:line="415" w:lineRule="auto"/>
      <w:outlineLvl w:val="2"/>
    </w:pPr>
    <w:rPr>
      <w:b/>
      <w:bCs/>
      <w:sz w:val="32"/>
      <w:szCs w:val="32"/>
    </w:rPr>
  </w:style>
  <w:style w:type="paragraph" w:styleId="5">
    <w:name w:val="heading 4"/>
    <w:basedOn w:val="1"/>
    <w:next w:val="1"/>
    <w:link w:val="6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1"/>
    <w:qFormat/>
    <w:uiPriority w:val="0"/>
    <w:pPr>
      <w:keepNext/>
      <w:keepLines/>
      <w:spacing w:before="280" w:after="290" w:line="372" w:lineRule="auto"/>
      <w:outlineLvl w:val="4"/>
    </w:pPr>
    <w:rPr>
      <w:b/>
      <w:bCs/>
      <w:sz w:val="28"/>
      <w:szCs w:val="28"/>
    </w:rPr>
  </w:style>
  <w:style w:type="paragraph" w:styleId="7">
    <w:name w:val="heading 6"/>
    <w:basedOn w:val="1"/>
    <w:next w:val="1"/>
    <w:link w:val="9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7"/>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8"/>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0"/>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5"/>
    <w:qFormat/>
    <w:uiPriority w:val="0"/>
    <w:pPr>
      <w:shd w:val="clear" w:color="auto" w:fill="000080"/>
    </w:pPr>
  </w:style>
  <w:style w:type="paragraph" w:styleId="16">
    <w:name w:val="annotation text"/>
    <w:basedOn w:val="1"/>
    <w:link w:val="70"/>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89"/>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6"/>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1"/>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character" w:customStyle="1" w:styleId="55">
    <w:name w:val="textcontents"/>
    <w:qFormat/>
    <w:uiPriority w:val="0"/>
    <w:rPr>
      <w:rFonts w:cs="Times New Roman"/>
    </w:rPr>
  </w:style>
  <w:style w:type="character" w:customStyle="1" w:styleId="56">
    <w:name w:val="批注文字 Char Char"/>
    <w:qFormat/>
    <w:uiPriority w:val="0"/>
    <w:rPr>
      <w:rFonts w:ascii="宋体" w:hAnsi="Times New Roman" w:eastAsia="宋体" w:cs="Times New Roman"/>
      <w:sz w:val="28"/>
      <w:szCs w:val="20"/>
    </w:rPr>
  </w:style>
  <w:style w:type="character" w:customStyle="1" w:styleId="57">
    <w:name w:val="标题 7 Char"/>
    <w:link w:val="8"/>
    <w:qFormat/>
    <w:uiPriority w:val="0"/>
    <w:rPr>
      <w:rFonts w:eastAsia="宋体"/>
      <w:b/>
      <w:bCs/>
      <w:sz w:val="24"/>
      <w:szCs w:val="24"/>
      <w:lang w:val="en-US" w:eastAsia="zh-CN" w:bidi="ar-SA"/>
    </w:rPr>
  </w:style>
  <w:style w:type="character" w:customStyle="1" w:styleId="58">
    <w:name w:val="Char Char"/>
    <w:qFormat/>
    <w:uiPriority w:val="0"/>
    <w:rPr>
      <w:rFonts w:ascii="Arial" w:hAnsi="Arial" w:eastAsia="黑体"/>
      <w:b/>
      <w:bCs/>
      <w:kern w:val="2"/>
      <w:sz w:val="32"/>
      <w:szCs w:val="32"/>
      <w:lang w:val="en-US" w:eastAsia="zh-CN" w:bidi="ar-SA"/>
    </w:rPr>
  </w:style>
  <w:style w:type="character" w:customStyle="1" w:styleId="59">
    <w:name w:val="页脚 Char Char"/>
    <w:qFormat/>
    <w:uiPriority w:val="0"/>
    <w:rPr>
      <w:rFonts w:eastAsia="宋体"/>
      <w:kern w:val="2"/>
      <w:sz w:val="18"/>
      <w:szCs w:val="18"/>
      <w:lang w:val="en-US" w:eastAsia="zh-CN" w:bidi="ar-SA"/>
    </w:rPr>
  </w:style>
  <w:style w:type="character" w:customStyle="1" w:styleId="60">
    <w:name w:val="Char Char19"/>
    <w:qFormat/>
    <w:uiPriority w:val="0"/>
    <w:rPr>
      <w:rFonts w:ascii="黑体" w:hAnsi="宋体" w:eastAsia="黑体"/>
      <w:sz w:val="52"/>
      <w:lang w:val="en-US" w:eastAsia="zh-CN" w:bidi="ar-SA"/>
    </w:rPr>
  </w:style>
  <w:style w:type="character" w:customStyle="1" w:styleId="61">
    <w:name w:val="标题 4 Char1"/>
    <w:link w:val="5"/>
    <w:qFormat/>
    <w:uiPriority w:val="0"/>
    <w:rPr>
      <w:rFonts w:ascii="Arial" w:hAnsi="Arial" w:eastAsia="黑体"/>
      <w:b/>
      <w:bCs/>
      <w:kern w:val="2"/>
      <w:sz w:val="28"/>
      <w:szCs w:val="28"/>
      <w:lang w:val="en-US" w:eastAsia="zh-CN" w:bidi="ar-SA"/>
    </w:rPr>
  </w:style>
  <w:style w:type="character" w:customStyle="1" w:styleId="62">
    <w:name w:val="浅色底纹 - 强调文字颜色 2 Char"/>
    <w:link w:val="63"/>
    <w:qFormat/>
    <w:uiPriority w:val="0"/>
    <w:rPr>
      <w:b/>
      <w:bCs/>
      <w:i/>
      <w:iCs/>
      <w:color w:val="4F81BD"/>
      <w:kern w:val="2"/>
      <w:sz w:val="21"/>
      <w:szCs w:val="22"/>
      <w:lang w:bidi="ar-SA"/>
    </w:rPr>
  </w:style>
  <w:style w:type="paragraph" w:customStyle="1" w:styleId="63">
    <w:name w:val="浅色底纹 - 强调文字颜色 21"/>
    <w:basedOn w:val="1"/>
    <w:next w:val="1"/>
    <w:link w:val="62"/>
    <w:qFormat/>
    <w:uiPriority w:val="0"/>
    <w:pPr>
      <w:pBdr>
        <w:bottom w:val="single" w:color="4F81BD" w:sz="4" w:space="4"/>
      </w:pBdr>
      <w:spacing w:before="200" w:after="280"/>
      <w:ind w:left="936" w:right="936"/>
    </w:pPr>
    <w:rPr>
      <w:b/>
      <w:bCs/>
      <w:i/>
      <w:iCs/>
      <w:color w:val="4F81BD"/>
      <w:szCs w:val="22"/>
    </w:rPr>
  </w:style>
  <w:style w:type="character" w:customStyle="1" w:styleId="64">
    <w:name w:val="标题 2 Char"/>
    <w:link w:val="3"/>
    <w:qFormat/>
    <w:uiPriority w:val="0"/>
    <w:rPr>
      <w:rFonts w:ascii="Arial" w:hAnsi="Arial" w:eastAsia="黑体"/>
      <w:b/>
      <w:bCs/>
      <w:kern w:val="2"/>
      <w:sz w:val="32"/>
      <w:szCs w:val="32"/>
      <w:lang w:val="en-US" w:eastAsia="zh-CN" w:bidi="ar-SA"/>
    </w:rPr>
  </w:style>
  <w:style w:type="character" w:customStyle="1" w:styleId="65">
    <w:name w:val="日期 Char1"/>
    <w:qFormat/>
    <w:uiPriority w:val="0"/>
    <w:rPr>
      <w:kern w:val="2"/>
      <w:sz w:val="21"/>
      <w:szCs w:val="22"/>
    </w:rPr>
  </w:style>
  <w:style w:type="character" w:customStyle="1" w:styleId="66">
    <w:name w:val="彩色网格 - 强调文字颜色 1 Char"/>
    <w:link w:val="67"/>
    <w:qFormat/>
    <w:uiPriority w:val="0"/>
    <w:rPr>
      <w:i/>
      <w:iCs/>
      <w:color w:val="000000"/>
      <w:kern w:val="2"/>
      <w:sz w:val="21"/>
      <w:szCs w:val="22"/>
      <w:lang w:bidi="ar-SA"/>
    </w:rPr>
  </w:style>
  <w:style w:type="paragraph" w:customStyle="1" w:styleId="67">
    <w:name w:val="彩色网格 - 强调文字颜色 11"/>
    <w:basedOn w:val="1"/>
    <w:next w:val="1"/>
    <w:link w:val="66"/>
    <w:qFormat/>
    <w:uiPriority w:val="0"/>
    <w:rPr>
      <w:i/>
      <w:iCs/>
      <w:color w:val="000000"/>
      <w:szCs w:val="22"/>
    </w:rPr>
  </w:style>
  <w:style w:type="character" w:customStyle="1" w:styleId="68">
    <w:name w:val="标题5 Char Char"/>
    <w:link w:val="69"/>
    <w:qFormat/>
    <w:uiPriority w:val="0"/>
    <w:rPr>
      <w:rFonts w:ascii="Arial" w:hAnsi="Arial"/>
      <w:b/>
      <w:bCs/>
      <w:sz w:val="24"/>
      <w:szCs w:val="32"/>
      <w:lang w:bidi="ar-SA"/>
    </w:rPr>
  </w:style>
  <w:style w:type="paragraph" w:customStyle="1" w:styleId="69">
    <w:name w:val="标题5"/>
    <w:basedOn w:val="4"/>
    <w:link w:val="68"/>
    <w:qFormat/>
    <w:uiPriority w:val="0"/>
    <w:pPr>
      <w:spacing w:line="413" w:lineRule="auto"/>
    </w:pPr>
    <w:rPr>
      <w:rFonts w:ascii="Arial" w:hAnsi="Arial"/>
      <w:kern w:val="0"/>
      <w:sz w:val="24"/>
    </w:rPr>
  </w:style>
  <w:style w:type="character" w:customStyle="1" w:styleId="70">
    <w:name w:val="批注文字 Char"/>
    <w:link w:val="16"/>
    <w:qFormat/>
    <w:uiPriority w:val="0"/>
    <w:rPr>
      <w:rFonts w:eastAsia="宋体"/>
      <w:kern w:val="2"/>
      <w:sz w:val="21"/>
      <w:szCs w:val="24"/>
      <w:lang w:val="en-US" w:eastAsia="zh-CN" w:bidi="ar-SA"/>
    </w:rPr>
  </w:style>
  <w:style w:type="character" w:customStyle="1" w:styleId="71">
    <w:name w:val="标题4 Char Char"/>
    <w:link w:val="72"/>
    <w:qFormat/>
    <w:uiPriority w:val="0"/>
    <w:rPr>
      <w:rFonts w:ascii="Arial" w:hAnsi="Arial"/>
      <w:b/>
      <w:bCs/>
      <w:sz w:val="24"/>
      <w:szCs w:val="32"/>
      <w:lang w:bidi="ar-SA"/>
    </w:rPr>
  </w:style>
  <w:style w:type="paragraph" w:customStyle="1" w:styleId="72">
    <w:name w:val="标题4"/>
    <w:basedOn w:val="3"/>
    <w:next w:val="21"/>
    <w:link w:val="71"/>
    <w:qFormat/>
    <w:uiPriority w:val="0"/>
    <w:pPr>
      <w:spacing w:line="413" w:lineRule="auto"/>
    </w:pPr>
    <w:rPr>
      <w:rFonts w:eastAsia="宋体"/>
      <w:kern w:val="0"/>
      <w:sz w:val="24"/>
    </w:rPr>
  </w:style>
  <w:style w:type="character" w:customStyle="1" w:styleId="73">
    <w:name w:val="Para head"/>
    <w:qFormat/>
    <w:uiPriority w:val="0"/>
    <w:rPr>
      <w:rFonts w:ascii="Arial" w:hAnsi="Arial" w:eastAsia="Times New Roman"/>
      <w:sz w:val="20"/>
    </w:rPr>
  </w:style>
  <w:style w:type="character" w:customStyle="1" w:styleId="74">
    <w:name w:val="明显强调1"/>
    <w:qFormat/>
    <w:uiPriority w:val="0"/>
    <w:rPr>
      <w:b/>
      <w:bCs/>
      <w:i/>
      <w:iCs/>
      <w:color w:val="4F81BD"/>
    </w:rPr>
  </w:style>
  <w:style w:type="character" w:customStyle="1" w:styleId="75">
    <w:name w:val="文档结构图 Char"/>
    <w:link w:val="15"/>
    <w:qFormat/>
    <w:uiPriority w:val="0"/>
    <w:rPr>
      <w:rFonts w:eastAsia="宋体"/>
      <w:kern w:val="2"/>
      <w:sz w:val="21"/>
      <w:szCs w:val="24"/>
      <w:lang w:val="en-US" w:eastAsia="zh-CN" w:bidi="ar-SA"/>
    </w:rPr>
  </w:style>
  <w:style w:type="character" w:customStyle="1" w:styleId="76">
    <w:name w:val="Char Char9"/>
    <w:qFormat/>
    <w:uiPriority w:val="0"/>
    <w:rPr>
      <w:kern w:val="2"/>
      <w:sz w:val="21"/>
      <w:szCs w:val="22"/>
    </w:rPr>
  </w:style>
  <w:style w:type="character" w:customStyle="1" w:styleId="77">
    <w:name w:val="标题 1 Char"/>
    <w:link w:val="2"/>
    <w:qFormat/>
    <w:uiPriority w:val="0"/>
    <w:rPr>
      <w:rFonts w:eastAsia="宋体"/>
      <w:b/>
      <w:bCs/>
      <w:kern w:val="44"/>
      <w:sz w:val="44"/>
      <w:szCs w:val="44"/>
      <w:lang w:val="en-US" w:eastAsia="zh-CN" w:bidi="ar-SA"/>
    </w:rPr>
  </w:style>
  <w:style w:type="character" w:customStyle="1" w:styleId="78">
    <w:name w:val="正文文本 Char1"/>
    <w:qFormat/>
    <w:uiPriority w:val="0"/>
    <w:rPr>
      <w:kern w:val="2"/>
      <w:sz w:val="21"/>
      <w:szCs w:val="22"/>
    </w:rPr>
  </w:style>
  <w:style w:type="character" w:customStyle="1" w:styleId="79">
    <w:name w:val="页眉 Char"/>
    <w:link w:val="30"/>
    <w:qFormat/>
    <w:uiPriority w:val="0"/>
    <w:rPr>
      <w:rFonts w:eastAsia="宋体"/>
      <w:kern w:val="2"/>
      <w:sz w:val="18"/>
      <w:szCs w:val="18"/>
      <w:lang w:val="en-US" w:eastAsia="zh-CN" w:bidi="ar-SA"/>
    </w:rPr>
  </w:style>
  <w:style w:type="character" w:customStyle="1" w:styleId="80">
    <w:name w:val="不明显参考1"/>
    <w:qFormat/>
    <w:uiPriority w:val="0"/>
    <w:rPr>
      <w:smallCaps/>
      <w:color w:val="C0504D"/>
      <w:u w:val="single"/>
    </w:rPr>
  </w:style>
  <w:style w:type="character" w:customStyle="1" w:styleId="81">
    <w:name w:val="副标题 Char"/>
    <w:link w:val="33"/>
    <w:qFormat/>
    <w:uiPriority w:val="0"/>
    <w:rPr>
      <w:rFonts w:ascii="Arial" w:hAnsi="Arial" w:eastAsia="黑体"/>
      <w:b/>
      <w:bCs/>
      <w:kern w:val="2"/>
      <w:sz w:val="32"/>
      <w:szCs w:val="32"/>
      <w:lang w:val="en-US" w:eastAsia="zh-CN" w:bidi="ar-SA"/>
    </w:rPr>
  </w:style>
  <w:style w:type="character" w:customStyle="1" w:styleId="82">
    <w:name w:val="批注主题 Char1"/>
    <w:qFormat/>
    <w:uiPriority w:val="0"/>
    <w:rPr>
      <w:b/>
      <w:bCs/>
      <w:kern w:val="2"/>
      <w:sz w:val="21"/>
      <w:szCs w:val="22"/>
    </w:rPr>
  </w:style>
  <w:style w:type="character" w:customStyle="1" w:styleId="83">
    <w:name w:val="Char Char18"/>
    <w:qFormat/>
    <w:uiPriority w:val="0"/>
    <w:rPr>
      <w:b/>
      <w:bCs/>
      <w:kern w:val="44"/>
      <w:sz w:val="44"/>
      <w:szCs w:val="44"/>
    </w:rPr>
  </w:style>
  <w:style w:type="character" w:customStyle="1" w:styleId="84">
    <w:name w:val="批注框文本 Char1"/>
    <w:qFormat/>
    <w:uiPriority w:val="0"/>
    <w:rPr>
      <w:kern w:val="2"/>
      <w:sz w:val="18"/>
      <w:szCs w:val="18"/>
    </w:rPr>
  </w:style>
  <w:style w:type="character" w:customStyle="1" w:styleId="85">
    <w:name w:val="书籍标题1"/>
    <w:qFormat/>
    <w:uiPriority w:val="0"/>
    <w:rPr>
      <w:b/>
      <w:bCs/>
      <w:smallCaps/>
      <w:spacing w:val="5"/>
    </w:rPr>
  </w:style>
  <w:style w:type="character" w:customStyle="1" w:styleId="86">
    <w:name w:val="标题 4 Char"/>
    <w:qFormat/>
    <w:uiPriority w:val="0"/>
    <w:rPr>
      <w:rFonts w:eastAsia="宋体"/>
      <w:sz w:val="21"/>
      <w:lang w:val="en-US" w:eastAsia="zh-CN" w:bidi="ar-SA"/>
    </w:rPr>
  </w:style>
  <w:style w:type="character" w:customStyle="1" w:styleId="87">
    <w:name w:val="文档结构图 Char1"/>
    <w:qFormat/>
    <w:uiPriority w:val="0"/>
    <w:rPr>
      <w:rFonts w:ascii="宋体"/>
      <w:kern w:val="2"/>
      <w:sz w:val="18"/>
      <w:szCs w:val="18"/>
    </w:rPr>
  </w:style>
  <w:style w:type="character" w:customStyle="1" w:styleId="88">
    <w:name w:val="标题 8 Char"/>
    <w:link w:val="9"/>
    <w:qFormat/>
    <w:uiPriority w:val="0"/>
    <w:rPr>
      <w:rFonts w:ascii="Arial" w:hAnsi="Arial" w:eastAsia="黑体"/>
      <w:sz w:val="24"/>
      <w:szCs w:val="24"/>
      <w:lang w:val="en-US" w:eastAsia="zh-CN" w:bidi="ar-SA"/>
    </w:rPr>
  </w:style>
  <w:style w:type="character" w:customStyle="1" w:styleId="89">
    <w:name w:val="正文文本 Char"/>
    <w:link w:val="18"/>
    <w:qFormat/>
    <w:uiPriority w:val="0"/>
    <w:rPr>
      <w:rFonts w:eastAsia="宋体"/>
      <w:kern w:val="2"/>
      <w:sz w:val="21"/>
      <w:szCs w:val="24"/>
      <w:lang w:val="en-US" w:eastAsia="zh-CN" w:bidi="ar-SA"/>
    </w:rPr>
  </w:style>
  <w:style w:type="character" w:customStyle="1" w:styleId="90">
    <w:name w:val="正文缩进 Char"/>
    <w:link w:val="12"/>
    <w:qFormat/>
    <w:uiPriority w:val="0"/>
    <w:rPr>
      <w:rFonts w:eastAsia="宋体"/>
      <w:kern w:val="2"/>
      <w:sz w:val="21"/>
      <w:szCs w:val="24"/>
      <w:lang w:val="en-US" w:eastAsia="zh-CN" w:bidi="ar-SA"/>
    </w:rPr>
  </w:style>
  <w:style w:type="character" w:customStyle="1" w:styleId="91">
    <w:name w:val="标题 5 Char"/>
    <w:link w:val="6"/>
    <w:qFormat/>
    <w:uiPriority w:val="0"/>
    <w:rPr>
      <w:rFonts w:ascii="Calibri" w:hAnsi="Calibri" w:eastAsia="宋体"/>
      <w:b/>
      <w:bCs/>
      <w:kern w:val="2"/>
      <w:sz w:val="28"/>
      <w:szCs w:val="28"/>
      <w:lang w:val="en-US" w:eastAsia="zh-CN" w:bidi="ar-SA"/>
    </w:rPr>
  </w:style>
  <w:style w:type="character" w:customStyle="1" w:styleId="92">
    <w:name w:val="Char Char17"/>
    <w:qFormat/>
    <w:uiPriority w:val="0"/>
    <w:rPr>
      <w:rFonts w:ascii="Cambria" w:hAnsi="Cambria" w:eastAsia="宋体" w:cs="Times New Roman"/>
      <w:b/>
      <w:bCs/>
      <w:kern w:val="2"/>
      <w:sz w:val="32"/>
      <w:szCs w:val="32"/>
    </w:rPr>
  </w:style>
  <w:style w:type="character" w:customStyle="1" w:styleId="93">
    <w:name w:val="页眉 Char Char"/>
    <w:qFormat/>
    <w:uiPriority w:val="0"/>
    <w:rPr>
      <w:rFonts w:eastAsia="宋体"/>
      <w:kern w:val="2"/>
      <w:sz w:val="18"/>
      <w:szCs w:val="18"/>
      <w:lang w:val="en-US" w:eastAsia="zh-CN" w:bidi="ar-SA"/>
    </w:rPr>
  </w:style>
  <w:style w:type="character" w:customStyle="1" w:styleId="94">
    <w:name w:val="明显参考1"/>
    <w:qFormat/>
    <w:uiPriority w:val="0"/>
    <w:rPr>
      <w:b/>
      <w:bCs/>
      <w:smallCaps/>
      <w:color w:val="C0504D"/>
      <w:spacing w:val="5"/>
      <w:u w:val="single"/>
    </w:rPr>
  </w:style>
  <w:style w:type="character" w:customStyle="1" w:styleId="95">
    <w:name w:val="Char Char7"/>
    <w:qFormat/>
    <w:uiPriority w:val="0"/>
    <w:rPr>
      <w:rFonts w:ascii="Arial" w:hAnsi="Arial" w:eastAsia="黑体"/>
      <w:b/>
      <w:bCs/>
      <w:kern w:val="2"/>
      <w:sz w:val="32"/>
      <w:szCs w:val="32"/>
      <w:lang w:val="en-US" w:eastAsia="zh-CN" w:bidi="ar-SA"/>
    </w:rPr>
  </w:style>
  <w:style w:type="character" w:customStyle="1" w:styleId="96">
    <w:name w:val="纯文本 Char"/>
    <w:link w:val="24"/>
    <w:qFormat/>
    <w:uiPriority w:val="0"/>
    <w:rPr>
      <w:rFonts w:ascii="Courier New" w:hAnsi="Courier New" w:eastAsia="宋体"/>
      <w:kern w:val="2"/>
      <w:sz w:val="21"/>
      <w:lang w:val="en-US" w:eastAsia="zh-CN" w:bidi="ar-SA"/>
    </w:rPr>
  </w:style>
  <w:style w:type="character" w:customStyle="1" w:styleId="97">
    <w:name w:val="font11"/>
    <w:qFormat/>
    <w:uiPriority w:val="0"/>
    <w:rPr>
      <w:rFonts w:hint="eastAsia" w:ascii="宋体" w:hAnsi="宋体" w:eastAsia="宋体" w:cs="宋体"/>
      <w:color w:val="000000"/>
      <w:sz w:val="20"/>
      <w:szCs w:val="20"/>
      <w:u w:val="none"/>
    </w:rPr>
  </w:style>
  <w:style w:type="character" w:customStyle="1" w:styleId="98">
    <w:name w:val="标题 6 Char"/>
    <w:link w:val="7"/>
    <w:qFormat/>
    <w:uiPriority w:val="0"/>
    <w:rPr>
      <w:rFonts w:ascii="Arial" w:hAnsi="Arial" w:eastAsia="黑体"/>
      <w:b/>
      <w:bCs/>
      <w:sz w:val="24"/>
      <w:szCs w:val="24"/>
      <w:lang w:val="en-US" w:eastAsia="zh-CN" w:bidi="ar-SA"/>
    </w:rPr>
  </w:style>
  <w:style w:type="character" w:customStyle="1" w:styleId="99">
    <w:name w:val="标题 3 Char"/>
    <w:link w:val="4"/>
    <w:qFormat/>
    <w:uiPriority w:val="0"/>
    <w:rPr>
      <w:rFonts w:eastAsia="宋体"/>
      <w:b/>
      <w:bCs/>
      <w:kern w:val="2"/>
      <w:sz w:val="32"/>
      <w:szCs w:val="32"/>
      <w:lang w:val="en-US" w:eastAsia="zh-CN" w:bidi="ar-SA"/>
    </w:rPr>
  </w:style>
  <w:style w:type="character" w:customStyle="1" w:styleId="100">
    <w:name w:val="4号宋体左齐行距1.5倍 Char"/>
    <w:qFormat/>
    <w:uiPriority w:val="0"/>
    <w:rPr>
      <w:rFonts w:eastAsia="宋体"/>
      <w:b/>
      <w:sz w:val="32"/>
      <w:lang w:val="en-US" w:eastAsia="zh-CN" w:bidi="ar-SA"/>
    </w:rPr>
  </w:style>
  <w:style w:type="character" w:customStyle="1" w:styleId="101">
    <w:name w:val="不明显强调1"/>
    <w:qFormat/>
    <w:uiPriority w:val="0"/>
    <w:rPr>
      <w:i/>
      <w:iCs/>
      <w:color w:val="808080"/>
    </w:rPr>
  </w:style>
  <w:style w:type="character" w:customStyle="1" w:styleId="102">
    <w:name w:val="标题 9 Char"/>
    <w:link w:val="10"/>
    <w:qFormat/>
    <w:uiPriority w:val="0"/>
    <w:rPr>
      <w:rFonts w:ascii="Arial" w:hAnsi="Arial" w:eastAsia="黑体"/>
      <w:sz w:val="21"/>
      <w:szCs w:val="21"/>
      <w:lang w:val="en-US" w:eastAsia="zh-CN" w:bidi="ar-SA"/>
    </w:rPr>
  </w:style>
  <w:style w:type="character" w:customStyle="1" w:styleId="103">
    <w:name w:val="ask-title"/>
    <w:basedOn w:val="47"/>
    <w:qFormat/>
    <w:uiPriority w:val="0"/>
  </w:style>
  <w:style w:type="character" w:customStyle="1" w:styleId="104">
    <w:name w:val="font161"/>
    <w:qFormat/>
    <w:uiPriority w:val="0"/>
    <w:rPr>
      <w:b/>
      <w:bCs/>
      <w:sz w:val="32"/>
      <w:szCs w:val="32"/>
    </w:rPr>
  </w:style>
  <w:style w:type="character" w:customStyle="1" w:styleId="105">
    <w:name w:val="apple-converted-space"/>
    <w:basedOn w:val="47"/>
    <w:qFormat/>
    <w:uiPriority w:val="0"/>
  </w:style>
  <w:style w:type="character" w:customStyle="1" w:styleId="106">
    <w:name w:val="Char Char2"/>
    <w:qFormat/>
    <w:uiPriority w:val="0"/>
    <w:rPr>
      <w:rFonts w:eastAsia="宋体"/>
      <w:kern w:val="2"/>
      <w:sz w:val="21"/>
      <w:szCs w:val="24"/>
      <w:lang w:val="en-US" w:eastAsia="zh-CN" w:bidi="ar-SA"/>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样式1"/>
    <w:basedOn w:val="4"/>
    <w:qFormat/>
    <w:uiPriority w:val="0"/>
    <w:rPr>
      <w:rFonts w:eastAsia="Arial"/>
    </w:rPr>
  </w:style>
  <w:style w:type="paragraph" w:customStyle="1" w:styleId="109">
    <w:name w:val="样式4"/>
    <w:basedOn w:val="4"/>
    <w:qFormat/>
    <w:uiPriority w:val="0"/>
    <w:rPr>
      <w:rFonts w:eastAsia="Arial"/>
    </w:rPr>
  </w:style>
  <w:style w:type="paragraph" w:customStyle="1" w:styleId="11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2">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3">
    <w:name w:val="默认段落字体 Para Char Char Char Char"/>
    <w:basedOn w:val="1"/>
    <w:qFormat/>
    <w:uiPriority w:val="0"/>
  </w:style>
  <w:style w:type="paragraph" w:customStyle="1" w:styleId="114">
    <w:name w:val="样式2"/>
    <w:basedOn w:val="4"/>
    <w:qFormat/>
    <w:uiPriority w:val="0"/>
  </w:style>
  <w:style w:type="paragraph" w:customStyle="1" w:styleId="115">
    <w:name w:val="XW编号正文"/>
    <w:basedOn w:val="116"/>
    <w:qFormat/>
    <w:uiPriority w:val="0"/>
    <w:pPr>
      <w:numPr>
        <w:ilvl w:val="0"/>
        <w:numId w:val="1"/>
      </w:numPr>
      <w:tabs>
        <w:tab w:val="left" w:pos="1035"/>
        <w:tab w:val="left" w:pos="1134"/>
      </w:tabs>
      <w:ind w:left="1035" w:hanging="720"/>
      <w:jc w:val="left"/>
    </w:pPr>
  </w:style>
  <w:style w:type="paragraph" w:customStyle="1" w:styleId="116">
    <w:name w:val="XW正文"/>
    <w:basedOn w:val="19"/>
    <w:qFormat/>
    <w:uiPriority w:val="0"/>
    <w:pPr>
      <w:adjustRightInd w:val="0"/>
      <w:spacing w:after="0" w:line="300" w:lineRule="auto"/>
      <w:ind w:left="0" w:leftChars="0" w:firstLine="454"/>
      <w:textAlignment w:val="baseline"/>
    </w:pPr>
    <w:rPr>
      <w:szCs w:val="20"/>
    </w:rPr>
  </w:style>
  <w:style w:type="paragraph" w:customStyle="1" w:styleId="117">
    <w:name w:val="Char Char Char Char Char"/>
    <w:basedOn w:val="1"/>
    <w:qFormat/>
    <w:uiPriority w:val="0"/>
    <w:pPr>
      <w:tabs>
        <w:tab w:val="left" w:pos="1360"/>
      </w:tabs>
      <w:ind w:left="1360" w:hanging="720"/>
    </w:pPr>
    <w:rPr>
      <w:szCs w:val="20"/>
    </w:rPr>
  </w:style>
  <w:style w:type="paragraph" w:customStyle="1" w:styleId="11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19">
    <w:name w:val="目录标题"/>
    <w:basedOn w:val="2"/>
    <w:next w:val="1"/>
    <w:qFormat/>
    <w:uiPriority w:val="0"/>
    <w:pPr>
      <w:outlineLvl w:val="9"/>
    </w:pPr>
  </w:style>
  <w:style w:type="paragraph" w:customStyle="1" w:styleId="120">
    <w:name w:val="A2"/>
    <w:basedOn w:val="24"/>
    <w:qFormat/>
    <w:uiPriority w:val="0"/>
    <w:pPr>
      <w:spacing w:line="300" w:lineRule="auto"/>
      <w:jc w:val="left"/>
    </w:pPr>
    <w:rPr>
      <w:rFonts w:ascii="黑体" w:eastAsia="黑体"/>
      <w:szCs w:val="21"/>
    </w:rPr>
  </w:style>
  <w:style w:type="paragraph" w:customStyle="1" w:styleId="121">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2">
    <w:name w:val="A3"/>
    <w:basedOn w:val="123"/>
    <w:qFormat/>
    <w:uiPriority w:val="0"/>
    <w:rPr>
      <w:sz w:val="21"/>
    </w:rPr>
  </w:style>
  <w:style w:type="paragraph" w:customStyle="1" w:styleId="123">
    <w:name w:val="A1"/>
    <w:basedOn w:val="24"/>
    <w:qFormat/>
    <w:uiPriority w:val="0"/>
    <w:pPr>
      <w:spacing w:line="300" w:lineRule="auto"/>
      <w:jc w:val="center"/>
    </w:pPr>
    <w:rPr>
      <w:rFonts w:ascii="黑体" w:eastAsia="黑体"/>
      <w:sz w:val="52"/>
      <w:szCs w:val="21"/>
    </w:rPr>
  </w:style>
  <w:style w:type="paragraph" w:customStyle="1" w:styleId="124">
    <w:name w:val="p0"/>
    <w:basedOn w:val="1"/>
    <w:qFormat/>
    <w:uiPriority w:val="0"/>
    <w:pPr>
      <w:widowControl/>
    </w:pPr>
    <w:rPr>
      <w:kern w:val="0"/>
      <w:szCs w:val="21"/>
    </w:rPr>
  </w:style>
  <w:style w:type="paragraph" w:customStyle="1" w:styleId="125">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6">
    <w:name w:val="表格文字"/>
    <w:basedOn w:val="1"/>
    <w:qFormat/>
    <w:uiPriority w:val="0"/>
    <w:pPr>
      <w:adjustRightInd w:val="0"/>
      <w:spacing w:line="420" w:lineRule="atLeast"/>
      <w:jc w:val="left"/>
      <w:textAlignment w:val="baseline"/>
    </w:pPr>
    <w:rPr>
      <w:kern w:val="0"/>
      <w:szCs w:val="20"/>
    </w:rPr>
  </w:style>
  <w:style w:type="paragraph" w:customStyle="1" w:styleId="127">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8">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2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1">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2">
    <w:name w:val="样式3"/>
    <w:basedOn w:val="4"/>
    <w:qFormat/>
    <w:uiPriority w:val="0"/>
    <w:rPr>
      <w:rFonts w:eastAsia="Arial"/>
    </w:rPr>
  </w:style>
  <w:style w:type="paragraph" w:customStyle="1" w:styleId="133">
    <w:name w:val="目录"/>
    <w:basedOn w:val="1"/>
    <w:qFormat/>
    <w:uiPriority w:val="0"/>
    <w:pPr>
      <w:widowControl/>
      <w:jc w:val="center"/>
    </w:pPr>
    <w:rPr>
      <w:rFonts w:hint="eastAsia" w:ascii="宋体"/>
      <w:b/>
      <w:kern w:val="0"/>
      <w:sz w:val="36"/>
      <w:szCs w:val="20"/>
    </w:rPr>
  </w:style>
  <w:style w:type="paragraph" w:customStyle="1" w:styleId="13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5">
    <w:name w:val="Char4"/>
    <w:basedOn w:val="1"/>
    <w:qFormat/>
    <w:uiPriority w:val="0"/>
    <w:pPr>
      <w:spacing w:line="360" w:lineRule="auto"/>
      <w:ind w:firstLine="200" w:firstLineChars="200"/>
    </w:pPr>
    <w:rPr>
      <w:rFonts w:ascii="Arial" w:hAnsi="Arial" w:cs="Arial"/>
      <w:sz w:val="24"/>
    </w:rPr>
  </w:style>
  <w:style w:type="paragraph" w:customStyle="1" w:styleId="13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7">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9">
    <w:name w:val="Char"/>
    <w:basedOn w:val="1"/>
    <w:qFormat/>
    <w:uiPriority w:val="0"/>
  </w:style>
  <w:style w:type="paragraph" w:customStyle="1" w:styleId="140">
    <w:name w:val="Char1"/>
    <w:basedOn w:val="1"/>
    <w:qFormat/>
    <w:uiPriority w:val="0"/>
    <w:pPr>
      <w:tabs>
        <w:tab w:val="left" w:pos="360"/>
      </w:tabs>
    </w:pPr>
    <w:rPr>
      <w:sz w:val="24"/>
    </w:rPr>
  </w:style>
  <w:style w:type="paragraph" w:customStyle="1" w:styleId="141">
    <w:name w:val="表格"/>
    <w:basedOn w:val="1"/>
    <w:qFormat/>
    <w:uiPriority w:val="0"/>
    <w:pPr>
      <w:jc w:val="center"/>
      <w:textAlignment w:val="center"/>
    </w:pPr>
    <w:rPr>
      <w:rFonts w:ascii="华文细黑" w:hAnsi="华文细黑"/>
      <w:kern w:val="0"/>
      <w:szCs w:val="20"/>
    </w:rPr>
  </w:style>
  <w:style w:type="paragraph" w:customStyle="1" w:styleId="142">
    <w:name w:val="菲页(卷)"/>
    <w:basedOn w:val="2"/>
    <w:next w:val="121"/>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3">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B71A1B-E6AA-4A2C-9BD4-3D6F12D7DCD6}">
  <ds:schemaRefs/>
</ds:datastoreItem>
</file>

<file path=docProps/app.xml><?xml version="1.0" encoding="utf-8"?>
<Properties xmlns="http://schemas.openxmlformats.org/officeDocument/2006/extended-properties" xmlns:vt="http://schemas.openxmlformats.org/officeDocument/2006/docPropsVTypes">
  <Template>Normal.dotm</Template>
  <Company>中国微软</Company>
  <Pages>10</Pages>
  <Words>501</Words>
  <Characters>2859</Characters>
  <Lines>23</Lines>
  <Paragraphs>6</Paragraphs>
  <TotalTime>451</TotalTime>
  <ScaleCrop>false</ScaleCrop>
  <LinksUpToDate>false</LinksUpToDate>
  <CharactersWithSpaces>3354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2020-12-04T07:23:00Z</dcterms:created>
  <dc:creator>e510</dc:creator>
  <cp:lastModifiedBy>海阔天空</cp:lastModifiedBy>
  <cp:lastPrinted>2019-05-06T09:43:00Z</cp:lastPrinted>
  <dcterms:modified xsi:type="dcterms:W3CDTF">2021-03-15T00:21:52Z</dcterms:modified>
  <dc:title>中华人民共和国</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