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jc w:val="center"/>
        <w:rPr>
          <w:rFonts w:hint="eastAsia" w:ascii="仿宋_GB2312" w:hAnsi="仿宋_GB2312" w:eastAsia="宋体" w:cs="仿宋_GB2312"/>
          <w:b/>
          <w:bCs/>
          <w:sz w:val="44"/>
          <w:szCs w:val="44"/>
          <w:u w:val="single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</w:rPr>
        <w:t>第一事业部铜冠池州铜铅锌多金属资源综合利用项目-商品混凝土</w:t>
      </w:r>
      <w:r>
        <w:rPr>
          <w:rFonts w:hint="eastAsia" w:ascii="宋体" w:hAnsi="宋体" w:cs="宋体"/>
          <w:b/>
          <w:bCs/>
          <w:sz w:val="44"/>
          <w:szCs w:val="44"/>
          <w:u w:val="single"/>
          <w:lang w:eastAsia="zh-CN"/>
        </w:rPr>
        <w:t>（</w:t>
      </w: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>二次公告</w:t>
      </w:r>
      <w:r>
        <w:rPr>
          <w:rFonts w:hint="eastAsia" w:ascii="宋体" w:hAnsi="宋体" w:cs="宋体"/>
          <w:b/>
          <w:bCs/>
          <w:sz w:val="44"/>
          <w:szCs w:val="44"/>
          <w:u w:val="single"/>
          <w:lang w:eastAsia="zh-CN"/>
        </w:rPr>
        <w:t>）</w:t>
      </w:r>
    </w:p>
    <w:p>
      <w:pPr>
        <w:spacing w:line="700" w:lineRule="exact"/>
        <w:jc w:val="center"/>
        <w:rPr>
          <w:rFonts w:ascii="仿宋" w:hAnsi="仿宋" w:eastAsia="仿宋"/>
          <w:sz w:val="48"/>
          <w:szCs w:val="48"/>
        </w:rPr>
      </w:pPr>
    </w:p>
    <w:p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  <w:highlight w:val="none"/>
        </w:rPr>
      </w:pPr>
    </w:p>
    <w:p>
      <w:pPr>
        <w:rPr>
          <w:rFonts w:hint="default" w:ascii="仿宋" w:hAnsi="仿宋" w:eastAsia="仿宋" w:cs="仿宋_GB2312"/>
          <w:b/>
          <w:bCs/>
          <w:color w:val="FF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招标编号：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u w:val="single"/>
        </w:rPr>
        <w:t>TGJA-WZ-2021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u w:val="single"/>
          <w:lang w:val="en-US" w:eastAsia="zh-CN"/>
        </w:rPr>
        <w:t>21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highlight w:val="cyan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u w:val="single"/>
        </w:rPr>
        <w:t>2021年3月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u w:val="single"/>
          <w:lang w:val="en-US" w:eastAsia="zh-CN"/>
        </w:rPr>
        <w:t>19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王康祥（13395625989）、徐苑（13856252433）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FF0000"/>
          <w:sz w:val="28"/>
          <w:szCs w:val="28"/>
          <w:highlight w:val="cyan"/>
          <w:u w:val="single"/>
          <w:shd w:val="clear" w:color="FFFFFF" w:fill="D9D9D9"/>
        </w:rPr>
      </w:pPr>
      <w:r>
        <w:rPr>
          <w:rFonts w:hint="eastAsia" w:ascii="仿宋" w:hAnsi="仿宋" w:eastAsia="仿宋" w:cs="仿宋_GB2312"/>
          <w:sz w:val="28"/>
          <w:szCs w:val="28"/>
        </w:rPr>
        <w:t>1、招标公告发布日期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2021年3月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val="en-US" w:eastAsia="zh-CN"/>
        </w:rPr>
        <w:t>19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2021年3月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val="en-US" w:eastAsia="zh-CN"/>
        </w:rPr>
        <w:t>24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3、投标文件递交地点：铜陵有色金属集团铜冠建筑安装股份有限公司经营部（长江西路2571号主楼三楼）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2021年3月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val="en-US" w:eastAsia="zh-CN"/>
        </w:rPr>
        <w:t>24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6、发中标通知书时间：另行通知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7、签订合同时间：另行通知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（详见报价单）：</w:t>
      </w:r>
    </w:p>
    <w:p>
      <w:pPr>
        <w:ind w:firstLine="1120" w:firstLineChars="400"/>
        <w:rPr>
          <w:rFonts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1、约</w:t>
      </w:r>
      <w:r>
        <w:rPr>
          <w:rFonts w:hint="eastAsia" w:ascii="仿宋" w:hAnsi="仿宋" w:eastAsia="仿宋" w:cs="仿宋_GB2312"/>
          <w:color w:val="FF0000"/>
          <w:sz w:val="28"/>
          <w:szCs w:val="28"/>
          <w:u w:val="single"/>
        </w:rPr>
        <w:t>13500m</w:t>
      </w:r>
      <w:r>
        <w:rPr>
          <w:rFonts w:ascii="宋体" w:hAnsi="宋体" w:cs="宋体"/>
          <w:color w:val="FF0000"/>
          <w:sz w:val="28"/>
          <w:szCs w:val="28"/>
          <w:u w:val="single"/>
        </w:rPr>
        <w:t>³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商品混凝土 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（本次招标数量为项目预估量，具体数量以实际需求量为准）</w:t>
      </w:r>
    </w:p>
    <w:p>
      <w:pPr>
        <w:ind w:firstLine="1120" w:firstLineChars="400"/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  <w:highlight w:val="none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由于施工蓝图还未出，所以此次招标的商品混凝土最终数量待确定。因此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招标数量为招标人在现有条件下核定的大约数量，此数量仅作为评</w:t>
      </w:r>
      <w:r>
        <w:rPr>
          <w:rFonts w:hint="eastAsia" w:ascii="仿宋" w:hAnsi="仿宋" w:eastAsia="仿宋" w:cs="仿宋_GB2312"/>
          <w:sz w:val="28"/>
          <w:szCs w:val="28"/>
        </w:rPr>
        <w:t>标和签订合同数量的依据，不作为中标人最终供货结算数量的依据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_GB2312"/>
          <w:sz w:val="28"/>
          <w:szCs w:val="28"/>
        </w:rPr>
        <w:t>最终供货结算数量的增减丝毫不影响投标报价的效力。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5" w:firstLineChars="202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各投标人需在开标之前至铜陵有色建安公司报名。</w:t>
      </w:r>
      <w:r>
        <w:rPr>
          <w:rFonts w:hint="eastAsia" w:ascii="仿宋" w:hAnsi="仿宋" w:eastAsia="仿宋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因投标人未在指定要求时间报名或未通过资格审查的视为无效投标。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cya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之日起至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>2021年3月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>日17:30止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4、报名地点：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铜冠建安公司物资供应部（铜陵市长江西路2571号一楼西侧办公室）</w:t>
      </w:r>
    </w:p>
    <w:p>
      <w:pPr>
        <w:ind w:firstLine="560" w:firstLineChars="200"/>
        <w:rPr>
          <w:rFonts w:ascii="仿宋" w:hAnsi="仿宋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5、联 系 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徐苑（13856252433）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  <w:u w:val="single"/>
        </w:rPr>
      </w:pPr>
    </w:p>
    <w:p>
      <w:pP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</w:pPr>
    </w:p>
    <w:p>
      <w:pP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</w:pPr>
    </w:p>
    <w:p>
      <w:pP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</w:pPr>
    </w:p>
    <w:p>
      <w:pP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</w:pPr>
    </w:p>
    <w:p>
      <w:pPr>
        <w:numPr>
          <w:ilvl w:val="0"/>
          <w:numId w:val="2"/>
        </w:num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投标保证金</w:t>
      </w:r>
    </w:p>
    <w:p>
      <w:pPr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numPr>
          <w:ilvl w:val="0"/>
          <w:numId w:val="3"/>
        </w:numPr>
        <w:ind w:firstLine="560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为严肃和规范投标行为，确保投标的顺利以及中标后合同的有效执行，投标人须向招标人交纳投标保证金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伍万元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整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投标文件内附汇款凭证复印件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），无投标保证金的，视为无效投标。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投标保证金须对公账户转账，不接受私人账户转账</w:t>
      </w:r>
      <w:r>
        <w:rPr>
          <w:rFonts w:hint="eastAsia" w:ascii="仿宋_GB2312" w:hAnsi="仿宋_GB2312" w:eastAsia="仿宋_GB2312" w:cs="仿宋_GB2312"/>
          <w:sz w:val="28"/>
          <w:szCs w:val="28"/>
        </w:rPr>
        <w:t>，同时要求注明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第一事业部</w:t>
      </w:r>
      <w:r>
        <w:rPr>
          <w:rFonts w:hint="eastAsia" w:ascii="仿宋" w:hAnsi="仿宋" w:eastAsia="仿宋" w:cs="宋体"/>
          <w:b/>
          <w:bCs/>
          <w:sz w:val="28"/>
          <w:szCs w:val="28"/>
          <w:u w:val="single"/>
        </w:rPr>
        <w:t>铜冠池州铜铅锌多金属资源综合利用项目-商品</w:t>
      </w:r>
      <w:r>
        <w:rPr>
          <w:rFonts w:hint="eastAsia" w:ascii="仿宋" w:hAnsi="仿宋" w:eastAsia="仿宋" w:cs="宋体"/>
          <w:b/>
          <w:bCs/>
          <w:sz w:val="28"/>
          <w:szCs w:val="28"/>
          <w:highlight w:val="none"/>
          <w:u w:val="single"/>
        </w:rPr>
        <w:t>混凝土</w:t>
      </w:r>
      <w:r>
        <w:rPr>
          <w:rFonts w:hint="eastAsia" w:ascii="仿宋" w:hAnsi="仿宋" w:eastAsia="仿宋" w:cs="仿宋_GB2312"/>
          <w:b/>
          <w:bCs/>
          <w:sz w:val="28"/>
          <w:szCs w:val="28"/>
          <w:highlight w:val="none"/>
          <w:u w:val="single"/>
        </w:rPr>
        <w:t>TGJA-WZ-2021</w:t>
      </w:r>
      <w:r>
        <w:rPr>
          <w:rFonts w:hint="eastAsia" w:ascii="仿宋" w:hAnsi="仿宋" w:eastAsia="仿宋" w:cs="仿宋_GB2312"/>
          <w:b/>
          <w:bCs/>
          <w:sz w:val="28"/>
          <w:szCs w:val="28"/>
          <w:highlight w:val="none"/>
          <w:u w:val="single"/>
          <w:lang w:val="en-US" w:eastAsia="zh-CN"/>
        </w:rPr>
        <w:t>21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投标保证金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。</w:t>
      </w:r>
    </w:p>
    <w:p>
      <w:pPr>
        <w:ind w:left="420" w:firstLine="562" w:firstLineChars="200"/>
        <w:jc w:val="left"/>
        <w:rPr>
          <w:rFonts w:ascii="仿宋_GB2312" w:hAnsi="仿宋_GB2312" w:eastAsia="仿宋_GB2312" w:cs="仿宋_GB2312"/>
          <w:b/>
          <w:bCs/>
          <w:color w:val="C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</w:rPr>
        <w:t>2、下列任何情况发生时，投标保证金</w:t>
      </w: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  <w:lang w:val="en-US" w:eastAsia="zh-CN"/>
        </w:rPr>
        <w:t>不予以退还</w:t>
      </w: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</w:rPr>
        <w:t xml:space="preserve">： </w:t>
      </w:r>
    </w:p>
    <w:p>
      <w:pPr>
        <w:ind w:left="420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1） 投标人在投标截止后至投标有效期内撤回投标文件的； </w:t>
      </w:r>
    </w:p>
    <w:p>
      <w:pPr>
        <w:ind w:left="420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2） 中标人未能在规定期限内按照招标文件签订合同协议；</w:t>
      </w:r>
    </w:p>
    <w:p>
      <w:pPr>
        <w:ind w:left="420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3） 签署合同后，未能在规定的时间内提供履约保证金。 </w:t>
      </w:r>
    </w:p>
    <w:p>
      <w:pPr>
        <w:ind w:left="420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4） 投标人在招标活动中存在违规和违法行为的。</w:t>
      </w:r>
    </w:p>
    <w:p>
      <w:pPr>
        <w:ind w:left="420" w:firstLine="560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5） 投标人中标后因中标人自身原因放弃中标资格的。</w:t>
      </w:r>
    </w:p>
    <w:p>
      <w:pPr>
        <w:ind w:firstLine="84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3、公司对公账户信息</w:t>
      </w:r>
    </w:p>
    <w:p>
      <w:pPr>
        <w:ind w:firstLine="840" w:firstLineChars="3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账户名称：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铜陵有色金属集团铜冠建筑安装股份有限公司</w:t>
      </w:r>
    </w:p>
    <w:p>
      <w:pPr>
        <w:ind w:firstLine="840" w:firstLineChars="3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账    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1308024009200056147</w:t>
      </w:r>
    </w:p>
    <w:p>
      <w:pPr>
        <w:ind w:firstLine="840" w:firstLineChars="3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开 户 行：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工行铜都办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七、 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FF0000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止时间：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2021年3月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val="en-US" w:eastAsia="zh-CN"/>
        </w:rPr>
        <w:t>24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2、投标文件递交地点：铜陵有色金属集团铜冠建筑安装股份有限公司经营部（铜陵市铜官区长江西路2571号主楼三楼）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八、投标人须知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材料质量要求：符合</w:t>
      </w:r>
      <w:r>
        <w:rPr>
          <w:rFonts w:ascii="仿宋" w:hAnsi="仿宋" w:eastAsia="仿宋" w:cs="仿宋_GB2312"/>
          <w:sz w:val="28"/>
          <w:szCs w:val="28"/>
          <w:u w:val="single"/>
        </w:rPr>
        <w:t>《预拌混凝土》GB/T14902-20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12</w:t>
      </w:r>
      <w:r>
        <w:rPr>
          <w:rFonts w:ascii="仿宋" w:hAnsi="仿宋" w:eastAsia="仿宋" w:cs="仿宋_GB2312"/>
          <w:sz w:val="28"/>
          <w:szCs w:val="28"/>
          <w:u w:val="single"/>
        </w:rPr>
        <w:t>标准相关规定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要求。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（2）投标人如若中标，提供的材料必须符合技术指标要求。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（3）若达不到招标人要求的，中标人无条件将该批货物拉回且不计货款，动用招标人机械的收取相应费用。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（4）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因材料产品质量不合格所造成的相关质量问题，没收中标人履约保证金（我公司将保留供方</w:t>
      </w: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  <w:u w:val="single"/>
        </w:rPr>
        <w:t>100000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元材料款作为履约保证金），同时对相关质量问题所引发的返工、耽误工期、对业主单位的生产影响等所有相关损失，中标人承担相应责任。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u w:val="single"/>
        </w:rPr>
      </w:pP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2、付款方式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按月结算（池州信息价出来后开具上月发票入账，次月支付，每月付进账额度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val="en-US" w:eastAsia="zh-CN"/>
        </w:rPr>
        <w:t>60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%），其余货款工程竣工后当年付清。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本次报价按池州市贵池区信息价下浮百分数。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报价为含税（税率必须注明）、含运费价。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（1）投标人法定代表人应在报价单相应位置签字及加盖公章，如经办人不是法人代表，须提供本人身份证复印件、法人身份证复印件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投标廉洁承诺书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及有法人代表签字的《法人代表授权书》并加盖公章作为</w:t>
      </w:r>
      <w:r>
        <w:rPr>
          <w:rFonts w:hint="eastAsia" w:ascii="仿宋_GB2312" w:hAnsi="仿宋_GB2312" w:eastAsia="仿宋_GB2312" w:cs="仿宋_GB2312"/>
          <w:sz w:val="28"/>
          <w:szCs w:val="28"/>
        </w:rPr>
        <w:t>投标资料的一部分。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不符合要求的视为无效投标。</w:t>
      </w:r>
    </w:p>
    <w:p>
      <w:pPr>
        <w:ind w:firstLine="638" w:firstLineChars="228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）投标保证金汇款凭证复印件必须内附在投标文件中。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无投标保证金或投标保证金汇款凭证复印件未内附在投标文件中的，视为无效投标。</w:t>
      </w:r>
    </w:p>
    <w:p>
      <w:pPr>
        <w:ind w:firstLine="565" w:firstLineChars="202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</w:rPr>
        <w:t>）投标人的所有报价文件，除《法定代表人授权书》中的法定代表人签名、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投标廉洁承诺书中的承诺人签字、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报</w:t>
      </w:r>
      <w:r>
        <w:rPr>
          <w:rFonts w:hint="eastAsia" w:ascii="仿宋" w:hAnsi="仿宋" w:eastAsia="仿宋" w:cs="仿宋_GB2312"/>
          <w:sz w:val="28"/>
          <w:szCs w:val="28"/>
        </w:rPr>
        <w:t>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_GB2312"/>
          <w:sz w:val="28"/>
          <w:szCs w:val="28"/>
        </w:rPr>
        <w:t>）装订要求</w:t>
      </w:r>
    </w:p>
    <w:p>
      <w:pPr>
        <w:ind w:firstLine="565" w:firstLineChars="202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密封袋封口处应密封严实，并应加盖投标人公章。未按装订要求装订的，我公司不负责相关保密要求，同时视为无效投标。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材料送至铜冠池州铜铅锌多金属资源综合利用项目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施工场所。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招标人按送货方单验收，并随时抽检。</w:t>
      </w:r>
    </w:p>
    <w:p>
      <w:pPr>
        <w:ind w:firstLine="568" w:firstLineChars="202"/>
        <w:rPr>
          <w:rFonts w:ascii="仿宋" w:hAnsi="仿宋" w:eastAsia="仿宋" w:cs="仿宋_GB2312"/>
          <w:b/>
          <w:sz w:val="36"/>
          <w:szCs w:val="36"/>
          <w:highlight w:val="none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  <w:highlight w:val="none"/>
          <w:lang w:val="en-US" w:eastAsia="zh-CN"/>
        </w:rPr>
        <w:t>8、供货时间为2021年</w:t>
      </w:r>
      <w:r>
        <w:rPr>
          <w:rFonts w:hint="eastAsia" w:ascii="仿宋" w:hAnsi="仿宋" w:eastAsia="仿宋" w:cs="仿宋_GB2312"/>
          <w:b/>
          <w:bCs/>
          <w:sz w:val="28"/>
          <w:szCs w:val="28"/>
          <w:highlight w:val="none"/>
          <w:u w:val="none"/>
        </w:rPr>
        <w:t>3</w:t>
      </w:r>
      <w:r>
        <w:rPr>
          <w:rFonts w:hint="eastAsia" w:ascii="仿宋" w:hAnsi="仿宋" w:eastAsia="仿宋" w:cs="仿宋_GB2312"/>
          <w:b/>
          <w:bCs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_GB2312"/>
          <w:b/>
          <w:bCs/>
          <w:sz w:val="28"/>
          <w:szCs w:val="28"/>
          <w:highlight w:val="none"/>
          <w:lang w:val="en-US" w:eastAsia="zh-CN"/>
        </w:rPr>
        <w:t>31日至2022年6月30日（供货时间参考需方与业主签订的工程施工合同，实际供货时间可能稍有偏差，以实际需求为准）</w:t>
      </w:r>
      <w:r>
        <w:rPr>
          <w:rFonts w:hint="eastAsia" w:ascii="仿宋" w:hAnsi="仿宋" w:eastAsia="仿宋" w:cs="仿宋_GB2312"/>
          <w:b/>
          <w:bCs/>
          <w:sz w:val="28"/>
          <w:szCs w:val="28"/>
          <w:highlight w:val="none"/>
        </w:rPr>
        <w:t>，具体到货时间以</w:t>
      </w:r>
      <w:r>
        <w:rPr>
          <w:rFonts w:hint="eastAsia" w:ascii="仿宋" w:hAnsi="仿宋" w:eastAsia="仿宋" w:cs="仿宋_GB2312"/>
          <w:b/>
          <w:bCs/>
          <w:sz w:val="28"/>
          <w:szCs w:val="28"/>
          <w:highlight w:val="none"/>
          <w:lang w:val="en-US" w:eastAsia="zh-CN"/>
        </w:rPr>
        <w:t>需方要求为准。</w:t>
      </w: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九、评标及中标履约要求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本次评标以价格为评标依据，采取“合理低价法”评标。即以经评委会审核，剔除偏离市场行情较大的恶意报价后的报价进行排序，确定预中标单位。需方设有最高限价，高于标底报价作废标处理。</w:t>
      </w:r>
    </w:p>
    <w:p>
      <w:pPr>
        <w:spacing w:line="600" w:lineRule="exact"/>
        <w:ind w:firstLine="560" w:firstLineChars="200"/>
        <w:rPr>
          <w:rFonts w:hint="default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评标委员会依据评标结果推荐</w:t>
      </w:r>
      <w:r>
        <w:rPr>
          <w:rFonts w:hint="eastAsia" w:ascii="仿宋" w:hAnsi="仿宋" w:eastAsia="仿宋" w:cs="仿宋_GB2312"/>
          <w:b/>
          <w:bCs/>
          <w:color w:val="FF0000"/>
          <w:sz w:val="28"/>
          <w:szCs w:val="28"/>
          <w:highlight w:val="none"/>
          <w:u w:val="single"/>
        </w:rPr>
        <w:t>两至三名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</w:rPr>
        <w:t>中标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候选人，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需方将对中标候选人进行现场实地考察，同时进行二次议价。需方将综合中标候选人的报价、实地考察情况以及二次议价的结果，最终确定</w:t>
      </w:r>
      <w:r>
        <w:rPr>
          <w:rFonts w:hint="eastAsia" w:ascii="仿宋" w:hAnsi="仿宋" w:eastAsia="仿宋" w:cs="仿宋_GB2312"/>
          <w:b/>
          <w:bCs/>
          <w:color w:val="FF0000"/>
          <w:sz w:val="28"/>
          <w:szCs w:val="28"/>
          <w:u w:val="single"/>
          <w:lang w:val="en-US" w:eastAsia="zh-CN"/>
        </w:rPr>
        <w:t>一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名中标单位。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6、招标人和中标人应当自中标通知书发出之日起三十日内，按照招标文件和中标人的投标文件订立书面合同，招标人和中标人不得再行订立背离本次招标实质性内容的其他协议。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十、纪律和监督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十一、法定代表人授权书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19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（姓名）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="156" w:beforeLines="50" w:after="156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before="156" w:beforeLines="50" w:after="156" w:afterLines="50" w:line="360" w:lineRule="auto"/>
        <w:ind w:firstLine="4080" w:firstLineChars="17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法定代表人签字：_______________</w:t>
      </w:r>
      <w:r>
        <w:rPr>
          <w:rFonts w:ascii="宋体"/>
          <w:sz w:val="24"/>
        </w:rPr>
        <w:t xml:space="preserve"> </w:t>
      </w:r>
    </w:p>
    <w:p>
      <w:pPr>
        <w:spacing w:before="156" w:beforeLines="50" w:after="156" w:afterLines="50" w:line="360" w:lineRule="auto"/>
        <w:ind w:firstLine="4080" w:firstLineChars="1700"/>
        <w:rPr>
          <w:rFonts w:hint="eastAsia"/>
        </w:rPr>
      </w:pPr>
      <w:r>
        <w:rPr>
          <w:rFonts w:hint="eastAsia" w:ascii="宋体"/>
          <w:sz w:val="24"/>
        </w:rPr>
        <w:t>单位盖章：_____________________</w:t>
      </w:r>
    </w:p>
    <w:p>
      <w:pPr>
        <w:spacing w:before="156" w:beforeLines="50" w:after="156" w:afterLines="50"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</w:p>
    <w:p>
      <w:pPr>
        <w:spacing w:line="600" w:lineRule="exact"/>
        <w:jc w:val="righ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jc w:val="right"/>
        <w:rPr>
          <w:rFonts w:hint="eastAsia" w:ascii="仿宋" w:hAnsi="仿宋" w:eastAsia="仿宋" w:cs="仿宋_GB2312"/>
          <w:sz w:val="28"/>
          <w:szCs w:val="28"/>
        </w:rPr>
      </w:pPr>
    </w:p>
    <w:p>
      <w:pPr>
        <w:jc w:val="both"/>
        <w:rPr>
          <w:rFonts w:hint="eastAsia" w:ascii="仿宋" w:hAnsi="仿宋" w:eastAsia="仿宋" w:cs="仿宋_GB2312"/>
          <w:b/>
          <w:sz w:val="36"/>
          <w:szCs w:val="36"/>
          <w:highlight w:val="cyan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  <w:highlight w:val="cya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highlight w:val="none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highlight w:val="none"/>
          <w:lang w:val="en-US" w:eastAsia="zh-CN"/>
        </w:rPr>
        <w:t>二、投标廉洁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eastAsia="zh-CN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为加强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招投标管理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廉政建设，防止发生各种谋取不正当利益的违法违纪行为、规范双方的各项活动，保护当事人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及所属公司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的合法权益，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供方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承诺：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不相互串通投标或者与招标人串通投标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不向招标人或者评标委员会成员行贿谋取中标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不以他人名义投标或者以其他方式弄虚作假骗取中标；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承诺不向招标人及有关人员提供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任何形式的财、物及请吃消费；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:</w:t>
      </w:r>
      <w:r>
        <w:rPr>
          <w:rFonts w:hint="eastAsia" w:ascii="仿宋" w:hAnsi="仿宋" w:eastAsia="仿宋" w:cs="仿宋_GB2312"/>
          <w:sz w:val="28"/>
          <w:szCs w:val="28"/>
        </w:rPr>
        <w:t>_________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单位盖章 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jc w:val="right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600" w:lineRule="exact"/>
        <w:jc w:val="right"/>
        <w:rPr>
          <w:rFonts w:hint="eastAsia" w:ascii="仿宋" w:hAnsi="仿宋" w:eastAsia="仿宋" w:cs="仿宋_GB2312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2" w:gutter="284"/>
          <w:cols w:space="720" w:num="1"/>
          <w:docGrid w:type="lines" w:linePitch="312" w:charSpace="0"/>
        </w:sectPr>
      </w:pP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三</w:t>
      </w:r>
      <w:r>
        <w:rPr>
          <w:rFonts w:hint="eastAsia" w:ascii="仿宋" w:hAnsi="仿宋" w:eastAsia="仿宋" w:cs="仿宋_GB2312"/>
          <w:b/>
          <w:sz w:val="36"/>
          <w:szCs w:val="36"/>
        </w:rPr>
        <w:t>、报价单</w:t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报价单（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TGJA-WZ-2021</w:t>
      </w:r>
      <w:r>
        <w:rPr>
          <w:rFonts w:hint="eastAsia" w:ascii="仿宋_GB2312" w:eastAsia="仿宋_GB2312"/>
          <w:b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仿宋_GB2312" w:eastAsia="仿宋_GB2312"/>
          <w:b/>
          <w:sz w:val="28"/>
          <w:szCs w:val="28"/>
        </w:rPr>
        <w:t>）</w:t>
      </w:r>
    </w:p>
    <w:tbl>
      <w:tblPr>
        <w:tblStyle w:val="4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1365"/>
        <w:gridCol w:w="1515"/>
        <w:gridCol w:w="1860"/>
        <w:gridCol w:w="720"/>
        <w:gridCol w:w="975"/>
        <w:gridCol w:w="2492"/>
        <w:gridCol w:w="1348"/>
        <w:gridCol w:w="4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验收标准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报价（按池州市贵池区信息价下浮百分数）＊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税率＊</w:t>
            </w:r>
          </w:p>
        </w:tc>
        <w:tc>
          <w:tcPr>
            <w:tcW w:w="4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商品混凝土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C15/C20/C25/C30/C35/C40(泵送)等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GB/T14902-2012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kern w:val="0"/>
                <w:sz w:val="20"/>
                <w:szCs w:val="20"/>
              </w:rPr>
              <w:t>13500</w:t>
            </w: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抗渗P8、P6、抗折、早强、缓凝、膨胀、细石等另行说明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135" w:type="dxa"/>
            <w:gridSpan w:val="9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说明：1、此报价表中带 ＊ 号为必填项，投标人的报价单除法定代表人或授权委托人签名手写以外，其他填写内容均为打印件加盖投标人公章。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2、税率栏填写时要具体明确税率及是否为增值税专业发票。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本次报价数量为项目预估量，具体数量以实际需求量为准。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834" w:type="dxa"/>
            <w:gridSpan w:val="6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8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6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834" w:type="dxa"/>
            <w:gridSpan w:val="6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9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446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4" w:type="dxa"/>
            <w:gridSpan w:val="6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446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" w:hAnsi="仿宋" w:eastAsia="仿宋" w:cs="仿宋_GB2312"/>
          <w:sz w:val="28"/>
          <w:szCs w:val="28"/>
          <w:u w:val="single"/>
        </w:rPr>
      </w:pPr>
    </w:p>
    <w:sectPr>
      <w:pgSz w:w="16838" w:h="11906" w:orient="landscape"/>
      <w:pgMar w:top="1338" w:right="312" w:bottom="1469" w:left="709" w:header="851" w:footer="272" w:gutter="284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jc w:val="center"/>
    </w:pPr>
  </w:p>
  <w:p>
    <w:pPr>
      <w:pStyle w:val="3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铜陵有色金属集团铜冠建筑安装股份有限公司　　　　　　                                                                 　　　         物资招标文件</w:t>
    </w:r>
  </w:p>
  <w:p>
    <w:pPr>
      <w:pStyle w:val="3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A528193"/>
    <w:multiLevelType w:val="singleLevel"/>
    <w:tmpl w:val="EA52819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2815E37"/>
    <w:multiLevelType w:val="singleLevel"/>
    <w:tmpl w:val="72815E37"/>
    <w:lvl w:ilvl="0" w:tentative="0">
      <w:start w:val="6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35C"/>
    <w:rsid w:val="00002AE1"/>
    <w:rsid w:val="00004FB7"/>
    <w:rsid w:val="00010EC3"/>
    <w:rsid w:val="0001329B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1D94"/>
    <w:rsid w:val="000B4D43"/>
    <w:rsid w:val="000B6D9C"/>
    <w:rsid w:val="000B751D"/>
    <w:rsid w:val="000C1AB7"/>
    <w:rsid w:val="000C24CD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0122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8C6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4B4"/>
    <w:rsid w:val="00251B8F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300274"/>
    <w:rsid w:val="00300953"/>
    <w:rsid w:val="00305296"/>
    <w:rsid w:val="00314A09"/>
    <w:rsid w:val="00314EF8"/>
    <w:rsid w:val="003158F9"/>
    <w:rsid w:val="00321077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3FCA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48C6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4F26"/>
    <w:rsid w:val="00597384"/>
    <w:rsid w:val="005A6C22"/>
    <w:rsid w:val="005A7263"/>
    <w:rsid w:val="005B33BD"/>
    <w:rsid w:val="005B34D0"/>
    <w:rsid w:val="005B4930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E7D55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4E99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2888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1A5C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052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30E9"/>
    <w:rsid w:val="00B34C64"/>
    <w:rsid w:val="00B34F04"/>
    <w:rsid w:val="00B35AD5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D10"/>
    <w:rsid w:val="00B82E17"/>
    <w:rsid w:val="00B832E0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17C7"/>
    <w:rsid w:val="00C232C3"/>
    <w:rsid w:val="00C2547C"/>
    <w:rsid w:val="00C27B94"/>
    <w:rsid w:val="00C31F21"/>
    <w:rsid w:val="00C346EC"/>
    <w:rsid w:val="00C36FBD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6588"/>
    <w:rsid w:val="00CD1DD9"/>
    <w:rsid w:val="00CD2508"/>
    <w:rsid w:val="00CD2EE1"/>
    <w:rsid w:val="00CD3256"/>
    <w:rsid w:val="00CD49A5"/>
    <w:rsid w:val="00CD5CE9"/>
    <w:rsid w:val="00CD6404"/>
    <w:rsid w:val="00CE220C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4162"/>
    <w:rsid w:val="00D74510"/>
    <w:rsid w:val="00D77A06"/>
    <w:rsid w:val="00D8055A"/>
    <w:rsid w:val="00D80755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528"/>
    <w:rsid w:val="00DD65FC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4E8E"/>
    <w:rsid w:val="00F06B13"/>
    <w:rsid w:val="00F07AD1"/>
    <w:rsid w:val="00F11F72"/>
    <w:rsid w:val="00F12928"/>
    <w:rsid w:val="00F13538"/>
    <w:rsid w:val="00F17218"/>
    <w:rsid w:val="00F1732E"/>
    <w:rsid w:val="00F17BDC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D10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8F1FC2"/>
    <w:rsid w:val="02ED1CD7"/>
    <w:rsid w:val="03041582"/>
    <w:rsid w:val="048A48C3"/>
    <w:rsid w:val="05BF33B5"/>
    <w:rsid w:val="09102B84"/>
    <w:rsid w:val="0A5C7401"/>
    <w:rsid w:val="0B2B537E"/>
    <w:rsid w:val="0BD70A6C"/>
    <w:rsid w:val="0C6241B2"/>
    <w:rsid w:val="0D2B4E23"/>
    <w:rsid w:val="0E691F69"/>
    <w:rsid w:val="0E876D2F"/>
    <w:rsid w:val="0EC82FD7"/>
    <w:rsid w:val="0EEA79E8"/>
    <w:rsid w:val="0F0E07DB"/>
    <w:rsid w:val="0F791AC7"/>
    <w:rsid w:val="10143EDA"/>
    <w:rsid w:val="10181623"/>
    <w:rsid w:val="10BD1543"/>
    <w:rsid w:val="11B31A31"/>
    <w:rsid w:val="11EB7260"/>
    <w:rsid w:val="120C1FB0"/>
    <w:rsid w:val="12A820AD"/>
    <w:rsid w:val="17D86D23"/>
    <w:rsid w:val="18582D0F"/>
    <w:rsid w:val="18665B7E"/>
    <w:rsid w:val="18AF15FD"/>
    <w:rsid w:val="197A053B"/>
    <w:rsid w:val="19D977BD"/>
    <w:rsid w:val="1B59783C"/>
    <w:rsid w:val="1BB44FC0"/>
    <w:rsid w:val="1BBF797C"/>
    <w:rsid w:val="1DEE2CCA"/>
    <w:rsid w:val="1E021478"/>
    <w:rsid w:val="1FB3349A"/>
    <w:rsid w:val="2037683E"/>
    <w:rsid w:val="22235530"/>
    <w:rsid w:val="223E7710"/>
    <w:rsid w:val="23037269"/>
    <w:rsid w:val="241E0AF1"/>
    <w:rsid w:val="25590EC9"/>
    <w:rsid w:val="26A26CEB"/>
    <w:rsid w:val="299D4A4C"/>
    <w:rsid w:val="2A1902C2"/>
    <w:rsid w:val="2AB020F1"/>
    <w:rsid w:val="2B3838B3"/>
    <w:rsid w:val="2B7C43C1"/>
    <w:rsid w:val="2BE80223"/>
    <w:rsid w:val="2C995D0F"/>
    <w:rsid w:val="2D3E7816"/>
    <w:rsid w:val="2E5604C6"/>
    <w:rsid w:val="2E8E540F"/>
    <w:rsid w:val="302E3043"/>
    <w:rsid w:val="30D974B7"/>
    <w:rsid w:val="333663C1"/>
    <w:rsid w:val="336F7BD6"/>
    <w:rsid w:val="343C1399"/>
    <w:rsid w:val="34634E47"/>
    <w:rsid w:val="346848DB"/>
    <w:rsid w:val="354F3A99"/>
    <w:rsid w:val="357B16F3"/>
    <w:rsid w:val="36050FAB"/>
    <w:rsid w:val="38826B3B"/>
    <w:rsid w:val="3989643E"/>
    <w:rsid w:val="3A1C63DD"/>
    <w:rsid w:val="3A3173ED"/>
    <w:rsid w:val="3A5A156F"/>
    <w:rsid w:val="3B076549"/>
    <w:rsid w:val="3C5B75D3"/>
    <w:rsid w:val="3C7823C8"/>
    <w:rsid w:val="3DBC2399"/>
    <w:rsid w:val="3DCC4487"/>
    <w:rsid w:val="3E474521"/>
    <w:rsid w:val="3EC46DF8"/>
    <w:rsid w:val="3EC82979"/>
    <w:rsid w:val="41B46B47"/>
    <w:rsid w:val="424B79E0"/>
    <w:rsid w:val="42B960AF"/>
    <w:rsid w:val="431D097D"/>
    <w:rsid w:val="434963F7"/>
    <w:rsid w:val="439F612A"/>
    <w:rsid w:val="441344E9"/>
    <w:rsid w:val="44842956"/>
    <w:rsid w:val="44B922E9"/>
    <w:rsid w:val="45DC2779"/>
    <w:rsid w:val="465E02D2"/>
    <w:rsid w:val="46BC5513"/>
    <w:rsid w:val="46D0133B"/>
    <w:rsid w:val="48411BD1"/>
    <w:rsid w:val="484B2D9D"/>
    <w:rsid w:val="499D4ACB"/>
    <w:rsid w:val="4A3372E3"/>
    <w:rsid w:val="4A4163CA"/>
    <w:rsid w:val="4CC94A41"/>
    <w:rsid w:val="4E444379"/>
    <w:rsid w:val="4E822997"/>
    <w:rsid w:val="4ED20DFA"/>
    <w:rsid w:val="4F0F5DA2"/>
    <w:rsid w:val="4F397E6D"/>
    <w:rsid w:val="4F476A3C"/>
    <w:rsid w:val="4F54161A"/>
    <w:rsid w:val="504C2BE7"/>
    <w:rsid w:val="50D759E8"/>
    <w:rsid w:val="51335A69"/>
    <w:rsid w:val="51B50E5A"/>
    <w:rsid w:val="52041C28"/>
    <w:rsid w:val="554830C1"/>
    <w:rsid w:val="563E7353"/>
    <w:rsid w:val="56B4262E"/>
    <w:rsid w:val="57626A41"/>
    <w:rsid w:val="576F2EA8"/>
    <w:rsid w:val="57EC1671"/>
    <w:rsid w:val="5807041D"/>
    <w:rsid w:val="58381C76"/>
    <w:rsid w:val="583F79D3"/>
    <w:rsid w:val="58691989"/>
    <w:rsid w:val="58F960F8"/>
    <w:rsid w:val="599F0979"/>
    <w:rsid w:val="5B726C86"/>
    <w:rsid w:val="5BE9165E"/>
    <w:rsid w:val="5C1E1084"/>
    <w:rsid w:val="5D9408DF"/>
    <w:rsid w:val="5EDA5F53"/>
    <w:rsid w:val="5EE01EF7"/>
    <w:rsid w:val="60F035C2"/>
    <w:rsid w:val="631B786D"/>
    <w:rsid w:val="63BE0649"/>
    <w:rsid w:val="63E45615"/>
    <w:rsid w:val="6543236C"/>
    <w:rsid w:val="656D5704"/>
    <w:rsid w:val="659A148F"/>
    <w:rsid w:val="67A41EF7"/>
    <w:rsid w:val="69AD4D95"/>
    <w:rsid w:val="69B54174"/>
    <w:rsid w:val="6A315ABB"/>
    <w:rsid w:val="6A660AE8"/>
    <w:rsid w:val="6A87598F"/>
    <w:rsid w:val="6C55155E"/>
    <w:rsid w:val="6F127F28"/>
    <w:rsid w:val="703849D5"/>
    <w:rsid w:val="711712EF"/>
    <w:rsid w:val="74B57A97"/>
    <w:rsid w:val="75352950"/>
    <w:rsid w:val="7541303A"/>
    <w:rsid w:val="77C81C4C"/>
    <w:rsid w:val="79136B09"/>
    <w:rsid w:val="793439F5"/>
    <w:rsid w:val="796E3D99"/>
    <w:rsid w:val="79ED6ADC"/>
    <w:rsid w:val="7B8D7C88"/>
    <w:rsid w:val="7C252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8">
    <w:name w:val="Default Paragraph Font"/>
    <w:semiHidden/>
    <w:unhideWhenUsed/>
    <w:qFormat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1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6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1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9"/>
    <w:next w:val="19"/>
    <w:link w:val="90"/>
    <w:qFormat/>
    <w:uiPriority w:val="0"/>
    <w:pPr>
      <w:spacing w:after="12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0">
    <w:name w:val="Body Text Indent"/>
    <w:basedOn w:val="1"/>
    <w:qFormat/>
    <w:uiPriority w:val="0"/>
    <w:pPr>
      <w:spacing w:after="120"/>
      <w:ind w:left="420" w:leftChars="200"/>
    </w:pPr>
  </w:style>
  <w:style w:type="paragraph" w:styleId="21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2">
    <w:name w:val="index 4"/>
    <w:basedOn w:val="1"/>
    <w:next w:val="1"/>
    <w:qFormat/>
    <w:uiPriority w:val="0"/>
    <w:pPr>
      <w:ind w:left="600" w:leftChars="600"/>
    </w:pPr>
  </w:style>
  <w:style w:type="paragraph" w:styleId="23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4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5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6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7">
    <w:name w:val="Date"/>
    <w:basedOn w:val="1"/>
    <w:next w:val="1"/>
    <w:qFormat/>
    <w:uiPriority w:val="0"/>
    <w:rPr>
      <w:sz w:val="24"/>
      <w:szCs w:val="20"/>
    </w:rPr>
  </w:style>
  <w:style w:type="paragraph" w:styleId="2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9">
    <w:name w:val="Balloon Text"/>
    <w:basedOn w:val="1"/>
    <w:qFormat/>
    <w:uiPriority w:val="0"/>
    <w:rPr>
      <w:sz w:val="18"/>
      <w:szCs w:val="18"/>
    </w:rPr>
  </w:style>
  <w:style w:type="paragraph" w:styleId="3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3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4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5">
    <w:name w:val="footnote text"/>
    <w:basedOn w:val="1"/>
    <w:qFormat/>
    <w:uiPriority w:val="0"/>
    <w:rPr>
      <w:sz w:val="20"/>
      <w:szCs w:val="20"/>
    </w:rPr>
  </w:style>
  <w:style w:type="paragraph" w:styleId="36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8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9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0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1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3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5">
    <w:name w:val="annotation subject"/>
    <w:basedOn w:val="16"/>
    <w:next w:val="16"/>
    <w:qFormat/>
    <w:uiPriority w:val="0"/>
    <w:rPr>
      <w:b/>
      <w:bCs/>
    </w:rPr>
  </w:style>
  <w:style w:type="table" w:styleId="47">
    <w:name w:val="Table Grid"/>
    <w:basedOn w:val="4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9">
    <w:name w:val="Strong"/>
    <w:qFormat/>
    <w:uiPriority w:val="22"/>
    <w:rPr>
      <w:b/>
      <w:bCs/>
    </w:rPr>
  </w:style>
  <w:style w:type="character" w:styleId="50">
    <w:name w:val="page number"/>
    <w:basedOn w:val="48"/>
    <w:qFormat/>
    <w:uiPriority w:val="0"/>
  </w:style>
  <w:style w:type="character" w:styleId="51">
    <w:name w:val="FollowedHyperlink"/>
    <w:qFormat/>
    <w:uiPriority w:val="0"/>
    <w:rPr>
      <w:color w:val="000000"/>
      <w:u w:val="none"/>
    </w:rPr>
  </w:style>
  <w:style w:type="character" w:styleId="52">
    <w:name w:val="Emphasis"/>
    <w:qFormat/>
    <w:uiPriority w:val="0"/>
    <w:rPr>
      <w:i/>
      <w:iCs/>
    </w:rPr>
  </w:style>
  <w:style w:type="character" w:styleId="53">
    <w:name w:val="Hyperlink"/>
    <w:qFormat/>
    <w:uiPriority w:val="0"/>
    <w:rPr>
      <w:color w:val="000000"/>
      <w:u w:val="none"/>
    </w:rPr>
  </w:style>
  <w:style w:type="character" w:styleId="54">
    <w:name w:val="annotation reference"/>
    <w:qFormat/>
    <w:uiPriority w:val="0"/>
    <w:rPr>
      <w:sz w:val="21"/>
      <w:szCs w:val="21"/>
    </w:rPr>
  </w:style>
  <w:style w:type="character" w:styleId="55">
    <w:name w:val="footnote reference"/>
    <w:qFormat/>
    <w:uiPriority w:val="0"/>
    <w:rPr>
      <w:vertAlign w:val="superscript"/>
    </w:r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2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4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5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8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8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0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5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5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5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13</Pages>
  <Words>690</Words>
  <Characters>3936</Characters>
  <Lines>32</Lines>
  <Paragraphs>9</Paragraphs>
  <TotalTime>24</TotalTime>
  <ScaleCrop>false</ScaleCrop>
  <LinksUpToDate>false</LinksUpToDate>
  <CharactersWithSpaces>4617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2020-12-07T08:53:00Z</dcterms:created>
  <dc:creator>e510</dc:creator>
  <cp:lastModifiedBy>-</cp:lastModifiedBy>
  <cp:lastPrinted>2019-05-06T09:43:00Z</cp:lastPrinted>
  <dcterms:modified xsi:type="dcterms:W3CDTF">2021-03-19T01:45:05Z</dcterms:modified>
  <dc:title>中华人民共和国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