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color w:val="auto"/>
          <w:sz w:val="44"/>
          <w:szCs w:val="44"/>
          <w:u w:val="single"/>
          <w:lang w:eastAsia="zh-CN"/>
        </w:rPr>
      </w:pPr>
      <w:r>
        <w:rPr>
          <w:rFonts w:hint="eastAsia" w:ascii="宋体" w:hAnsi="宋体" w:cs="宋体"/>
          <w:b/>
          <w:bCs/>
          <w:color w:val="auto"/>
          <w:sz w:val="44"/>
          <w:szCs w:val="44"/>
          <w:u w:val="single"/>
          <w:lang w:eastAsia="zh-CN"/>
        </w:rPr>
        <w:t>铜冠建安厄瓜多尔分公司空压机组、磁力钻等机、器具</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color w:val="auto"/>
          <w:sz w:val="32"/>
          <w:szCs w:val="32"/>
          <w:u w:val="single"/>
        </w:rPr>
        <w:t>TGJA－JX－202</w:t>
      </w:r>
      <w:r>
        <w:rPr>
          <w:rFonts w:hint="eastAsia" w:ascii="仿宋" w:hAnsi="仿宋" w:eastAsia="仿宋" w:cs="仿宋_GB2312"/>
          <w:b/>
          <w:bCs/>
          <w:color w:val="auto"/>
          <w:sz w:val="32"/>
          <w:szCs w:val="32"/>
          <w:u w:val="single"/>
          <w:lang w:val="en-US" w:eastAsia="zh-CN"/>
        </w:rPr>
        <w:t>1</w:t>
      </w:r>
      <w:r>
        <w:rPr>
          <w:rFonts w:hint="eastAsia" w:ascii="仿宋" w:hAnsi="仿宋" w:eastAsia="仿宋" w:cs="仿宋_GB2312"/>
          <w:b/>
          <w:bCs/>
          <w:color w:val="auto"/>
          <w:sz w:val="32"/>
          <w:szCs w:val="32"/>
          <w:u w:val="single"/>
        </w:rPr>
        <w:t>-0</w:t>
      </w:r>
      <w:r>
        <w:rPr>
          <w:rFonts w:hint="eastAsia" w:ascii="仿宋" w:hAnsi="仿宋" w:eastAsia="仿宋" w:cs="仿宋_GB2312"/>
          <w:b/>
          <w:bCs/>
          <w:color w:val="auto"/>
          <w:sz w:val="32"/>
          <w:szCs w:val="32"/>
          <w:u w:val="single"/>
          <w:lang w:val="en-US" w:eastAsia="zh-CN"/>
        </w:rPr>
        <w:t>6</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空压机组、磁力钻等</w:t>
      </w:r>
      <w:r>
        <w:rPr>
          <w:rFonts w:hint="eastAsia" w:ascii="仿宋" w:hAnsi="仿宋" w:eastAsia="仿宋" w:cs="仿宋_GB2312"/>
          <w:b/>
          <w:bCs/>
          <w:sz w:val="32"/>
          <w:szCs w:val="32"/>
          <w:u w:val="single"/>
          <w:lang w:val="en-US" w:eastAsia="zh-CN"/>
        </w:rPr>
        <w:t>机、器具</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w:t>
      </w:r>
      <w:r>
        <w:rPr>
          <w:rFonts w:hint="eastAsia" w:ascii="仿宋" w:hAnsi="仿宋" w:eastAsia="仿宋" w:cs="仿宋_GB2312"/>
          <w:b/>
          <w:bCs/>
          <w:sz w:val="32"/>
          <w:szCs w:val="32"/>
          <w:u w:val="single"/>
          <w:lang w:eastAsia="zh-CN"/>
        </w:rPr>
        <w:t>有色金属集团铜冠建筑安装股份有限公司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 xml:space="preserve">章浩（18705628595）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4</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本次招标</w:t>
      </w:r>
      <w:r>
        <w:rPr>
          <w:rFonts w:hint="eastAsia" w:ascii="仿宋" w:hAnsi="仿宋" w:eastAsia="仿宋" w:cs="仿宋_GB2312"/>
          <w:sz w:val="28"/>
          <w:szCs w:val="28"/>
          <w:lang w:eastAsia="zh-CN"/>
        </w:rPr>
        <w:t>机、器具</w:t>
      </w:r>
      <w:r>
        <w:rPr>
          <w:rFonts w:hint="eastAsia" w:ascii="仿宋" w:hAnsi="仿宋" w:eastAsia="仿宋" w:cs="仿宋_GB2312"/>
          <w:sz w:val="28"/>
          <w:szCs w:val="28"/>
        </w:rPr>
        <w:t>的</w:t>
      </w:r>
      <w:r>
        <w:rPr>
          <w:rFonts w:hint="eastAsia" w:ascii="仿宋" w:hAnsi="仿宋" w:eastAsia="仿宋" w:cs="仿宋_GB2312"/>
          <w:sz w:val="28"/>
          <w:szCs w:val="28"/>
          <w:lang w:eastAsia="zh-CN"/>
        </w:rPr>
        <w:t>技术指标：（报价单见附件）</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680"/>
        <w:gridCol w:w="570"/>
        <w:gridCol w:w="600"/>
        <w:gridCol w:w="3705"/>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序号</w:t>
            </w:r>
          </w:p>
        </w:tc>
        <w:tc>
          <w:tcPr>
            <w:tcW w:w="168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名称</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单位</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数量</w:t>
            </w:r>
          </w:p>
        </w:tc>
        <w:tc>
          <w:tcPr>
            <w:tcW w:w="3705"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参数要求</w:t>
            </w:r>
          </w:p>
        </w:tc>
        <w:tc>
          <w:tcPr>
            <w:tcW w:w="1944"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c>
          <w:tcPr>
            <w:tcW w:w="168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空压机组</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台</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c>
          <w:tcPr>
            <w:tcW w:w="3705" w:type="dxa"/>
            <w:vAlign w:val="center"/>
          </w:tcPr>
          <w:p>
            <w:pPr>
              <w:jc w:val="both"/>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型号：V0.6/8；额定电压440V，频率60HZ，功率4KW</w:t>
            </w:r>
          </w:p>
        </w:tc>
        <w:tc>
          <w:tcPr>
            <w:tcW w:w="1944" w:type="dxa"/>
            <w:vAlign w:val="center"/>
          </w:tcPr>
          <w:p>
            <w:pPr>
              <w:jc w:val="center"/>
              <w:rPr>
                <w:rFonts w:hint="default" w:ascii="仿宋" w:hAnsi="仿宋" w:eastAsia="仿宋"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c>
          <w:tcPr>
            <w:tcW w:w="168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磁力钻</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套</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c>
          <w:tcPr>
            <w:tcW w:w="3705" w:type="dxa"/>
            <w:vAlign w:val="center"/>
          </w:tcPr>
          <w:p>
            <w:pPr>
              <w:jc w:val="both"/>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最大钻孔直径24mm,额定电压440V，频率60HZ，功率1.5KW</w:t>
            </w:r>
          </w:p>
        </w:tc>
        <w:tc>
          <w:tcPr>
            <w:tcW w:w="1944" w:type="dxa"/>
            <w:vAlign w:val="center"/>
          </w:tcPr>
          <w:p>
            <w:pPr>
              <w:jc w:val="center"/>
              <w:rPr>
                <w:rFonts w:hint="default" w:ascii="仿宋" w:hAnsi="仿宋" w:eastAsia="仿宋"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3</w:t>
            </w:r>
          </w:p>
        </w:tc>
        <w:tc>
          <w:tcPr>
            <w:tcW w:w="168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等离子切割机</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台</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c>
          <w:tcPr>
            <w:tcW w:w="3705" w:type="dxa"/>
            <w:vAlign w:val="center"/>
          </w:tcPr>
          <w:p>
            <w:pPr>
              <w:jc w:val="both"/>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型号：CUt120，额定电压440V，频率60HZ</w:t>
            </w:r>
          </w:p>
        </w:tc>
        <w:tc>
          <w:tcPr>
            <w:tcW w:w="1944"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配气动风管10米，等离子割枪10米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4</w:t>
            </w:r>
          </w:p>
        </w:tc>
        <w:tc>
          <w:tcPr>
            <w:tcW w:w="168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气保焊机</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台</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c>
          <w:tcPr>
            <w:tcW w:w="3705" w:type="dxa"/>
            <w:vAlign w:val="center"/>
          </w:tcPr>
          <w:p>
            <w:pPr>
              <w:jc w:val="both"/>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额定输出电流500A，额定电压440V，频率60HZ</w:t>
            </w:r>
          </w:p>
        </w:tc>
        <w:tc>
          <w:tcPr>
            <w:tcW w:w="1944"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可当普通焊机用，配焊把2把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5</w:t>
            </w:r>
          </w:p>
        </w:tc>
        <w:tc>
          <w:tcPr>
            <w:tcW w:w="168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氩弧焊机</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台</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c>
          <w:tcPr>
            <w:tcW w:w="3705" w:type="dxa"/>
            <w:vAlign w:val="center"/>
          </w:tcPr>
          <w:p>
            <w:pPr>
              <w:jc w:val="both"/>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额定输出电流500A，额定电压440V，频率60HZ</w:t>
            </w:r>
          </w:p>
        </w:tc>
        <w:tc>
          <w:tcPr>
            <w:tcW w:w="1944"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可当普通焊机用，配氩弧焊把2把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6</w:t>
            </w:r>
          </w:p>
        </w:tc>
        <w:tc>
          <w:tcPr>
            <w:tcW w:w="168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电动套丝机</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套</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c>
          <w:tcPr>
            <w:tcW w:w="3705" w:type="dxa"/>
            <w:vAlign w:val="center"/>
          </w:tcPr>
          <w:p>
            <w:pPr>
              <w:jc w:val="both"/>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最大加工管径：50mm，额定电压440V，频率60HZ，功率0.75KW</w:t>
            </w:r>
          </w:p>
        </w:tc>
        <w:tc>
          <w:tcPr>
            <w:tcW w:w="1944"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配全套套丝板牙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7</w:t>
            </w:r>
          </w:p>
        </w:tc>
        <w:tc>
          <w:tcPr>
            <w:tcW w:w="168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双桶型滤油机</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台</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c>
          <w:tcPr>
            <w:tcW w:w="3705" w:type="dxa"/>
            <w:vAlign w:val="center"/>
          </w:tcPr>
          <w:p>
            <w:pPr>
              <w:jc w:val="both"/>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额定电压440V，频率60HZ，工作压力满足0.3MPa，功率0.75KW</w:t>
            </w:r>
          </w:p>
        </w:tc>
        <w:tc>
          <w:tcPr>
            <w:tcW w:w="1944" w:type="dxa"/>
            <w:vAlign w:val="center"/>
          </w:tcPr>
          <w:p>
            <w:pPr>
              <w:jc w:val="center"/>
              <w:rPr>
                <w:rFonts w:hint="default" w:ascii="仿宋" w:hAnsi="仿宋" w:eastAsia="仿宋"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8</w:t>
            </w:r>
          </w:p>
        </w:tc>
        <w:tc>
          <w:tcPr>
            <w:tcW w:w="1680" w:type="dxa"/>
            <w:vAlign w:val="center"/>
          </w:tcPr>
          <w:p>
            <w:pPr>
              <w:jc w:val="cente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台式钻床</w:t>
            </w:r>
          </w:p>
        </w:tc>
        <w:tc>
          <w:tcPr>
            <w:tcW w:w="57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台</w:t>
            </w:r>
          </w:p>
        </w:tc>
        <w:tc>
          <w:tcPr>
            <w:tcW w:w="600"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c>
          <w:tcPr>
            <w:tcW w:w="3705" w:type="dxa"/>
            <w:vAlign w:val="center"/>
          </w:tcPr>
          <w:p>
            <w:pPr>
              <w:jc w:val="both"/>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额定电压440V，频率60HZ，最大钻孔直径24mm，钻攻两用</w:t>
            </w:r>
          </w:p>
        </w:tc>
        <w:tc>
          <w:tcPr>
            <w:tcW w:w="1944" w:type="dxa"/>
            <w:vAlign w:val="center"/>
          </w:tcPr>
          <w:p>
            <w:pPr>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配配套钻夹和所有常用钻头各5只、配套常用丝锥各4只</w:t>
            </w:r>
          </w:p>
        </w:tc>
      </w:tr>
    </w:tbl>
    <w:p>
      <w:pPr>
        <w:ind w:firstLine="560" w:firstLineChars="200"/>
        <w:rPr>
          <w:rFonts w:hint="default" w:ascii="仿宋" w:hAnsi="仿宋" w:eastAsia="仿宋" w:cs="仿宋_GB2312"/>
          <w:sz w:val="28"/>
          <w:szCs w:val="28"/>
          <w:lang w:val="en-US" w:eastAsia="zh-CN"/>
        </w:rPr>
      </w:pP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五</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bookmarkStart w:id="0" w:name="_GoBack"/>
      <w:bookmarkEnd w:id="0"/>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报价为含税（税率必须注明）、含运费（至安徽铜陵</w:t>
      </w:r>
      <w:r>
        <w:rPr>
          <w:rFonts w:hint="eastAsia" w:ascii="仿宋" w:hAnsi="仿宋" w:eastAsia="仿宋" w:cs="仿宋_GB2312"/>
          <w:sz w:val="28"/>
          <w:szCs w:val="28"/>
          <w:u w:val="single"/>
          <w:lang w:eastAsia="zh-CN"/>
        </w:rPr>
        <w:t>指定地点）。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ascii="仿宋" w:hAnsi="仿宋" w:eastAsia="仿宋" w:cs="仿宋_GB2312"/>
          <w:b/>
          <w:sz w:val="36"/>
          <w:szCs w:val="36"/>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_GB2312"/>
          <w:b/>
          <w:bCs/>
          <w:sz w:val="28"/>
          <w:szCs w:val="28"/>
          <w:u w:val="none"/>
          <w:lang w:val="en-US" w:eastAsia="zh-CN"/>
        </w:rPr>
      </w:pPr>
      <w:r>
        <w:rPr>
          <w:rStyle w:val="48"/>
          <w:rFonts w:hint="eastAsia" w:ascii="仿宋_GB2312" w:hAnsi="仿宋_GB2312" w:eastAsia="仿宋_GB2312" w:cs="仿宋_GB2312"/>
          <w:color w:val="333333"/>
          <w:sz w:val="28"/>
          <w:szCs w:val="28"/>
          <w:lang w:eastAsia="zh-CN"/>
        </w:rPr>
        <w:t>附件：</w:t>
      </w:r>
      <w:r>
        <w:rPr>
          <w:rStyle w:val="48"/>
          <w:rFonts w:hint="eastAsia" w:ascii="仿宋_GB2312" w:hAnsi="仿宋_GB2312" w:eastAsia="仿宋_GB2312" w:cs="仿宋_GB2312"/>
          <w:color w:val="333333"/>
          <w:sz w:val="28"/>
          <w:szCs w:val="28"/>
        </w:rPr>
        <w:t>报价单</w:t>
      </w:r>
      <w:r>
        <w:rPr>
          <w:rStyle w:val="48"/>
          <w:rFonts w:hint="eastAsia" w:ascii="仿宋_GB2312" w:hAnsi="仿宋_GB2312" w:eastAsia="仿宋_GB2312" w:cs="仿宋_GB2312"/>
          <w:color w:val="333333"/>
          <w:sz w:val="28"/>
          <w:szCs w:val="28"/>
          <w:lang w:eastAsia="zh-CN"/>
        </w:rPr>
        <w:t>（</w:t>
      </w:r>
      <w:r>
        <w:rPr>
          <w:rFonts w:hint="eastAsia" w:ascii="仿宋" w:hAnsi="仿宋" w:eastAsia="仿宋" w:cs="仿宋_GB2312"/>
          <w:b/>
          <w:bCs/>
          <w:sz w:val="28"/>
          <w:szCs w:val="28"/>
          <w:u w:val="none"/>
        </w:rPr>
        <w:t>TGJA</w:t>
      </w:r>
      <w:r>
        <w:rPr>
          <w:rFonts w:hint="eastAsia" w:ascii="仿宋" w:hAnsi="仿宋" w:eastAsia="仿宋" w:cs="仿宋_GB2312"/>
          <w:b/>
          <w:bCs/>
          <w:sz w:val="28"/>
          <w:szCs w:val="28"/>
          <w:u w:val="none"/>
          <w:lang w:val="en-US" w:eastAsia="zh-CN"/>
        </w:rPr>
        <w:t>-</w:t>
      </w:r>
      <w:r>
        <w:rPr>
          <w:rFonts w:hint="eastAsia" w:ascii="仿宋" w:hAnsi="仿宋" w:eastAsia="仿宋" w:cs="仿宋_GB2312"/>
          <w:b/>
          <w:bCs/>
          <w:sz w:val="28"/>
          <w:szCs w:val="28"/>
          <w:u w:val="none"/>
        </w:rPr>
        <w:t>JX</w:t>
      </w:r>
      <w:r>
        <w:rPr>
          <w:rFonts w:hint="eastAsia" w:ascii="仿宋" w:hAnsi="仿宋" w:eastAsia="仿宋" w:cs="仿宋_GB2312"/>
          <w:b/>
          <w:bCs/>
          <w:sz w:val="28"/>
          <w:szCs w:val="28"/>
          <w:u w:val="none"/>
          <w:lang w:val="en-US" w:eastAsia="zh-CN"/>
        </w:rPr>
        <w:t>-</w:t>
      </w:r>
      <w:r>
        <w:rPr>
          <w:rFonts w:hint="eastAsia" w:ascii="仿宋" w:hAnsi="仿宋" w:eastAsia="仿宋" w:cs="仿宋_GB2312"/>
          <w:b/>
          <w:bCs/>
          <w:sz w:val="28"/>
          <w:szCs w:val="28"/>
          <w:u w:val="none"/>
        </w:rPr>
        <w:t>202</w:t>
      </w:r>
      <w:r>
        <w:rPr>
          <w:rFonts w:hint="eastAsia" w:ascii="仿宋" w:hAnsi="仿宋" w:eastAsia="仿宋" w:cs="仿宋_GB2312"/>
          <w:b/>
          <w:bCs/>
          <w:sz w:val="28"/>
          <w:szCs w:val="28"/>
          <w:u w:val="none"/>
          <w:lang w:val="en-US" w:eastAsia="zh-CN"/>
        </w:rPr>
        <w:t>1</w:t>
      </w:r>
      <w:r>
        <w:rPr>
          <w:rFonts w:hint="eastAsia" w:ascii="仿宋" w:hAnsi="仿宋" w:eastAsia="仿宋" w:cs="仿宋_GB2312"/>
          <w:b/>
          <w:bCs/>
          <w:sz w:val="28"/>
          <w:szCs w:val="28"/>
          <w:u w:val="none"/>
        </w:rPr>
        <w:t>-0</w:t>
      </w:r>
      <w:r>
        <w:rPr>
          <w:rFonts w:hint="eastAsia" w:ascii="仿宋" w:hAnsi="仿宋" w:eastAsia="仿宋" w:cs="仿宋_GB2312"/>
          <w:b/>
          <w:bCs/>
          <w:sz w:val="28"/>
          <w:szCs w:val="28"/>
          <w:u w:val="none"/>
          <w:lang w:val="en-US" w:eastAsia="zh-CN"/>
        </w:rPr>
        <w:t>6）</w:t>
      </w:r>
    </w:p>
    <w:tbl>
      <w:tblPr>
        <w:tblStyle w:val="45"/>
        <w:tblpPr w:leftFromText="180" w:rightFromText="180" w:vertAnchor="text" w:horzAnchor="page" w:tblpX="1663" w:tblpY="174"/>
        <w:tblOverlap w:val="never"/>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22"/>
        <w:gridCol w:w="1478"/>
        <w:gridCol w:w="718"/>
        <w:gridCol w:w="709"/>
        <w:gridCol w:w="1265"/>
        <w:gridCol w:w="112"/>
        <w:gridCol w:w="1268"/>
        <w:gridCol w:w="1200"/>
        <w:gridCol w:w="1245"/>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8"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22"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147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规格型号</w:t>
            </w:r>
          </w:p>
        </w:tc>
        <w:tc>
          <w:tcPr>
            <w:tcW w:w="718"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0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377"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268"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4617"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8"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2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空压机组</w:t>
            </w:r>
          </w:p>
        </w:tc>
        <w:tc>
          <w:tcPr>
            <w:tcW w:w="1478" w:type="dxa"/>
            <w:noWrap w:val="0"/>
            <w:vAlign w:val="center"/>
          </w:tcPr>
          <w:p>
            <w:pPr>
              <w:widowControl w:val="0"/>
              <w:jc w:val="center"/>
              <w:rPr>
                <w:rFonts w:hint="default" w:ascii="宋体" w:hAnsi="宋体" w:eastAsia="宋体" w:cs="宋体"/>
                <w:b/>
                <w:sz w:val="24"/>
                <w:szCs w:val="24"/>
                <w:lang w:val="en-US" w:eastAsia="zh-CN"/>
              </w:rPr>
            </w:pP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w:t>
            </w:r>
          </w:p>
        </w:tc>
        <w:tc>
          <w:tcPr>
            <w:tcW w:w="709"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8" w:type="dxa"/>
            <w:shd w:val="clear" w:color="auto" w:fill="FFFFFF"/>
            <w:noWrap w:val="0"/>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82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磁力钻</w:t>
            </w:r>
          </w:p>
        </w:tc>
        <w:tc>
          <w:tcPr>
            <w:tcW w:w="1478" w:type="dxa"/>
            <w:noWrap w:val="0"/>
            <w:vAlign w:val="center"/>
          </w:tcPr>
          <w:p>
            <w:pPr>
              <w:widowControl w:val="0"/>
              <w:jc w:val="center"/>
              <w:rPr>
                <w:rFonts w:hint="default" w:ascii="宋体" w:hAnsi="宋体" w:eastAsia="宋体" w:cs="宋体"/>
                <w:b/>
                <w:sz w:val="24"/>
                <w:szCs w:val="24"/>
                <w:lang w:val="en-US" w:eastAsia="zh-CN"/>
              </w:rPr>
            </w:pP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套</w:t>
            </w:r>
          </w:p>
        </w:tc>
        <w:tc>
          <w:tcPr>
            <w:tcW w:w="709"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8" w:type="dxa"/>
            <w:shd w:val="clear" w:color="auto" w:fill="FFFFFF"/>
            <w:noWrap w:val="0"/>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82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等离子切割机</w:t>
            </w:r>
          </w:p>
        </w:tc>
        <w:tc>
          <w:tcPr>
            <w:tcW w:w="1478" w:type="dxa"/>
            <w:noWrap w:val="0"/>
            <w:vAlign w:val="center"/>
          </w:tcPr>
          <w:p>
            <w:pPr>
              <w:widowControl w:val="0"/>
              <w:jc w:val="center"/>
              <w:rPr>
                <w:rFonts w:hint="default" w:ascii="宋体" w:hAnsi="宋体" w:eastAsia="宋体" w:cs="宋体"/>
                <w:b/>
                <w:sz w:val="24"/>
                <w:szCs w:val="24"/>
                <w:lang w:val="en-US" w:eastAsia="zh-CN"/>
              </w:rPr>
            </w:pP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w:t>
            </w:r>
          </w:p>
        </w:tc>
        <w:tc>
          <w:tcPr>
            <w:tcW w:w="709"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8" w:type="dxa"/>
            <w:shd w:val="clear" w:color="auto" w:fill="FFFFFF"/>
            <w:noWrap w:val="0"/>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82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气保焊机</w:t>
            </w:r>
          </w:p>
        </w:tc>
        <w:tc>
          <w:tcPr>
            <w:tcW w:w="1478" w:type="dxa"/>
            <w:noWrap w:val="0"/>
            <w:vAlign w:val="center"/>
          </w:tcPr>
          <w:p>
            <w:pPr>
              <w:widowControl w:val="0"/>
              <w:jc w:val="center"/>
              <w:rPr>
                <w:rFonts w:hint="default" w:ascii="宋体" w:hAnsi="宋体" w:eastAsia="宋体" w:cs="宋体"/>
                <w:b/>
                <w:sz w:val="24"/>
                <w:szCs w:val="24"/>
                <w:lang w:val="en-US" w:eastAsia="zh-CN"/>
              </w:rPr>
            </w:pP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w:t>
            </w:r>
          </w:p>
        </w:tc>
        <w:tc>
          <w:tcPr>
            <w:tcW w:w="709"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8" w:type="dxa"/>
            <w:shd w:val="clear" w:color="auto" w:fill="FFFFFF"/>
            <w:noWrap w:val="0"/>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82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氩弧焊机</w:t>
            </w:r>
          </w:p>
        </w:tc>
        <w:tc>
          <w:tcPr>
            <w:tcW w:w="1478" w:type="dxa"/>
            <w:noWrap w:val="0"/>
            <w:vAlign w:val="center"/>
          </w:tcPr>
          <w:p>
            <w:pPr>
              <w:widowControl w:val="0"/>
              <w:jc w:val="center"/>
              <w:rPr>
                <w:rFonts w:hint="default" w:ascii="宋体" w:hAnsi="宋体" w:eastAsia="宋体" w:cs="宋体"/>
                <w:b/>
                <w:sz w:val="24"/>
                <w:szCs w:val="24"/>
                <w:lang w:val="en-US" w:eastAsia="zh-CN"/>
              </w:rPr>
            </w:pP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w:t>
            </w:r>
          </w:p>
        </w:tc>
        <w:tc>
          <w:tcPr>
            <w:tcW w:w="709"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8" w:type="dxa"/>
            <w:shd w:val="clear" w:color="auto" w:fill="FFFFFF"/>
            <w:noWrap w:val="0"/>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82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电动套丝机</w:t>
            </w:r>
          </w:p>
        </w:tc>
        <w:tc>
          <w:tcPr>
            <w:tcW w:w="1478" w:type="dxa"/>
            <w:noWrap w:val="0"/>
            <w:vAlign w:val="center"/>
          </w:tcPr>
          <w:p>
            <w:pPr>
              <w:widowControl w:val="0"/>
              <w:jc w:val="center"/>
              <w:rPr>
                <w:rFonts w:hint="default" w:ascii="宋体" w:hAnsi="宋体" w:eastAsia="宋体" w:cs="宋体"/>
                <w:b/>
                <w:sz w:val="24"/>
                <w:szCs w:val="24"/>
                <w:lang w:val="en-US" w:eastAsia="zh-CN"/>
              </w:rPr>
            </w:pP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套</w:t>
            </w:r>
          </w:p>
        </w:tc>
        <w:tc>
          <w:tcPr>
            <w:tcW w:w="709"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8" w:type="dxa"/>
            <w:shd w:val="clear" w:color="auto" w:fill="FFFFFF"/>
            <w:noWrap w:val="0"/>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82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双桶型滤油机</w:t>
            </w:r>
          </w:p>
        </w:tc>
        <w:tc>
          <w:tcPr>
            <w:tcW w:w="1478" w:type="dxa"/>
            <w:noWrap w:val="0"/>
            <w:vAlign w:val="center"/>
          </w:tcPr>
          <w:p>
            <w:pPr>
              <w:widowControl w:val="0"/>
              <w:jc w:val="center"/>
              <w:rPr>
                <w:rFonts w:hint="default" w:ascii="宋体" w:hAnsi="宋体" w:eastAsia="宋体" w:cs="宋体"/>
                <w:b/>
                <w:sz w:val="24"/>
                <w:szCs w:val="24"/>
                <w:lang w:val="en-US" w:eastAsia="zh-CN"/>
              </w:rPr>
            </w:pP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w:t>
            </w:r>
          </w:p>
        </w:tc>
        <w:tc>
          <w:tcPr>
            <w:tcW w:w="709"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8" w:type="dxa"/>
            <w:shd w:val="clear" w:color="auto" w:fill="FFFFFF"/>
            <w:noWrap w:val="0"/>
            <w:vAlign w:val="center"/>
          </w:tcPr>
          <w:p>
            <w:pPr>
              <w:widowControl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82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台式钻床</w:t>
            </w:r>
          </w:p>
        </w:tc>
        <w:tc>
          <w:tcPr>
            <w:tcW w:w="1478" w:type="dxa"/>
            <w:noWrap w:val="0"/>
            <w:vAlign w:val="center"/>
          </w:tcPr>
          <w:p>
            <w:pPr>
              <w:widowControl w:val="0"/>
              <w:jc w:val="center"/>
              <w:rPr>
                <w:rFonts w:hint="default" w:ascii="宋体" w:hAnsi="宋体" w:eastAsia="宋体" w:cs="宋体"/>
                <w:b/>
                <w:sz w:val="24"/>
                <w:szCs w:val="24"/>
                <w:lang w:val="en-US" w:eastAsia="zh-CN"/>
              </w:rPr>
            </w:pP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w:t>
            </w:r>
          </w:p>
        </w:tc>
        <w:tc>
          <w:tcPr>
            <w:tcW w:w="709"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68" w:type="dxa"/>
            <w:shd w:val="clear" w:color="auto" w:fill="FFFFFF"/>
            <w:noWrap w:val="0"/>
            <w:vAlign w:val="center"/>
          </w:tcPr>
          <w:p>
            <w:pPr>
              <w:widowControl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6104" w:type="dxa"/>
            <w:gridSpan w:val="6"/>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总价</w:t>
            </w:r>
          </w:p>
        </w:tc>
        <w:tc>
          <w:tcPr>
            <w:tcW w:w="7085" w:type="dxa"/>
            <w:gridSpan w:val="4"/>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3957" w:type="dxa"/>
            <w:gridSpan w:val="11"/>
            <w:shd w:val="clear" w:color="auto" w:fill="FFFFFF"/>
            <w:noWrap w:val="0"/>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、报价均为含税（税率必须注明）、含运费</w:t>
            </w:r>
            <w:r>
              <w:rPr>
                <w:rFonts w:hint="eastAsia" w:ascii="仿宋_GB2312" w:hAnsi="仿宋_GB2312" w:eastAsia="仿宋_GB2312" w:cs="仿宋_GB2312"/>
                <w:sz w:val="24"/>
                <w:szCs w:val="24"/>
                <w:lang w:eastAsia="zh-CN"/>
              </w:rPr>
              <w:t>（送铜陵市指定地点）、含包装费（出口标准包装）</w:t>
            </w:r>
            <w:r>
              <w:rPr>
                <w:rFonts w:hint="eastAsia" w:ascii="仿宋_GB2312" w:hAnsi="仿宋_GB2312" w:eastAsia="仿宋_GB2312" w:cs="仿宋_GB2312"/>
                <w:sz w:val="24"/>
                <w:szCs w:val="24"/>
              </w:rPr>
              <w:t>；</w:t>
            </w:r>
          </w:p>
          <w:p>
            <w:pPr>
              <w:widowControl w:val="0"/>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、如有疑问，请与章浩（18705628595）联系。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60" w:type="dxa"/>
            <w:gridSpan w:val="6"/>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372" w:type="dxa"/>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60" w:type="dxa"/>
            <w:gridSpan w:val="6"/>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3372" w:type="dxa"/>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bl>
    <w:p>
      <w:pPr>
        <w:spacing w:line="600" w:lineRule="exact"/>
        <w:rPr>
          <w:rFonts w:ascii="仿宋" w:hAnsi="仿宋" w:eastAsia="仿宋" w:cs="仿宋_GB2312"/>
          <w:sz w:val="15"/>
          <w:szCs w:val="15"/>
          <w:u w:val="single"/>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48A48C3"/>
    <w:rsid w:val="05BF33B5"/>
    <w:rsid w:val="06463E57"/>
    <w:rsid w:val="076152CC"/>
    <w:rsid w:val="07EA20AB"/>
    <w:rsid w:val="0A5C7401"/>
    <w:rsid w:val="0B2B537E"/>
    <w:rsid w:val="0B433A3A"/>
    <w:rsid w:val="0C5B788A"/>
    <w:rsid w:val="0C6241B2"/>
    <w:rsid w:val="0D2B4E23"/>
    <w:rsid w:val="0E876D2F"/>
    <w:rsid w:val="0EC82FD7"/>
    <w:rsid w:val="0EEA79E8"/>
    <w:rsid w:val="0F4F432A"/>
    <w:rsid w:val="0F791AC7"/>
    <w:rsid w:val="0F884C6E"/>
    <w:rsid w:val="10181623"/>
    <w:rsid w:val="10787720"/>
    <w:rsid w:val="10BD1543"/>
    <w:rsid w:val="12A820AD"/>
    <w:rsid w:val="144B0F7F"/>
    <w:rsid w:val="17652D76"/>
    <w:rsid w:val="17D86D23"/>
    <w:rsid w:val="18600EC2"/>
    <w:rsid w:val="18AF15FD"/>
    <w:rsid w:val="1B59783C"/>
    <w:rsid w:val="1BBF797C"/>
    <w:rsid w:val="1DEE2CCA"/>
    <w:rsid w:val="1F4E5E6E"/>
    <w:rsid w:val="1F5D3E3C"/>
    <w:rsid w:val="2037683E"/>
    <w:rsid w:val="21F90650"/>
    <w:rsid w:val="223E7710"/>
    <w:rsid w:val="241E2A12"/>
    <w:rsid w:val="25590EC9"/>
    <w:rsid w:val="26A26CEB"/>
    <w:rsid w:val="27BF0464"/>
    <w:rsid w:val="286F41F9"/>
    <w:rsid w:val="299D4A4C"/>
    <w:rsid w:val="2A1902C2"/>
    <w:rsid w:val="2A3B68FB"/>
    <w:rsid w:val="2AB020F1"/>
    <w:rsid w:val="2BE80223"/>
    <w:rsid w:val="2C995D0F"/>
    <w:rsid w:val="2D3E7816"/>
    <w:rsid w:val="302E3043"/>
    <w:rsid w:val="30D974B7"/>
    <w:rsid w:val="333663C1"/>
    <w:rsid w:val="336F7BD6"/>
    <w:rsid w:val="343C1399"/>
    <w:rsid w:val="34634E47"/>
    <w:rsid w:val="346848DB"/>
    <w:rsid w:val="354F3A99"/>
    <w:rsid w:val="357B16F3"/>
    <w:rsid w:val="36050FAB"/>
    <w:rsid w:val="361C4D07"/>
    <w:rsid w:val="3989643E"/>
    <w:rsid w:val="3A3173ED"/>
    <w:rsid w:val="3B076549"/>
    <w:rsid w:val="3C5B75D3"/>
    <w:rsid w:val="3C7823C8"/>
    <w:rsid w:val="3DBC2399"/>
    <w:rsid w:val="3DCC4487"/>
    <w:rsid w:val="3E474521"/>
    <w:rsid w:val="3EC82979"/>
    <w:rsid w:val="3F7C42F3"/>
    <w:rsid w:val="3FFC46FC"/>
    <w:rsid w:val="40E8754A"/>
    <w:rsid w:val="41B46B47"/>
    <w:rsid w:val="424B79E0"/>
    <w:rsid w:val="42F01550"/>
    <w:rsid w:val="434963F7"/>
    <w:rsid w:val="436C0878"/>
    <w:rsid w:val="439F612A"/>
    <w:rsid w:val="441344E9"/>
    <w:rsid w:val="44842956"/>
    <w:rsid w:val="44B922E9"/>
    <w:rsid w:val="45DC2779"/>
    <w:rsid w:val="465E02D2"/>
    <w:rsid w:val="46BC5513"/>
    <w:rsid w:val="499D4ACB"/>
    <w:rsid w:val="4E822997"/>
    <w:rsid w:val="4ED20DFA"/>
    <w:rsid w:val="4F0F5DA2"/>
    <w:rsid w:val="4F397E6D"/>
    <w:rsid w:val="4F54161A"/>
    <w:rsid w:val="504C2BE7"/>
    <w:rsid w:val="51B50E5A"/>
    <w:rsid w:val="554830C1"/>
    <w:rsid w:val="56B4262E"/>
    <w:rsid w:val="576F2EA8"/>
    <w:rsid w:val="5807041D"/>
    <w:rsid w:val="583F79D3"/>
    <w:rsid w:val="58691989"/>
    <w:rsid w:val="58F960F8"/>
    <w:rsid w:val="599F0979"/>
    <w:rsid w:val="5C1E1084"/>
    <w:rsid w:val="5C8970A8"/>
    <w:rsid w:val="5EE01EF7"/>
    <w:rsid w:val="60F035C2"/>
    <w:rsid w:val="63E45615"/>
    <w:rsid w:val="679D3A2B"/>
    <w:rsid w:val="686738F7"/>
    <w:rsid w:val="69AD4D95"/>
    <w:rsid w:val="69B54174"/>
    <w:rsid w:val="6A315ABB"/>
    <w:rsid w:val="6A660AE8"/>
    <w:rsid w:val="6A87598F"/>
    <w:rsid w:val="6D0836FD"/>
    <w:rsid w:val="6DC85CEE"/>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484</Words>
  <Characters>2762</Characters>
  <Lines>23</Lines>
  <Paragraphs>6</Paragraphs>
  <TotalTime>13</TotalTime>
  <ScaleCrop>false</ScaleCrop>
  <LinksUpToDate>false</LinksUpToDate>
  <CharactersWithSpaces>3240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北北</cp:lastModifiedBy>
  <cp:lastPrinted>2019-05-06T09:43:00Z</cp:lastPrinted>
  <dcterms:modified xsi:type="dcterms:W3CDTF">2021-04-12T00:45:28Z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8B705F18C893452C91242DB4CB326A19</vt:lpwstr>
  </property>
</Properties>
</file>