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00" w:beforeAutospacing="1" w:after="100" w:afterAutospacing="1" w:line="360" w:lineRule="auto"/>
        <w:jc w:val="center"/>
        <w:rPr>
          <w:rFonts w:ascii="宋体" w:hAnsi="宋体" w:cs="宋体"/>
          <w:color w:val="auto"/>
          <w:sz w:val="44"/>
          <w:szCs w:val="44"/>
          <w:highlight w:val="none"/>
        </w:rPr>
      </w:pPr>
      <w:bookmarkStart w:id="0" w:name="_Toc402166983"/>
      <w:bookmarkEnd w:id="0"/>
      <w:bookmarkStart w:id="1" w:name="_Toc59896576"/>
      <w:bookmarkStart w:id="2" w:name="_Toc59900847"/>
      <w:r>
        <w:rPr>
          <w:rFonts w:hint="eastAsia" w:ascii="宋体" w:hAnsi="宋体" w:cs="宋体"/>
          <w:color w:val="auto"/>
          <w:sz w:val="44"/>
          <w:szCs w:val="44"/>
          <w:highlight w:val="none"/>
        </w:rPr>
        <w:t xml:space="preserve"> </w:t>
      </w:r>
    </w:p>
    <w:p>
      <w:pPr>
        <w:spacing w:before="100" w:beforeAutospacing="1" w:after="100" w:afterAutospacing="1"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铜陵铜冠建安新型环保建材科技有限公司</w:t>
      </w:r>
    </w:p>
    <w:p>
      <w:pPr>
        <w:spacing w:before="100" w:beforeAutospacing="1" w:after="100" w:afterAutospacing="1"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2021年度尾矿运输业务</w:t>
      </w:r>
    </w:p>
    <w:p>
      <w:pPr>
        <w:spacing w:before="100" w:beforeAutospacing="1" w:after="100" w:afterAutospacing="1" w:line="360" w:lineRule="auto"/>
        <w:jc w:val="center"/>
        <w:rPr>
          <w:rFonts w:ascii="宋体" w:hAnsi="宋体" w:eastAsia="微软雅黑" w:cs="宋体"/>
          <w:bCs/>
          <w:color w:val="auto"/>
          <w:sz w:val="28"/>
          <w:szCs w:val="28"/>
          <w:highlight w:val="none"/>
        </w:rPr>
      </w:pPr>
      <w:r>
        <w:rPr>
          <w:rFonts w:hint="eastAsia" w:ascii="宋体" w:hAnsi="宋体" w:cs="宋体"/>
          <w:bCs/>
          <w:color w:val="auto"/>
          <w:sz w:val="28"/>
          <w:szCs w:val="28"/>
          <w:highlight w:val="none"/>
        </w:rPr>
        <w:t>招标编号：</w:t>
      </w:r>
      <w:r>
        <w:rPr>
          <w:rFonts w:hint="eastAsia" w:ascii="宋体" w:hAnsi="宋体" w:cs="宋体"/>
          <w:color w:val="auto"/>
          <w:sz w:val="28"/>
          <w:szCs w:val="28"/>
          <w:highlight w:val="none"/>
        </w:rPr>
        <w:t>TGJA-JXYS-2021-01</w:t>
      </w:r>
    </w:p>
    <w:p>
      <w:pPr>
        <w:spacing w:before="100" w:beforeAutospacing="1" w:after="100" w:afterAutospacing="1" w:line="360" w:lineRule="auto"/>
        <w:jc w:val="left"/>
        <w:rPr>
          <w:rFonts w:ascii="宋体" w:hAnsi="宋体" w:cs="宋体"/>
          <w:b/>
          <w:color w:val="auto"/>
          <w:sz w:val="44"/>
          <w:szCs w:val="44"/>
          <w:highlight w:val="none"/>
        </w:rPr>
      </w:pPr>
    </w:p>
    <w:p>
      <w:pPr>
        <w:spacing w:before="100" w:beforeAutospacing="1" w:after="100" w:afterAutospacing="1" w:line="360" w:lineRule="auto"/>
        <w:jc w:val="center"/>
        <w:rPr>
          <w:rFonts w:ascii="宋体" w:hAnsi="宋体" w:cs="宋体"/>
          <w:color w:val="auto"/>
          <w:sz w:val="84"/>
          <w:szCs w:val="84"/>
          <w:highlight w:val="none"/>
        </w:rPr>
      </w:pPr>
      <w:r>
        <w:rPr>
          <w:rFonts w:hint="eastAsia" w:ascii="宋体" w:hAnsi="宋体" w:cs="宋体"/>
          <w:color w:val="auto"/>
          <w:sz w:val="84"/>
          <w:szCs w:val="84"/>
          <w:highlight w:val="none"/>
        </w:rPr>
        <w:t xml:space="preserve">招 </w:t>
      </w:r>
    </w:p>
    <w:p>
      <w:pPr>
        <w:spacing w:before="100" w:beforeAutospacing="1" w:after="100" w:afterAutospacing="1" w:line="360" w:lineRule="auto"/>
        <w:jc w:val="center"/>
        <w:rPr>
          <w:rFonts w:ascii="宋体" w:hAnsi="宋体" w:cs="宋体"/>
          <w:color w:val="auto"/>
          <w:sz w:val="84"/>
          <w:szCs w:val="84"/>
          <w:highlight w:val="none"/>
        </w:rPr>
      </w:pPr>
      <w:r>
        <w:rPr>
          <w:rFonts w:hint="eastAsia" w:ascii="宋体" w:hAnsi="宋体" w:cs="宋体"/>
          <w:color w:val="auto"/>
          <w:sz w:val="84"/>
          <w:szCs w:val="84"/>
          <w:highlight w:val="none"/>
        </w:rPr>
        <w:t xml:space="preserve">标 </w:t>
      </w:r>
    </w:p>
    <w:p>
      <w:pPr>
        <w:spacing w:before="100" w:beforeAutospacing="1" w:after="100" w:afterAutospacing="1" w:line="360" w:lineRule="auto"/>
        <w:jc w:val="center"/>
        <w:rPr>
          <w:rFonts w:ascii="宋体" w:hAnsi="宋体" w:cs="宋体"/>
          <w:color w:val="auto"/>
          <w:sz w:val="84"/>
          <w:szCs w:val="84"/>
          <w:highlight w:val="none"/>
        </w:rPr>
      </w:pPr>
      <w:r>
        <w:rPr>
          <w:rFonts w:hint="eastAsia" w:ascii="宋体" w:hAnsi="宋体" w:cs="宋体"/>
          <w:color w:val="auto"/>
          <w:sz w:val="84"/>
          <w:szCs w:val="84"/>
          <w:highlight w:val="none"/>
        </w:rPr>
        <w:t xml:space="preserve">文 </w:t>
      </w:r>
    </w:p>
    <w:p>
      <w:pPr>
        <w:spacing w:before="100" w:beforeAutospacing="1" w:after="100" w:afterAutospacing="1" w:line="360" w:lineRule="auto"/>
        <w:jc w:val="center"/>
        <w:rPr>
          <w:rFonts w:ascii="宋体" w:hAnsi="宋体" w:cs="宋体"/>
          <w:color w:val="auto"/>
          <w:sz w:val="32"/>
          <w:szCs w:val="32"/>
          <w:highlight w:val="none"/>
        </w:rPr>
      </w:pPr>
      <w:r>
        <w:rPr>
          <w:rFonts w:hint="eastAsia" w:ascii="宋体" w:hAnsi="宋体" w:cs="宋体"/>
          <w:color w:val="auto"/>
          <w:sz w:val="84"/>
          <w:szCs w:val="84"/>
          <w:highlight w:val="none"/>
        </w:rPr>
        <w:t>件</w:t>
      </w:r>
    </w:p>
    <w:p>
      <w:pPr>
        <w:spacing w:before="100" w:beforeAutospacing="1" w:after="100" w:afterAutospacing="1" w:line="360" w:lineRule="auto"/>
        <w:ind w:right="17"/>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pPr>
        <w:spacing w:before="100" w:beforeAutospacing="1" w:after="100" w:afterAutospacing="1" w:line="360" w:lineRule="auto"/>
        <w:ind w:right="17"/>
        <w:jc w:val="center"/>
        <w:rPr>
          <w:rFonts w:ascii="宋体" w:hAnsi="宋体" w:cs="宋体"/>
          <w:color w:val="auto"/>
          <w:spacing w:val="-4"/>
          <w:sz w:val="32"/>
          <w:szCs w:val="32"/>
          <w:highlight w:val="none"/>
        </w:rPr>
      </w:pPr>
      <w:r>
        <w:rPr>
          <w:rFonts w:hint="eastAsia" w:ascii="宋体" w:hAnsi="宋体" w:cs="宋体"/>
          <w:color w:val="auto"/>
          <w:sz w:val="32"/>
          <w:szCs w:val="32"/>
          <w:highlight w:val="none"/>
        </w:rPr>
        <w:t>招  标  人： 铜陵铜冠建安新型环保建材科技有限公司</w:t>
      </w:r>
    </w:p>
    <w:p>
      <w:pPr>
        <w:spacing w:before="100" w:beforeAutospacing="1" w:after="100" w:afterAutospacing="1"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二〇二一年八月二十五日</w:t>
      </w:r>
    </w:p>
    <w:p>
      <w:pPr>
        <w:spacing w:before="100" w:beforeAutospacing="1" w:after="100" w:afterAutospacing="1" w:line="360" w:lineRule="auto"/>
        <w:rPr>
          <w:rFonts w:ascii="宋体" w:hAnsi="宋体" w:cs="宋体"/>
          <w:b/>
          <w:color w:val="auto"/>
          <w:sz w:val="48"/>
          <w:szCs w:val="48"/>
          <w:highlight w:val="none"/>
        </w:rPr>
      </w:pPr>
      <w:r>
        <w:rPr>
          <w:rFonts w:hint="eastAsia" w:ascii="宋体" w:hAnsi="宋体" w:cs="宋体"/>
          <w:b/>
          <w:color w:val="auto"/>
          <w:sz w:val="48"/>
          <w:szCs w:val="48"/>
          <w:highlight w:val="none"/>
        </w:rPr>
        <w:t xml:space="preserve"> </w:t>
      </w:r>
    </w:p>
    <w:p>
      <w:pPr>
        <w:pStyle w:val="3"/>
        <w:widowControl/>
        <w:spacing w:before="100" w:after="240"/>
        <w:jc w:val="center"/>
        <w:rPr>
          <w:rFonts w:ascii="宋体" w:hAnsi="宋体" w:eastAsia="宋体" w:cs="宋体"/>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134" w:bottom="1134" w:left="1417" w:header="1134" w:footer="907" w:gutter="0"/>
          <w:cols w:space="720" w:num="1"/>
          <w:titlePg/>
          <w:docGrid w:type="lines" w:linePitch="312" w:charSpace="0"/>
        </w:sectPr>
      </w:pPr>
    </w:p>
    <w:p>
      <w:pPr>
        <w:pStyle w:val="3"/>
        <w:widowControl/>
        <w:numPr>
          <w:ilvl w:val="0"/>
          <w:numId w:val="1"/>
        </w:numPr>
        <w:spacing w:beforeLines="100" w:afterLines="100" w:line="240" w:lineRule="auto"/>
        <w:jc w:val="center"/>
        <w:rPr>
          <w:rFonts w:ascii="宋体" w:hAnsi="宋体" w:eastAsia="宋体" w:cs="宋体"/>
          <w:color w:val="auto"/>
          <w:sz w:val="44"/>
          <w:szCs w:val="44"/>
          <w:highlight w:val="none"/>
        </w:rPr>
      </w:pPr>
      <w:r>
        <w:rPr>
          <w:rFonts w:hint="eastAsia" w:eastAsia="宋体" w:cs="宋体"/>
          <w:color w:val="auto"/>
          <w:sz w:val="44"/>
          <w:szCs w:val="44"/>
          <w:highlight w:val="none"/>
        </w:rPr>
        <w:t xml:space="preserve"> </w:t>
      </w:r>
      <w:r>
        <w:rPr>
          <w:rFonts w:hint="eastAsia" w:ascii="宋体" w:hAnsi="宋体" w:eastAsia="宋体" w:cs="宋体"/>
          <w:color w:val="auto"/>
          <w:sz w:val="44"/>
          <w:szCs w:val="44"/>
          <w:highlight w:val="none"/>
        </w:rPr>
        <w:t>投标人须知</w:t>
      </w:r>
    </w:p>
    <w:p>
      <w:pPr>
        <w:numPr>
          <w:ilvl w:val="0"/>
          <w:numId w:val="2"/>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总则</w:t>
      </w:r>
    </w:p>
    <w:p>
      <w:pPr>
        <w:numPr>
          <w:ilvl w:val="0"/>
          <w:numId w:val="3"/>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概述</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（1）招标人：铜陵铜冠建安新型环保建材科技限公司；</w:t>
      </w:r>
    </w:p>
    <w:p>
      <w:pPr>
        <w:spacing w:line="520" w:lineRule="exact"/>
        <w:rPr>
          <w:rFonts w:ascii="宋体" w:hAnsi="宋体" w:cs="宋体"/>
          <w:color w:val="auto"/>
          <w:kern w:val="0"/>
          <w:sz w:val="28"/>
          <w:szCs w:val="28"/>
          <w:highlight w:val="none"/>
        </w:rPr>
      </w:pPr>
      <w:r>
        <w:rPr>
          <w:rFonts w:hint="eastAsia" w:ascii="宋体" w:hAnsi="宋体" w:cs="宋体"/>
          <w:color w:val="auto"/>
          <w:sz w:val="28"/>
          <w:szCs w:val="28"/>
          <w:highlight w:val="none"/>
        </w:rPr>
        <w:t>（2）</w:t>
      </w:r>
      <w:r>
        <w:rPr>
          <w:rFonts w:hint="eastAsia" w:ascii="宋体" w:hAnsi="宋体" w:cs="宋体"/>
          <w:color w:val="auto"/>
          <w:kern w:val="0"/>
          <w:sz w:val="28"/>
          <w:szCs w:val="28"/>
          <w:highlight w:val="none"/>
        </w:rPr>
        <w:t>招标方式：公开招标</w:t>
      </w:r>
    </w:p>
    <w:p>
      <w:pPr>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r>
        <w:rPr>
          <w:rFonts w:hint="eastAsia" w:ascii="宋体" w:hAnsi="宋体" w:cs="宋体"/>
          <w:color w:val="auto"/>
          <w:sz w:val="28"/>
          <w:szCs w:val="28"/>
          <w:highlight w:val="none"/>
        </w:rPr>
        <w:t>招标内容：</w:t>
      </w:r>
      <w:r>
        <w:rPr>
          <w:rFonts w:hint="eastAsia" w:ascii="宋体" w:hAnsi="宋体" w:cs="宋体"/>
          <w:color w:val="auto"/>
          <w:kern w:val="0"/>
          <w:sz w:val="28"/>
          <w:szCs w:val="28"/>
          <w:highlight w:val="none"/>
        </w:rPr>
        <w:t>安徽铜冠（庐江）矿业有限公司尾矿运输</w:t>
      </w:r>
      <w:r>
        <w:rPr>
          <w:rFonts w:hint="eastAsia" w:ascii="宋体" w:hAnsi="宋体" w:cs="宋体"/>
          <w:color w:val="auto"/>
          <w:kern w:val="0"/>
          <w:sz w:val="28"/>
          <w:szCs w:val="28"/>
          <w:highlight w:val="none"/>
        </w:rPr>
        <w:t>（含装车、运输至指定储仓），运输路线及距离如下：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4715"/>
        <w:gridCol w:w="208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76" w:type="dxa"/>
            <w:vAlign w:val="center"/>
          </w:tcPr>
          <w:p>
            <w:pPr>
              <w:spacing w:line="52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序号</w:t>
            </w:r>
          </w:p>
        </w:tc>
        <w:tc>
          <w:tcPr>
            <w:tcW w:w="4715" w:type="dxa"/>
            <w:vAlign w:val="center"/>
          </w:tcPr>
          <w:p>
            <w:pPr>
              <w:spacing w:line="52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起点-终点</w:t>
            </w:r>
          </w:p>
        </w:tc>
        <w:tc>
          <w:tcPr>
            <w:tcW w:w="2082" w:type="dxa"/>
            <w:vAlign w:val="center"/>
          </w:tcPr>
          <w:p>
            <w:pPr>
              <w:spacing w:line="52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预计年运输量</w:t>
            </w:r>
          </w:p>
          <w:p>
            <w:pPr>
              <w:spacing w:line="52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（万吨）</w:t>
            </w:r>
          </w:p>
        </w:tc>
        <w:tc>
          <w:tcPr>
            <w:tcW w:w="1514" w:type="dxa"/>
            <w:vAlign w:val="center"/>
          </w:tcPr>
          <w:p>
            <w:pPr>
              <w:spacing w:line="52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pPr>
              <w:spacing w:line="52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4715" w:type="dxa"/>
          </w:tcPr>
          <w:p>
            <w:pPr>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安徽铜冠（庐江）矿业有限公司尾矿堆场－铜冠建材</w:t>
            </w:r>
          </w:p>
        </w:tc>
        <w:tc>
          <w:tcPr>
            <w:tcW w:w="2082" w:type="dxa"/>
            <w:vAlign w:val="center"/>
          </w:tcPr>
          <w:p>
            <w:pPr>
              <w:spacing w:line="52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5</w:t>
            </w:r>
          </w:p>
        </w:tc>
        <w:tc>
          <w:tcPr>
            <w:tcW w:w="1514" w:type="dxa"/>
            <w:vAlign w:val="center"/>
          </w:tcPr>
          <w:p>
            <w:pPr>
              <w:spacing w:line="520" w:lineRule="exac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90</w:t>
            </w:r>
          </w:p>
        </w:tc>
      </w:tr>
    </w:tbl>
    <w:p>
      <w:pPr>
        <w:numPr>
          <w:ilvl w:val="0"/>
          <w:numId w:val="3"/>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运输车辆要求：</w:t>
      </w:r>
    </w:p>
    <w:p>
      <w:pPr>
        <w:numPr>
          <w:ilvl w:val="0"/>
          <w:numId w:val="4"/>
        </w:numPr>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车辆型号：环保自卸车，额定载重量不低于30吨；</w:t>
      </w:r>
    </w:p>
    <w:p>
      <w:pPr>
        <w:numPr>
          <w:ilvl w:val="0"/>
          <w:numId w:val="4"/>
        </w:numPr>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证照齐全的环保运输车</w:t>
      </w:r>
      <w:r>
        <w:rPr>
          <w:rFonts w:hint="eastAsia" w:ascii="宋体" w:hAnsi="宋体" w:cs="宋体"/>
          <w:color w:val="auto"/>
          <w:kern w:val="0"/>
          <w:sz w:val="28"/>
          <w:szCs w:val="28"/>
          <w:highlight w:val="none"/>
        </w:rPr>
        <w:t>；</w:t>
      </w:r>
    </w:p>
    <w:p>
      <w:pPr>
        <w:numPr>
          <w:ilvl w:val="0"/>
          <w:numId w:val="4"/>
        </w:numPr>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车辆必须具备道路运输资格，保险手续齐全；</w:t>
      </w:r>
    </w:p>
    <w:p>
      <w:pPr>
        <w:numPr>
          <w:ilvl w:val="0"/>
          <w:numId w:val="4"/>
        </w:numPr>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驾驶员必须持证上岗，无重大运输违法记录。</w:t>
      </w:r>
    </w:p>
    <w:p>
      <w:pPr>
        <w:numPr>
          <w:ilvl w:val="0"/>
          <w:numId w:val="3"/>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招标项目执行期限：</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原则自2021年9月1日至20</w:t>
      </w:r>
      <w:r>
        <w:rPr>
          <w:rFonts w:hint="eastAsia" w:ascii="宋体" w:hAnsi="宋体" w:cs="宋体"/>
          <w:color w:val="auto"/>
          <w:sz w:val="28"/>
          <w:szCs w:val="28"/>
          <w:highlight w:val="none"/>
        </w:rPr>
        <w:t>22年12月31日，具</w:t>
      </w:r>
      <w:r>
        <w:rPr>
          <w:rFonts w:hint="eastAsia" w:ascii="宋体" w:hAnsi="宋体" w:cs="宋体"/>
          <w:color w:val="auto"/>
          <w:sz w:val="28"/>
          <w:szCs w:val="28"/>
          <w:highlight w:val="none"/>
        </w:rPr>
        <w:t>体以招标方实际运输情况定。</w:t>
      </w:r>
    </w:p>
    <w:p>
      <w:pPr>
        <w:numPr>
          <w:ilvl w:val="0"/>
          <w:numId w:val="2"/>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资质要求</w:t>
      </w:r>
    </w:p>
    <w:p>
      <w:pPr>
        <w:numPr>
          <w:ilvl w:val="0"/>
          <w:numId w:val="5"/>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投标单位应为从事道路运输业务的一般纳税人，提供有效期内的营业执照；</w:t>
      </w:r>
    </w:p>
    <w:p>
      <w:pPr>
        <w:numPr>
          <w:ilvl w:val="0"/>
          <w:numId w:val="5"/>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投标单位应提供有效期内的道路运输经营许可证；</w:t>
      </w:r>
    </w:p>
    <w:p>
      <w:pPr>
        <w:numPr>
          <w:ilvl w:val="0"/>
          <w:numId w:val="5"/>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投标单位应具有较强的资金保障能力；</w:t>
      </w:r>
    </w:p>
    <w:p>
      <w:pPr>
        <w:numPr>
          <w:ilvl w:val="0"/>
          <w:numId w:val="5"/>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自有可投入到本招标业务的运输车辆不少于</w:t>
      </w:r>
      <w:r>
        <w:rPr>
          <w:rFonts w:hint="eastAsia" w:ascii="宋体" w:hAnsi="宋体" w:cs="宋体"/>
          <w:color w:val="auto"/>
          <w:sz w:val="28"/>
          <w:szCs w:val="28"/>
          <w:highlight w:val="none"/>
        </w:rPr>
        <w:t>4</w:t>
      </w:r>
      <w:r>
        <w:rPr>
          <w:rFonts w:hint="eastAsia" w:ascii="宋体" w:hAnsi="宋体" w:cs="宋体"/>
          <w:color w:val="auto"/>
          <w:sz w:val="28"/>
          <w:szCs w:val="28"/>
          <w:highlight w:val="none"/>
        </w:rPr>
        <w:t>辆，以提供的机动车登记证书为准。</w:t>
      </w:r>
    </w:p>
    <w:p>
      <w:pPr>
        <w:numPr>
          <w:ilvl w:val="0"/>
          <w:numId w:val="5"/>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投标人需保证每天200-300吨的运输能力。</w:t>
      </w:r>
    </w:p>
    <w:p>
      <w:pPr>
        <w:numPr>
          <w:ilvl w:val="0"/>
          <w:numId w:val="2"/>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招标程序及日程安排</w:t>
      </w:r>
    </w:p>
    <w:p>
      <w:pPr>
        <w:numPr>
          <w:ilvl w:val="0"/>
          <w:numId w:val="6"/>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招标文件的领取：</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（1）领取时间：</w:t>
      </w:r>
      <w:r>
        <w:rPr>
          <w:rFonts w:hint="eastAsia" w:ascii="宋体" w:hAnsi="宋体" w:cs="宋体"/>
          <w:color w:val="auto"/>
          <w:sz w:val="28"/>
          <w:szCs w:val="28"/>
          <w:highlight w:val="none"/>
          <w:u w:val="single"/>
        </w:rPr>
        <w:t>2021年8月26日8:00至2020年8月27日17:00</w:t>
      </w:r>
      <w:r>
        <w:rPr>
          <w:rFonts w:hint="eastAsia" w:ascii="宋体" w:hAnsi="宋体" w:cs="宋体"/>
          <w:color w:val="auto"/>
          <w:sz w:val="28"/>
          <w:szCs w:val="28"/>
          <w:highlight w:val="none"/>
        </w:rPr>
        <w:t>；</w:t>
      </w:r>
    </w:p>
    <w:p>
      <w:pPr>
        <w:spacing w:line="520" w:lineRule="exact"/>
        <w:ind w:left="280" w:hanging="280" w:hangingChars="100"/>
        <w:rPr>
          <w:rFonts w:ascii="宋体" w:hAnsi="宋体" w:cs="宋体"/>
          <w:color w:val="auto"/>
          <w:sz w:val="28"/>
          <w:szCs w:val="28"/>
          <w:highlight w:val="none"/>
        </w:rPr>
      </w:pPr>
      <w:r>
        <w:rPr>
          <w:rFonts w:hint="eastAsia" w:ascii="宋体" w:hAnsi="宋体" w:cs="宋体"/>
          <w:color w:val="auto"/>
          <w:sz w:val="28"/>
          <w:szCs w:val="28"/>
          <w:highlight w:val="none"/>
        </w:rPr>
        <w:t>（2）领取地点：</w:t>
      </w:r>
      <w:r>
        <w:rPr>
          <w:rFonts w:hint="eastAsia" w:ascii="宋体" w:hAnsi="宋体" w:cs="宋体"/>
          <w:color w:val="auto"/>
          <w:sz w:val="28"/>
          <w:szCs w:val="28"/>
          <w:highlight w:val="none"/>
          <w:u w:val="single"/>
        </w:rPr>
        <w:t>铜冠建筑安装股份有限公司三楼经营部（</w:t>
      </w:r>
      <w:r>
        <w:rPr>
          <w:rFonts w:hint="eastAsia" w:ascii="宋体" w:hAnsi="宋体" w:cs="宋体"/>
          <w:color w:val="auto"/>
          <w:kern w:val="0"/>
          <w:sz w:val="28"/>
          <w:szCs w:val="28"/>
          <w:highlight w:val="none"/>
          <w:u w:val="single"/>
        </w:rPr>
        <w:t>黄赟18656211500）</w:t>
      </w:r>
      <w:r>
        <w:rPr>
          <w:rFonts w:hint="eastAsia" w:ascii="宋体" w:hAnsi="宋体" w:cs="宋体"/>
          <w:color w:val="auto"/>
          <w:sz w:val="28"/>
          <w:szCs w:val="28"/>
          <w:highlight w:val="none"/>
        </w:rPr>
        <w:t>，</w:t>
      </w:r>
      <w:r>
        <w:rPr>
          <w:rFonts w:hint="eastAsia" w:ascii="宋体" w:hAnsi="宋体" w:cs="宋体"/>
          <w:color w:val="auto"/>
          <w:sz w:val="28"/>
          <w:szCs w:val="28"/>
          <w:highlight w:val="none"/>
        </w:rPr>
        <w:t>逾期视为投标文件无效；</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投标答疑：</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潜在投标人有须澄清事宜，应于</w:t>
      </w:r>
      <w:r>
        <w:rPr>
          <w:rFonts w:hint="eastAsia" w:ascii="宋体" w:hAnsi="宋体" w:cs="宋体"/>
          <w:color w:val="auto"/>
          <w:sz w:val="28"/>
          <w:szCs w:val="28"/>
          <w:highlight w:val="none"/>
          <w:u w:val="single"/>
        </w:rPr>
        <w:t>2021年8月27日17:00前</w:t>
      </w:r>
      <w:r>
        <w:rPr>
          <w:rFonts w:hint="eastAsia" w:ascii="宋体" w:hAnsi="宋体" w:cs="宋体"/>
          <w:color w:val="auto"/>
          <w:sz w:val="28"/>
          <w:szCs w:val="28"/>
          <w:highlight w:val="none"/>
        </w:rPr>
        <w:t>向招标人提交书面材料，招标人于</w:t>
      </w:r>
      <w:r>
        <w:rPr>
          <w:rFonts w:hint="eastAsia" w:ascii="宋体" w:hAnsi="宋体" w:cs="宋体"/>
          <w:color w:val="auto"/>
          <w:sz w:val="28"/>
          <w:szCs w:val="28"/>
          <w:highlight w:val="none"/>
          <w:u w:val="single"/>
        </w:rPr>
        <w:t>2021年8月30日17:00前</w:t>
      </w:r>
      <w:r>
        <w:rPr>
          <w:rFonts w:hint="eastAsia" w:ascii="宋体" w:hAnsi="宋体" w:cs="宋体"/>
          <w:color w:val="auto"/>
          <w:sz w:val="28"/>
          <w:szCs w:val="28"/>
          <w:highlight w:val="none"/>
        </w:rPr>
        <w:t>向所有潜在投标人统一回复；</w:t>
      </w:r>
    </w:p>
    <w:p>
      <w:pPr>
        <w:numPr>
          <w:ilvl w:val="0"/>
          <w:numId w:val="6"/>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投标截止与开标：</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（1）开标时间：</w:t>
      </w:r>
      <w:r>
        <w:rPr>
          <w:rFonts w:hint="eastAsia" w:ascii="宋体" w:hAnsi="宋体" w:cs="宋体"/>
          <w:color w:val="auto"/>
          <w:sz w:val="28"/>
          <w:szCs w:val="28"/>
          <w:highlight w:val="none"/>
          <w:u w:val="single"/>
        </w:rPr>
        <w:t xml:space="preserve">2021年9月 </w:t>
      </w:r>
      <w:r>
        <w:rPr>
          <w:rFonts w:hint="eastAsia" w:ascii="宋体" w:hAnsi="宋体" w:cs="宋体"/>
          <w:color w:val="auto"/>
          <w:sz w:val="28"/>
          <w:szCs w:val="28"/>
          <w:highlight w:val="none"/>
          <w:u w:val="single"/>
          <w:lang w:val="en-US" w:eastAsia="zh-CN"/>
        </w:rPr>
        <w:t>2</w:t>
      </w:r>
      <w:r>
        <w:rPr>
          <w:rFonts w:hint="eastAsia" w:ascii="宋体" w:hAnsi="宋体" w:cs="宋体"/>
          <w:color w:val="auto"/>
          <w:sz w:val="28"/>
          <w:szCs w:val="28"/>
          <w:highlight w:val="none"/>
          <w:u w:val="single"/>
        </w:rPr>
        <w:t xml:space="preserve">日上午9：00  </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（2）</w:t>
      </w:r>
      <w:bookmarkStart w:id="30" w:name="_GoBack"/>
      <w:bookmarkEnd w:id="30"/>
      <w:r>
        <w:rPr>
          <w:rFonts w:hint="eastAsia" w:ascii="宋体" w:hAnsi="宋体" w:cs="宋体"/>
          <w:color w:val="auto"/>
          <w:sz w:val="28"/>
          <w:szCs w:val="28"/>
          <w:highlight w:val="none"/>
        </w:rPr>
        <w:t>开标地点：</w:t>
      </w:r>
      <w:r>
        <w:rPr>
          <w:rFonts w:hint="eastAsia" w:ascii="宋体" w:hAnsi="宋体" w:cs="宋体"/>
          <w:color w:val="auto"/>
          <w:sz w:val="28"/>
          <w:szCs w:val="28"/>
          <w:highlight w:val="none"/>
          <w:u w:val="single"/>
        </w:rPr>
        <w:t>铜冠建筑安装股份有限公司办公楼三楼会议室</w:t>
      </w:r>
    </w:p>
    <w:p>
      <w:pPr>
        <w:spacing w:line="520" w:lineRule="exact"/>
        <w:ind w:left="280" w:hanging="280" w:hangingChars="100"/>
        <w:rPr>
          <w:rFonts w:ascii="宋体" w:hAnsi="宋体" w:cs="宋体"/>
          <w:color w:val="auto"/>
          <w:sz w:val="28"/>
          <w:szCs w:val="28"/>
          <w:highlight w:val="none"/>
        </w:rPr>
      </w:pPr>
      <w:r>
        <w:rPr>
          <w:rFonts w:hint="eastAsia" w:ascii="宋体" w:hAnsi="宋体" w:cs="宋体"/>
          <w:color w:val="auto"/>
          <w:sz w:val="28"/>
          <w:szCs w:val="28"/>
          <w:highlight w:val="none"/>
        </w:rPr>
        <w:t>（3）投标人应在开标时间之前递交投标文件至</w:t>
      </w:r>
      <w:r>
        <w:rPr>
          <w:rFonts w:hint="eastAsia" w:ascii="宋体" w:hAnsi="宋体" w:cs="宋体"/>
          <w:color w:val="auto"/>
          <w:sz w:val="28"/>
          <w:szCs w:val="28"/>
          <w:highlight w:val="none"/>
          <w:u w:val="single"/>
        </w:rPr>
        <w:t>铜冠建筑安装股份有限公司三楼经营部（</w:t>
      </w:r>
      <w:r>
        <w:rPr>
          <w:rFonts w:hint="eastAsia" w:ascii="宋体" w:hAnsi="宋体" w:cs="宋体"/>
          <w:color w:val="auto"/>
          <w:kern w:val="0"/>
          <w:sz w:val="28"/>
          <w:szCs w:val="28"/>
          <w:highlight w:val="none"/>
          <w:u w:val="single"/>
        </w:rPr>
        <w:t>黄赟18656211500）</w:t>
      </w:r>
      <w:r>
        <w:rPr>
          <w:rFonts w:hint="eastAsia" w:ascii="宋体" w:hAnsi="宋体" w:cs="宋体"/>
          <w:color w:val="auto"/>
          <w:sz w:val="28"/>
          <w:szCs w:val="28"/>
          <w:highlight w:val="none"/>
        </w:rPr>
        <w:t>，</w:t>
      </w:r>
      <w:r>
        <w:rPr>
          <w:rFonts w:hint="eastAsia" w:ascii="宋体" w:hAnsi="宋体" w:cs="宋体"/>
          <w:color w:val="auto"/>
          <w:sz w:val="28"/>
          <w:szCs w:val="28"/>
          <w:highlight w:val="none"/>
        </w:rPr>
        <w:t>逾期视为投标文件无效；</w:t>
      </w:r>
    </w:p>
    <w:p>
      <w:pPr>
        <w:numPr>
          <w:ilvl w:val="0"/>
          <w:numId w:val="6"/>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定标：</w:t>
      </w:r>
      <w:r>
        <w:rPr>
          <w:rFonts w:hint="eastAsia" w:ascii="宋体" w:hAnsi="宋体" w:cs="宋体"/>
          <w:color w:val="auto"/>
          <w:sz w:val="28"/>
          <w:szCs w:val="28"/>
          <w:highlight w:val="none"/>
          <w:u w:val="single"/>
        </w:rPr>
        <w:t>根据开标结果确定；</w:t>
      </w:r>
    </w:p>
    <w:p>
      <w:pPr>
        <w:numPr>
          <w:ilvl w:val="0"/>
          <w:numId w:val="6"/>
        </w:numPr>
        <w:spacing w:beforeLines="100" w:line="520" w:lineRule="exact"/>
        <w:rPr>
          <w:rFonts w:ascii="宋体" w:hAnsi="宋体" w:cs="宋体"/>
          <w:color w:val="auto"/>
          <w:sz w:val="28"/>
          <w:szCs w:val="28"/>
          <w:highlight w:val="none"/>
          <w:u w:val="single"/>
        </w:rPr>
      </w:pPr>
      <w:r>
        <w:rPr>
          <w:rFonts w:hint="eastAsia" w:ascii="宋体" w:hAnsi="宋体" w:cs="宋体"/>
          <w:color w:val="auto"/>
          <w:sz w:val="28"/>
          <w:szCs w:val="28"/>
          <w:highlight w:val="none"/>
        </w:rPr>
        <w:t>发中标通知书：</w:t>
      </w:r>
      <w:r>
        <w:rPr>
          <w:rFonts w:hint="eastAsia" w:ascii="宋体" w:hAnsi="宋体" w:cs="宋体"/>
          <w:color w:val="auto"/>
          <w:sz w:val="28"/>
          <w:szCs w:val="28"/>
          <w:highlight w:val="none"/>
          <w:u w:val="single"/>
        </w:rPr>
        <w:t>定标后 3 天内；</w:t>
      </w:r>
    </w:p>
    <w:p>
      <w:pPr>
        <w:numPr>
          <w:ilvl w:val="0"/>
          <w:numId w:val="6"/>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合同签订：</w:t>
      </w:r>
      <w:r>
        <w:rPr>
          <w:rFonts w:hint="eastAsia" w:ascii="宋体" w:hAnsi="宋体" w:cs="宋体"/>
          <w:color w:val="auto"/>
          <w:sz w:val="28"/>
          <w:szCs w:val="28"/>
          <w:highlight w:val="none"/>
          <w:u w:val="single"/>
        </w:rPr>
        <w:t>中标单位接中标通知后 7天内；</w:t>
      </w:r>
    </w:p>
    <w:p>
      <w:pPr>
        <w:numPr>
          <w:ilvl w:val="0"/>
          <w:numId w:val="6"/>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投标有效期：</w:t>
      </w:r>
      <w:r>
        <w:rPr>
          <w:rFonts w:hint="eastAsia" w:ascii="宋体" w:hAnsi="宋体" w:cs="宋体"/>
          <w:color w:val="auto"/>
          <w:sz w:val="28"/>
          <w:szCs w:val="28"/>
          <w:highlight w:val="none"/>
          <w:u w:val="single"/>
        </w:rPr>
        <w:t>开标之日起 30 天；</w:t>
      </w:r>
    </w:p>
    <w:p>
      <w:pPr>
        <w:spacing w:beforeLines="100" w:line="520" w:lineRule="exact"/>
        <w:rPr>
          <w:rFonts w:ascii="宋体" w:hAnsi="宋体" w:cs="宋体"/>
          <w:color w:val="auto"/>
          <w:sz w:val="28"/>
          <w:szCs w:val="28"/>
          <w:highlight w:val="none"/>
          <w:u w:val="single"/>
        </w:rPr>
      </w:pPr>
    </w:p>
    <w:p>
      <w:pPr>
        <w:spacing w:beforeLines="100" w:line="520" w:lineRule="exact"/>
        <w:rPr>
          <w:rFonts w:ascii="宋体" w:hAnsi="宋体" w:cs="宋体"/>
          <w:color w:val="auto"/>
          <w:sz w:val="28"/>
          <w:szCs w:val="28"/>
          <w:highlight w:val="none"/>
          <w:u w:val="single"/>
        </w:rPr>
      </w:pPr>
    </w:p>
    <w:p>
      <w:pPr>
        <w:spacing w:beforeLines="100" w:line="520" w:lineRule="exact"/>
        <w:rPr>
          <w:rFonts w:ascii="宋体" w:hAnsi="宋体" w:cs="宋体"/>
          <w:color w:val="auto"/>
          <w:sz w:val="28"/>
          <w:szCs w:val="28"/>
          <w:highlight w:val="none"/>
          <w:u w:val="single"/>
        </w:rPr>
      </w:pPr>
    </w:p>
    <w:p>
      <w:pPr>
        <w:numPr>
          <w:ilvl w:val="0"/>
          <w:numId w:val="6"/>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投标保证金：</w:t>
      </w:r>
      <w:r>
        <w:rPr>
          <w:rFonts w:hint="eastAsia" w:ascii="宋体" w:hAnsi="宋体" w:cs="宋体"/>
          <w:color w:val="auto"/>
          <w:sz w:val="28"/>
          <w:szCs w:val="28"/>
          <w:highlight w:val="none"/>
        </w:rPr>
        <w:t>本次招标设投标保证金</w:t>
      </w:r>
      <w:r>
        <w:rPr>
          <w:rFonts w:hint="eastAsia" w:ascii="宋体" w:hAnsi="宋体" w:cs="宋体"/>
          <w:color w:val="auto"/>
          <w:sz w:val="28"/>
          <w:szCs w:val="28"/>
          <w:highlight w:val="none"/>
          <w:u w:val="single"/>
        </w:rPr>
        <w:t>人民币</w:t>
      </w:r>
      <w:r>
        <w:rPr>
          <w:rFonts w:hint="eastAsia" w:ascii="宋体" w:hAnsi="宋体" w:cs="宋体"/>
          <w:color w:val="auto"/>
          <w:sz w:val="28"/>
          <w:szCs w:val="28"/>
          <w:highlight w:val="none"/>
          <w:u w:val="single"/>
        </w:rPr>
        <w:t>壹拾万元（¥：100000.00），</w:t>
      </w:r>
      <w:r>
        <w:rPr>
          <w:rFonts w:hint="eastAsia" w:ascii="宋体" w:hAnsi="宋体" w:cs="宋体"/>
          <w:color w:val="auto"/>
          <w:sz w:val="28"/>
          <w:szCs w:val="28"/>
          <w:highlight w:val="none"/>
        </w:rPr>
        <w:t>投标人应于开标之日前将投标保证金汇至招标人账户：</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户    名：铜陵铜冠建安新型环保建材科技有限公司</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开户银行：中国银行铜陵分行义安支行</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帐    号：179725225176</w:t>
      </w:r>
      <w:r>
        <w:rPr>
          <w:rFonts w:hint="eastAsia" w:ascii="宋体" w:hAnsi="宋体" w:cs="宋体"/>
          <w:color w:val="auto"/>
          <w:sz w:val="28"/>
          <w:szCs w:val="28"/>
          <w:highlight w:val="none"/>
        </w:rPr>
        <w:tab/>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投标人应在在投标文件中提供汇款证明，未按要求递交投标保证金的视为投标无效。投标保证金在合同签订后7天内退还至原账户。投标人在投标有效期内撤回投标的，招标人可以拒绝退还投标保证金。</w:t>
      </w: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p>
    <w:p>
      <w:pPr>
        <w:pStyle w:val="3"/>
        <w:widowControl/>
        <w:numPr>
          <w:ilvl w:val="0"/>
          <w:numId w:val="1"/>
        </w:numPr>
        <w:spacing w:beforeLines="100" w:afterLines="100" w:line="240" w:lineRule="auto"/>
        <w:jc w:val="center"/>
        <w:rPr>
          <w:rFonts w:eastAsia="宋体" w:cs="宋体"/>
          <w:color w:val="auto"/>
          <w:sz w:val="44"/>
          <w:szCs w:val="44"/>
          <w:highlight w:val="none"/>
        </w:rPr>
      </w:pPr>
      <w:r>
        <w:rPr>
          <w:rFonts w:hint="eastAsia" w:eastAsia="宋体" w:cs="宋体"/>
          <w:color w:val="auto"/>
          <w:sz w:val="44"/>
          <w:szCs w:val="44"/>
          <w:highlight w:val="none"/>
        </w:rPr>
        <w:t>投标文件编制要求</w:t>
      </w:r>
    </w:p>
    <w:p>
      <w:pPr>
        <w:numPr>
          <w:ilvl w:val="0"/>
          <w:numId w:val="7"/>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投标文件的语言及度量衡单位</w:t>
      </w:r>
    </w:p>
    <w:p>
      <w:pPr>
        <w:numPr>
          <w:ilvl w:val="0"/>
          <w:numId w:val="8"/>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投标人与招标人之间与投标有关的所有往来通知、函件和投标文件均应用中文。</w:t>
      </w:r>
    </w:p>
    <w:p>
      <w:pPr>
        <w:numPr>
          <w:ilvl w:val="0"/>
          <w:numId w:val="8"/>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除技术规范另有规定外，投标文件使用的度量衡单位，均采用中华人民共和国法定计量单位。</w:t>
      </w:r>
    </w:p>
    <w:p>
      <w:pPr>
        <w:numPr>
          <w:ilvl w:val="0"/>
          <w:numId w:val="7"/>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投标文件组成</w:t>
      </w:r>
    </w:p>
    <w:p>
      <w:pPr>
        <w:adjustRightInd w:val="0"/>
        <w:snapToGrid w:val="0"/>
        <w:spacing w:line="520" w:lineRule="exact"/>
        <w:ind w:firstLine="338" w:firstLineChars="121"/>
        <w:rPr>
          <w:rFonts w:ascii="宋体" w:hAnsi="宋体" w:cs="宋体"/>
          <w:color w:val="auto"/>
          <w:kern w:val="0"/>
          <w:sz w:val="28"/>
          <w:szCs w:val="28"/>
          <w:highlight w:val="none"/>
        </w:rPr>
      </w:pPr>
      <w:r>
        <w:rPr>
          <w:rFonts w:hint="eastAsia" w:ascii="宋体" w:hAnsi="宋体" w:cs="宋体"/>
          <w:color w:val="auto"/>
          <w:kern w:val="0"/>
          <w:sz w:val="28"/>
          <w:szCs w:val="28"/>
          <w:highlight w:val="none"/>
        </w:rPr>
        <w:t>（1）投标函（格式见附件）；</w:t>
      </w:r>
    </w:p>
    <w:p>
      <w:pPr>
        <w:adjustRightInd w:val="0"/>
        <w:snapToGrid w:val="0"/>
        <w:spacing w:line="520" w:lineRule="exact"/>
        <w:ind w:firstLine="338" w:firstLineChars="121"/>
        <w:rPr>
          <w:rFonts w:ascii="宋体" w:hAnsi="宋体" w:cs="宋体"/>
          <w:color w:val="auto"/>
          <w:kern w:val="0"/>
          <w:sz w:val="28"/>
          <w:szCs w:val="28"/>
          <w:highlight w:val="none"/>
        </w:rPr>
      </w:pPr>
      <w:r>
        <w:rPr>
          <w:rFonts w:hint="eastAsia" w:ascii="宋体" w:hAnsi="宋体" w:cs="宋体"/>
          <w:color w:val="auto"/>
          <w:kern w:val="0"/>
          <w:sz w:val="28"/>
          <w:szCs w:val="28"/>
          <w:highlight w:val="none"/>
        </w:rPr>
        <w:t>（2）企业法人授权委托书（格式见附件）；</w:t>
      </w:r>
    </w:p>
    <w:p>
      <w:pPr>
        <w:adjustRightInd w:val="0"/>
        <w:snapToGrid w:val="0"/>
        <w:spacing w:line="520" w:lineRule="exact"/>
        <w:ind w:firstLine="338" w:firstLineChars="121"/>
        <w:rPr>
          <w:rFonts w:ascii="宋体" w:hAnsi="宋体" w:cs="宋体"/>
          <w:color w:val="auto"/>
          <w:kern w:val="0"/>
          <w:sz w:val="28"/>
          <w:szCs w:val="28"/>
          <w:highlight w:val="none"/>
        </w:rPr>
      </w:pPr>
      <w:r>
        <w:rPr>
          <w:rFonts w:hint="eastAsia" w:ascii="宋体" w:hAnsi="宋体" w:cs="宋体"/>
          <w:color w:val="auto"/>
          <w:kern w:val="0"/>
          <w:sz w:val="28"/>
          <w:szCs w:val="28"/>
          <w:highlight w:val="none"/>
        </w:rPr>
        <w:t>（3）投标保证书（格式见附件）</w:t>
      </w:r>
    </w:p>
    <w:p>
      <w:pPr>
        <w:adjustRightInd w:val="0"/>
        <w:snapToGrid w:val="0"/>
        <w:spacing w:line="520" w:lineRule="exact"/>
        <w:ind w:firstLine="338" w:firstLineChars="121"/>
        <w:rPr>
          <w:rFonts w:ascii="宋体" w:hAnsi="宋体" w:cs="宋体"/>
          <w:color w:val="auto"/>
          <w:kern w:val="0"/>
          <w:sz w:val="28"/>
          <w:szCs w:val="28"/>
          <w:highlight w:val="none"/>
        </w:rPr>
      </w:pPr>
      <w:r>
        <w:rPr>
          <w:rFonts w:hint="eastAsia" w:ascii="宋体" w:hAnsi="宋体" w:cs="宋体"/>
          <w:color w:val="auto"/>
          <w:kern w:val="0"/>
          <w:sz w:val="28"/>
          <w:szCs w:val="28"/>
          <w:highlight w:val="none"/>
        </w:rPr>
        <w:t>（4）投标报价表（格式见附件）；</w:t>
      </w:r>
    </w:p>
    <w:p>
      <w:pPr>
        <w:adjustRightInd w:val="0"/>
        <w:snapToGrid w:val="0"/>
        <w:spacing w:line="520" w:lineRule="exact"/>
        <w:ind w:firstLine="338" w:firstLineChars="121"/>
        <w:rPr>
          <w:rFonts w:ascii="宋体" w:hAnsi="宋体" w:cs="宋体"/>
          <w:color w:val="auto"/>
          <w:kern w:val="0"/>
          <w:sz w:val="28"/>
          <w:szCs w:val="28"/>
          <w:highlight w:val="none"/>
        </w:rPr>
      </w:pPr>
      <w:r>
        <w:rPr>
          <w:rFonts w:hint="eastAsia" w:ascii="宋体" w:hAnsi="宋体" w:cs="宋体"/>
          <w:color w:val="auto"/>
          <w:kern w:val="0"/>
          <w:sz w:val="28"/>
          <w:szCs w:val="28"/>
          <w:highlight w:val="none"/>
        </w:rPr>
        <w:t>（5）企业证照、资质、业绩等资料；</w:t>
      </w:r>
    </w:p>
    <w:p>
      <w:pPr>
        <w:adjustRightInd w:val="0"/>
        <w:snapToGrid w:val="0"/>
        <w:spacing w:line="520" w:lineRule="exact"/>
        <w:ind w:firstLine="338" w:firstLineChars="121"/>
        <w:rPr>
          <w:rFonts w:ascii="宋体" w:hAnsi="宋体" w:cs="宋体"/>
          <w:color w:val="auto"/>
          <w:kern w:val="0"/>
          <w:sz w:val="28"/>
          <w:szCs w:val="28"/>
          <w:highlight w:val="none"/>
        </w:rPr>
      </w:pPr>
      <w:r>
        <w:rPr>
          <w:rFonts w:hint="eastAsia" w:ascii="宋体" w:hAnsi="宋体" w:cs="宋体"/>
          <w:color w:val="auto"/>
          <w:kern w:val="0"/>
          <w:sz w:val="28"/>
          <w:szCs w:val="28"/>
          <w:highlight w:val="none"/>
        </w:rPr>
        <w:t>（6）车辆统计表及机动车登记证书、相关保险证明等。</w:t>
      </w:r>
    </w:p>
    <w:p>
      <w:pPr>
        <w:numPr>
          <w:ilvl w:val="0"/>
          <w:numId w:val="7"/>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投标文件格式</w:t>
      </w:r>
    </w:p>
    <w:p>
      <w:pPr>
        <w:adjustRightInd w:val="0"/>
        <w:snapToGrid w:val="0"/>
        <w:spacing w:line="520" w:lineRule="exact"/>
        <w:ind w:firstLine="478" w:firstLineChars="171"/>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投标文件规定的内容，投标人提交的投标文件如无特殊要求或说明应使用招标文件所提供的规定文件格式（表格允许按同样格式扩展）。</w:t>
      </w:r>
    </w:p>
    <w:p>
      <w:pPr>
        <w:numPr>
          <w:ilvl w:val="0"/>
          <w:numId w:val="7"/>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投标报价</w:t>
      </w:r>
    </w:p>
    <w:p>
      <w:pPr>
        <w:numPr>
          <w:ilvl w:val="0"/>
          <w:numId w:val="9"/>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本次招标的投标报价采用</w:t>
      </w:r>
      <w:r>
        <w:rPr>
          <w:rFonts w:hint="eastAsia" w:ascii="宋体" w:hAnsi="宋体" w:cs="宋体"/>
          <w:b/>
          <w:bCs/>
          <w:color w:val="auto"/>
          <w:sz w:val="28"/>
          <w:szCs w:val="28"/>
          <w:highlight w:val="none"/>
          <w:u w:val="single"/>
        </w:rPr>
        <w:t>固定单价（含9%增值税）</w:t>
      </w:r>
      <w:r>
        <w:rPr>
          <w:rFonts w:hint="eastAsia" w:ascii="宋体" w:hAnsi="宋体" w:cs="宋体"/>
          <w:color w:val="auto"/>
          <w:sz w:val="28"/>
          <w:szCs w:val="28"/>
          <w:highlight w:val="none"/>
        </w:rPr>
        <w:t>的方式进行报价，最终结算价按合同签订的固定单价×实际运输量计算。</w:t>
      </w:r>
    </w:p>
    <w:p>
      <w:pPr>
        <w:numPr>
          <w:ilvl w:val="0"/>
          <w:numId w:val="9"/>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numPr>
          <w:ilvl w:val="0"/>
          <w:numId w:val="9"/>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人工、材料、设备均由中标人自行提供。</w:t>
      </w:r>
    </w:p>
    <w:p>
      <w:pPr>
        <w:numPr>
          <w:ilvl w:val="0"/>
          <w:numId w:val="9"/>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投标人对运输方案的优化，招标人理解为投标人为完成招标或合同内容所采用的措施项目，不另计算费用。</w:t>
      </w:r>
    </w:p>
    <w:p>
      <w:pPr>
        <w:numPr>
          <w:ilvl w:val="0"/>
          <w:numId w:val="9"/>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价格调整：由于油料、过路过桥费等市场价格变动引起的因素，不予调整合同价；因国家税率变动，按变动后的税率调整。</w:t>
      </w:r>
    </w:p>
    <w:p>
      <w:pPr>
        <w:numPr>
          <w:ilvl w:val="0"/>
          <w:numId w:val="7"/>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投标文件要求</w:t>
      </w:r>
    </w:p>
    <w:p>
      <w:pPr>
        <w:adjustRightInd w:val="0"/>
        <w:snapToGrid w:val="0"/>
        <w:spacing w:line="52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投标文件应按照招标文件要求由投标人的法定代表人或被授权代理人在招标文件指定的位置签字并加盖公章。</w:t>
      </w:r>
    </w:p>
    <w:p>
      <w:pPr>
        <w:adjustRightInd w:val="0"/>
        <w:snapToGrid w:val="0"/>
        <w:spacing w:line="520" w:lineRule="exact"/>
        <w:ind w:firstLine="560" w:firstLineChars="200"/>
        <w:rPr>
          <w:rFonts w:ascii="宋体" w:hAnsi="宋体" w:cs="宋体"/>
          <w:color w:val="auto"/>
          <w:kern w:val="0"/>
          <w:sz w:val="28"/>
          <w:szCs w:val="28"/>
          <w:highlight w:val="none"/>
        </w:rPr>
      </w:pPr>
    </w:p>
    <w:p>
      <w:pPr>
        <w:adjustRightInd w:val="0"/>
        <w:snapToGrid w:val="0"/>
        <w:spacing w:line="520" w:lineRule="exact"/>
        <w:ind w:firstLine="560" w:firstLineChars="200"/>
        <w:rPr>
          <w:rFonts w:ascii="宋体" w:hAnsi="宋体" w:cs="宋体"/>
          <w:color w:val="auto"/>
          <w:kern w:val="0"/>
          <w:sz w:val="28"/>
          <w:szCs w:val="28"/>
          <w:highlight w:val="none"/>
        </w:rPr>
      </w:pPr>
    </w:p>
    <w:p>
      <w:pPr>
        <w:adjustRightInd w:val="0"/>
        <w:snapToGrid w:val="0"/>
        <w:spacing w:line="520" w:lineRule="exact"/>
        <w:ind w:firstLine="560" w:firstLineChars="200"/>
        <w:rPr>
          <w:rFonts w:ascii="宋体" w:hAnsi="宋体" w:cs="宋体"/>
          <w:color w:val="auto"/>
          <w:kern w:val="0"/>
          <w:sz w:val="28"/>
          <w:szCs w:val="28"/>
          <w:highlight w:val="none"/>
        </w:rPr>
      </w:pPr>
    </w:p>
    <w:p>
      <w:pPr>
        <w:adjustRightInd w:val="0"/>
        <w:snapToGrid w:val="0"/>
        <w:spacing w:line="520" w:lineRule="exact"/>
        <w:ind w:firstLine="560" w:firstLineChars="200"/>
        <w:rPr>
          <w:rFonts w:ascii="宋体" w:hAnsi="宋体" w:cs="宋体"/>
          <w:color w:val="auto"/>
          <w:kern w:val="0"/>
          <w:sz w:val="28"/>
          <w:szCs w:val="28"/>
          <w:highlight w:val="none"/>
        </w:rPr>
      </w:pPr>
    </w:p>
    <w:p>
      <w:pPr>
        <w:adjustRightInd w:val="0"/>
        <w:snapToGrid w:val="0"/>
        <w:spacing w:line="520" w:lineRule="exact"/>
        <w:ind w:firstLine="560" w:firstLineChars="200"/>
        <w:rPr>
          <w:rFonts w:ascii="宋体" w:hAnsi="宋体" w:cs="宋体"/>
          <w:color w:val="auto"/>
          <w:kern w:val="0"/>
          <w:sz w:val="28"/>
          <w:szCs w:val="28"/>
          <w:highlight w:val="none"/>
        </w:rPr>
      </w:pPr>
    </w:p>
    <w:p>
      <w:pPr>
        <w:adjustRightInd w:val="0"/>
        <w:snapToGrid w:val="0"/>
        <w:spacing w:line="520" w:lineRule="exact"/>
        <w:ind w:firstLine="560" w:firstLineChars="200"/>
        <w:rPr>
          <w:rFonts w:ascii="宋体" w:hAnsi="宋体" w:cs="宋体"/>
          <w:color w:val="auto"/>
          <w:kern w:val="0"/>
          <w:sz w:val="28"/>
          <w:szCs w:val="28"/>
          <w:highlight w:val="none"/>
        </w:rPr>
      </w:pPr>
    </w:p>
    <w:p>
      <w:pPr>
        <w:adjustRightInd w:val="0"/>
        <w:snapToGrid w:val="0"/>
        <w:spacing w:line="520" w:lineRule="exact"/>
        <w:ind w:firstLine="560" w:firstLineChars="200"/>
        <w:rPr>
          <w:rFonts w:ascii="宋体" w:hAnsi="宋体" w:cs="宋体"/>
          <w:color w:val="auto"/>
          <w:kern w:val="0"/>
          <w:sz w:val="28"/>
          <w:szCs w:val="28"/>
          <w:highlight w:val="none"/>
        </w:rPr>
      </w:pPr>
    </w:p>
    <w:p>
      <w:pPr>
        <w:adjustRightInd w:val="0"/>
        <w:snapToGrid w:val="0"/>
        <w:spacing w:line="520" w:lineRule="exact"/>
        <w:ind w:firstLine="560" w:firstLineChars="200"/>
        <w:rPr>
          <w:rFonts w:ascii="宋体" w:hAnsi="宋体" w:cs="宋体"/>
          <w:color w:val="auto"/>
          <w:kern w:val="0"/>
          <w:sz w:val="28"/>
          <w:szCs w:val="28"/>
          <w:highlight w:val="none"/>
        </w:rPr>
      </w:pPr>
    </w:p>
    <w:p>
      <w:pPr>
        <w:adjustRightInd w:val="0"/>
        <w:snapToGrid w:val="0"/>
        <w:spacing w:line="520" w:lineRule="exact"/>
        <w:ind w:firstLine="560" w:firstLineChars="200"/>
        <w:rPr>
          <w:rFonts w:ascii="宋体" w:hAnsi="宋体" w:cs="宋体"/>
          <w:color w:val="auto"/>
          <w:kern w:val="0"/>
          <w:sz w:val="28"/>
          <w:szCs w:val="28"/>
          <w:highlight w:val="none"/>
        </w:rPr>
      </w:pPr>
    </w:p>
    <w:p>
      <w:pPr>
        <w:adjustRightInd w:val="0"/>
        <w:snapToGrid w:val="0"/>
        <w:spacing w:line="520" w:lineRule="exact"/>
        <w:ind w:firstLine="560" w:firstLineChars="200"/>
        <w:rPr>
          <w:rFonts w:ascii="宋体" w:hAnsi="宋体" w:cs="宋体"/>
          <w:color w:val="auto"/>
          <w:kern w:val="0"/>
          <w:sz w:val="28"/>
          <w:szCs w:val="28"/>
          <w:highlight w:val="none"/>
        </w:rPr>
      </w:pPr>
    </w:p>
    <w:p>
      <w:pPr>
        <w:adjustRightInd w:val="0"/>
        <w:snapToGrid w:val="0"/>
        <w:spacing w:line="520" w:lineRule="exact"/>
        <w:ind w:firstLine="560" w:firstLineChars="200"/>
        <w:rPr>
          <w:rFonts w:ascii="宋体" w:hAnsi="宋体" w:cs="宋体"/>
          <w:color w:val="auto"/>
          <w:kern w:val="0"/>
          <w:sz w:val="28"/>
          <w:szCs w:val="28"/>
          <w:highlight w:val="none"/>
        </w:rPr>
      </w:pPr>
    </w:p>
    <w:p>
      <w:pPr>
        <w:pStyle w:val="3"/>
        <w:widowControl/>
        <w:numPr>
          <w:ilvl w:val="0"/>
          <w:numId w:val="1"/>
        </w:numPr>
        <w:spacing w:beforeLines="100" w:afterLines="100" w:line="240" w:lineRule="auto"/>
        <w:jc w:val="center"/>
        <w:rPr>
          <w:rFonts w:eastAsia="宋体" w:cs="宋体"/>
          <w:color w:val="auto"/>
          <w:sz w:val="44"/>
          <w:szCs w:val="44"/>
          <w:highlight w:val="none"/>
        </w:rPr>
      </w:pPr>
      <w:bookmarkStart w:id="3" w:name="_Toc248296423"/>
      <w:bookmarkStart w:id="4" w:name="_Toc227583045"/>
      <w:r>
        <w:rPr>
          <w:rFonts w:hint="eastAsia" w:eastAsia="宋体" w:cs="宋体"/>
          <w:color w:val="auto"/>
          <w:sz w:val="44"/>
          <w:szCs w:val="44"/>
          <w:highlight w:val="none"/>
        </w:rPr>
        <w:t xml:space="preserve"> 开、评、定标</w:t>
      </w:r>
    </w:p>
    <w:p>
      <w:pPr>
        <w:numPr>
          <w:ilvl w:val="0"/>
          <w:numId w:val="10"/>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总则</w:t>
      </w:r>
      <w:bookmarkEnd w:id="3"/>
      <w:bookmarkEnd w:id="4"/>
    </w:p>
    <w:p>
      <w:pPr>
        <w:numPr>
          <w:ilvl w:val="0"/>
          <w:numId w:val="11"/>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为保证本次采购招标评标工作顺利进行，依据公平、公正、科学、择优的原则，特制定本评标办法。</w:t>
      </w:r>
    </w:p>
    <w:p>
      <w:pPr>
        <w:numPr>
          <w:ilvl w:val="0"/>
          <w:numId w:val="11"/>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本评标办法依据《中华人民共和国招标投标法》等有关规定并结合本次招标特点制定。</w:t>
      </w:r>
      <w:bookmarkStart w:id="5" w:name="_Toc227583046"/>
      <w:bookmarkStart w:id="6" w:name="_Toc248296424"/>
    </w:p>
    <w:p>
      <w:pPr>
        <w:numPr>
          <w:ilvl w:val="0"/>
          <w:numId w:val="10"/>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评标组织机构</w:t>
      </w:r>
      <w:bookmarkEnd w:id="5"/>
      <w:bookmarkEnd w:id="6"/>
    </w:p>
    <w:p>
      <w:pPr>
        <w:numPr>
          <w:ilvl w:val="0"/>
          <w:numId w:val="12"/>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招标人组织完成本次招标评标工作。</w:t>
      </w:r>
    </w:p>
    <w:p>
      <w:pPr>
        <w:numPr>
          <w:ilvl w:val="0"/>
          <w:numId w:val="12"/>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评标委员会由招标人按公司及相关法律规定组成。评标委员会负责整个评标工作。</w:t>
      </w:r>
    </w:p>
    <w:p>
      <w:pPr>
        <w:numPr>
          <w:ilvl w:val="0"/>
          <w:numId w:val="12"/>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numPr>
          <w:ilvl w:val="0"/>
          <w:numId w:val="12"/>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评审工作组：评标委员会下设商务评审工作组、技术评审工作组，协助评标委员会工作。</w:t>
      </w:r>
      <w:bookmarkStart w:id="7" w:name="_Toc248296425"/>
      <w:bookmarkStart w:id="8" w:name="_Toc227583047"/>
    </w:p>
    <w:p>
      <w:pPr>
        <w:numPr>
          <w:ilvl w:val="0"/>
          <w:numId w:val="10"/>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评标工作程序</w:t>
      </w:r>
      <w:bookmarkEnd w:id="7"/>
      <w:bookmarkEnd w:id="8"/>
    </w:p>
    <w:p>
      <w:pPr>
        <w:numPr>
          <w:ilvl w:val="0"/>
          <w:numId w:val="13"/>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本次评标采用经评审的合理最低价中标法。</w:t>
      </w:r>
    </w:p>
    <w:p>
      <w:pPr>
        <w:numPr>
          <w:ilvl w:val="0"/>
          <w:numId w:val="13"/>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评标程序：本次评标按报价评审推荐中标候选人，完成评标报告程序进行。 </w:t>
      </w:r>
      <w:bookmarkStart w:id="9" w:name="_Toc227583048"/>
      <w:bookmarkStart w:id="10" w:name="_Toc248296426"/>
    </w:p>
    <w:p>
      <w:pPr>
        <w:numPr>
          <w:ilvl w:val="0"/>
          <w:numId w:val="10"/>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评审</w:t>
      </w:r>
      <w:bookmarkEnd w:id="9"/>
      <w:bookmarkEnd w:id="10"/>
    </w:p>
    <w:p>
      <w:pPr>
        <w:spacing w:beforeLines="100" w:afterLines="50"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评标将针对各投标人报价分别进行评审。评标委员会对满足招标文件实质性要求的投标文件，按照报价从低至高，推荐两名中标候选人，签订合同。</w:t>
      </w:r>
    </w:p>
    <w:p>
      <w:pPr>
        <w:numPr>
          <w:ilvl w:val="0"/>
          <w:numId w:val="10"/>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投标文件的拒绝</w:t>
      </w:r>
    </w:p>
    <w:p>
      <w:pPr>
        <w:adjustRightInd w:val="0"/>
        <w:snapToGrid w:val="0"/>
        <w:spacing w:line="520" w:lineRule="exact"/>
        <w:ind w:firstLine="280" w:firstLineChars="100"/>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  评标委员会对投标文件评审的结果进行汇总审核，对出现下列情况之一的投标将被拒绝：</w:t>
      </w:r>
    </w:p>
    <w:p>
      <w:pPr>
        <w:adjustRightInd w:val="0"/>
        <w:snapToGrid w:val="0"/>
        <w:spacing w:line="520" w:lineRule="exact"/>
        <w:ind w:firstLine="280" w:firstLineChars="1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（1）低于成本价竞标的或超过招标人可以接受的价格时；</w:t>
      </w:r>
    </w:p>
    <w:p>
      <w:pPr>
        <w:adjustRightInd w:val="0"/>
        <w:snapToGrid w:val="0"/>
        <w:spacing w:line="520" w:lineRule="exact"/>
        <w:ind w:firstLine="280" w:firstLineChars="1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（2）投标人串通投标、以行贿手段谋取中标或者以其他弄虚作假方式投标的。</w:t>
      </w:r>
      <w:bookmarkStart w:id="11" w:name="_Toc227583049"/>
      <w:bookmarkStart w:id="12" w:name="_Toc248296427"/>
    </w:p>
    <w:bookmarkEnd w:id="11"/>
    <w:bookmarkEnd w:id="12"/>
    <w:p>
      <w:pPr>
        <w:numPr>
          <w:ilvl w:val="0"/>
          <w:numId w:val="10"/>
        </w:numPr>
        <w:spacing w:beforeLines="100" w:afterLines="50" w:line="520" w:lineRule="exact"/>
        <w:rPr>
          <w:rFonts w:ascii="宋体" w:hAnsi="宋体" w:cs="宋体"/>
          <w:b/>
          <w:bCs/>
          <w:color w:val="auto"/>
          <w:sz w:val="28"/>
          <w:szCs w:val="28"/>
          <w:highlight w:val="none"/>
        </w:rPr>
      </w:pPr>
      <w:bookmarkStart w:id="13" w:name="_Toc227583051"/>
      <w:bookmarkStart w:id="14" w:name="_Toc248296429"/>
      <w:r>
        <w:rPr>
          <w:rFonts w:hint="eastAsia" w:ascii="宋体" w:hAnsi="宋体" w:cs="宋体"/>
          <w:b/>
          <w:bCs/>
          <w:color w:val="auto"/>
          <w:sz w:val="28"/>
          <w:szCs w:val="28"/>
          <w:highlight w:val="none"/>
        </w:rPr>
        <w:t>拒绝所有投标</w:t>
      </w:r>
      <w:bookmarkEnd w:id="13"/>
      <w:bookmarkEnd w:id="14"/>
    </w:p>
    <w:p>
      <w:pPr>
        <w:numPr>
          <w:ilvl w:val="0"/>
          <w:numId w:val="14"/>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在评审过程中，出现下列情况之一的，评标委员会可以拒绝所有投标：</w:t>
      </w:r>
    </w:p>
    <w:p>
      <w:pPr>
        <w:adjustRightInd w:val="0"/>
        <w:snapToGrid w:val="0"/>
        <w:spacing w:line="520" w:lineRule="exact"/>
        <w:ind w:firstLine="280" w:firstLineChars="1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（1）有效投标人少于三个使得投标明显缺乏竞争性的；</w:t>
      </w:r>
    </w:p>
    <w:p>
      <w:pPr>
        <w:adjustRightInd w:val="0"/>
        <w:snapToGrid w:val="0"/>
        <w:spacing w:line="520" w:lineRule="exact"/>
        <w:ind w:firstLine="280" w:firstLineChars="1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（2）投标文件都不能满足招标文件要求；</w:t>
      </w:r>
    </w:p>
    <w:p>
      <w:pPr>
        <w:adjustRightInd w:val="0"/>
        <w:snapToGrid w:val="0"/>
        <w:spacing w:line="520" w:lineRule="exact"/>
        <w:ind w:firstLine="280" w:firstLineChars="1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（3）经评标委员会认定所有投标人串通投标损害招标人利益的。</w:t>
      </w:r>
    </w:p>
    <w:p>
      <w:pPr>
        <w:numPr>
          <w:ilvl w:val="0"/>
          <w:numId w:val="14"/>
        </w:numPr>
        <w:spacing w:beforeLines="100" w:line="520" w:lineRule="exact"/>
        <w:rPr>
          <w:rFonts w:ascii="宋体" w:hAnsi="宋体" w:cs="宋体"/>
          <w:color w:val="auto"/>
          <w:sz w:val="28"/>
          <w:szCs w:val="28"/>
          <w:highlight w:val="none"/>
        </w:rPr>
      </w:pPr>
      <w:r>
        <w:rPr>
          <w:rFonts w:hint="eastAsia" w:ascii="宋体" w:hAnsi="宋体" w:cs="宋体"/>
          <w:color w:val="auto"/>
          <w:sz w:val="28"/>
          <w:szCs w:val="28"/>
          <w:highlight w:val="none"/>
        </w:rPr>
        <w:t>所有投标报价均超过招标人可以接受的价格时，招标人有权拒绝投标。</w:t>
      </w:r>
    </w:p>
    <w:p>
      <w:pPr>
        <w:spacing w:beforeLines="100" w:line="520" w:lineRule="exact"/>
        <w:rPr>
          <w:rFonts w:ascii="宋体" w:hAnsi="宋体" w:cs="宋体"/>
          <w:color w:val="auto"/>
          <w:sz w:val="28"/>
          <w:szCs w:val="28"/>
          <w:highlight w:val="none"/>
        </w:rPr>
      </w:pPr>
    </w:p>
    <w:p>
      <w:pPr>
        <w:spacing w:beforeLines="100" w:line="520" w:lineRule="exact"/>
        <w:rPr>
          <w:rFonts w:ascii="宋体" w:hAnsi="宋体" w:cs="宋体"/>
          <w:color w:val="auto"/>
          <w:sz w:val="28"/>
          <w:szCs w:val="28"/>
          <w:highlight w:val="none"/>
        </w:rPr>
      </w:pPr>
    </w:p>
    <w:p>
      <w:pPr>
        <w:spacing w:beforeLines="100" w:line="520" w:lineRule="exact"/>
        <w:rPr>
          <w:rFonts w:ascii="宋体" w:hAnsi="宋体" w:cs="宋体"/>
          <w:color w:val="auto"/>
          <w:sz w:val="28"/>
          <w:szCs w:val="28"/>
          <w:highlight w:val="none"/>
        </w:rPr>
      </w:pPr>
    </w:p>
    <w:p>
      <w:pPr>
        <w:spacing w:beforeLines="100" w:line="520" w:lineRule="exact"/>
        <w:rPr>
          <w:rFonts w:ascii="宋体" w:hAnsi="宋体" w:cs="宋体"/>
          <w:color w:val="auto"/>
          <w:sz w:val="28"/>
          <w:szCs w:val="28"/>
          <w:highlight w:val="none"/>
        </w:rPr>
      </w:pPr>
    </w:p>
    <w:p>
      <w:pPr>
        <w:spacing w:beforeLines="100" w:line="520" w:lineRule="exact"/>
        <w:rPr>
          <w:rFonts w:ascii="宋体" w:hAnsi="宋体" w:cs="宋体"/>
          <w:color w:val="auto"/>
          <w:sz w:val="28"/>
          <w:szCs w:val="28"/>
          <w:highlight w:val="none"/>
        </w:rPr>
      </w:pPr>
    </w:p>
    <w:p>
      <w:pPr>
        <w:spacing w:beforeLines="100" w:line="520" w:lineRule="exact"/>
        <w:rPr>
          <w:rFonts w:ascii="宋体" w:hAnsi="宋体" w:cs="宋体"/>
          <w:color w:val="auto"/>
          <w:sz w:val="28"/>
          <w:szCs w:val="28"/>
          <w:highlight w:val="none"/>
        </w:rPr>
      </w:pPr>
    </w:p>
    <w:p>
      <w:pPr>
        <w:pStyle w:val="3"/>
        <w:widowControl/>
        <w:numPr>
          <w:ilvl w:val="0"/>
          <w:numId w:val="1"/>
        </w:numPr>
        <w:spacing w:beforeLines="100" w:afterLines="100" w:line="240" w:lineRule="auto"/>
        <w:jc w:val="center"/>
        <w:rPr>
          <w:rFonts w:eastAsia="宋体" w:cs="宋体"/>
          <w:color w:val="auto"/>
          <w:sz w:val="44"/>
          <w:szCs w:val="44"/>
          <w:highlight w:val="none"/>
        </w:rPr>
      </w:pPr>
      <w:r>
        <w:rPr>
          <w:rFonts w:hint="eastAsia" w:eastAsia="宋体" w:cs="宋体"/>
          <w:color w:val="auto"/>
          <w:sz w:val="44"/>
          <w:szCs w:val="44"/>
          <w:highlight w:val="none"/>
        </w:rPr>
        <w:t>合同主要条款</w:t>
      </w:r>
    </w:p>
    <w:p>
      <w:pPr>
        <w:numPr>
          <w:ilvl w:val="0"/>
          <w:numId w:val="15"/>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运输车辆要求：</w:t>
      </w:r>
    </w:p>
    <w:p>
      <w:pPr>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1、车辆型号：环保自卸车，额定载重量不低于30吨；</w:t>
      </w:r>
    </w:p>
    <w:p>
      <w:pPr>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r>
        <w:rPr>
          <w:rFonts w:hint="eastAsia" w:ascii="宋体" w:hAnsi="宋体" w:cs="宋体"/>
          <w:color w:val="auto"/>
          <w:kern w:val="0"/>
          <w:sz w:val="28"/>
          <w:szCs w:val="28"/>
          <w:highlight w:val="none"/>
        </w:rPr>
        <w:t>证照齐全的环保运输车</w:t>
      </w:r>
      <w:r>
        <w:rPr>
          <w:rFonts w:hint="eastAsia" w:ascii="宋体" w:hAnsi="宋体" w:cs="宋体"/>
          <w:color w:val="auto"/>
          <w:kern w:val="0"/>
          <w:sz w:val="28"/>
          <w:szCs w:val="28"/>
          <w:highlight w:val="none"/>
        </w:rPr>
        <w:t>；</w:t>
      </w:r>
    </w:p>
    <w:p>
      <w:pPr>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3、车辆必须具备道路运输资格，保险手续齐全；</w:t>
      </w:r>
    </w:p>
    <w:p>
      <w:pPr>
        <w:spacing w:line="520" w:lineRule="exact"/>
        <w:rPr>
          <w:rFonts w:ascii="宋体" w:hAnsi="宋体" w:cs="宋体"/>
          <w:color w:val="auto"/>
          <w:sz w:val="28"/>
          <w:szCs w:val="28"/>
          <w:highlight w:val="none"/>
        </w:rPr>
      </w:pPr>
      <w:r>
        <w:rPr>
          <w:rFonts w:hint="eastAsia" w:ascii="宋体" w:hAnsi="宋体" w:cs="宋体"/>
          <w:color w:val="auto"/>
          <w:kern w:val="0"/>
          <w:sz w:val="28"/>
          <w:szCs w:val="28"/>
          <w:highlight w:val="none"/>
        </w:rPr>
        <w:t>4、驾驶员必须持证上岗，无重大运输违法记录。</w:t>
      </w:r>
    </w:p>
    <w:p>
      <w:pPr>
        <w:numPr>
          <w:ilvl w:val="0"/>
          <w:numId w:val="15"/>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运输货物概况：</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1、货物名称：尾矿；</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2、货物运输要求：运输过程中保证覆盖，不得接触水等其他物料；</w:t>
      </w:r>
    </w:p>
    <w:p>
      <w:pPr>
        <w:numPr>
          <w:ilvl w:val="0"/>
          <w:numId w:val="15"/>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承运内容：</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甲方将部分原材料运输发包给乙方,由乙方承包运输,乙方负责从甲方指定地点装车，运输到甲方厂区，并卸货至指定料仓。</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起点：</w:t>
      </w:r>
      <w:r>
        <w:rPr>
          <w:rFonts w:hint="eastAsia" w:ascii="宋体" w:hAnsi="宋体" w:cs="宋体"/>
          <w:color w:val="auto"/>
          <w:kern w:val="0"/>
          <w:sz w:val="28"/>
          <w:szCs w:val="28"/>
          <w:highlight w:val="none"/>
          <w:u w:val="single"/>
        </w:rPr>
        <w:t>安徽铜冠（庐江）矿业有限公司尾矿堆场</w:t>
      </w:r>
      <w:r>
        <w:rPr>
          <w:rFonts w:hint="eastAsia" w:ascii="宋体" w:hAnsi="宋体" w:cs="宋体"/>
          <w:color w:val="auto"/>
          <w:kern w:val="0"/>
          <w:sz w:val="28"/>
          <w:szCs w:val="28"/>
          <w:highlight w:val="none"/>
          <w:u w:val="single"/>
        </w:rPr>
        <w:t>，</w:t>
      </w:r>
      <w:r>
        <w:rPr>
          <w:rFonts w:hint="eastAsia" w:ascii="宋体" w:hAnsi="宋体" w:cs="宋体"/>
          <w:color w:val="auto"/>
          <w:sz w:val="28"/>
          <w:szCs w:val="28"/>
          <w:highlight w:val="none"/>
        </w:rPr>
        <w:t>终点：</w:t>
      </w:r>
      <w:r>
        <w:rPr>
          <w:rFonts w:hint="eastAsia" w:ascii="宋体" w:hAnsi="宋体" w:cs="宋体"/>
          <w:color w:val="auto"/>
          <w:sz w:val="28"/>
          <w:szCs w:val="28"/>
          <w:highlight w:val="none"/>
          <w:u w:val="single"/>
        </w:rPr>
        <w:t>铜冠建材公司仓库</w:t>
      </w:r>
      <w:r>
        <w:rPr>
          <w:rFonts w:hint="eastAsia" w:ascii="宋体" w:hAnsi="宋体" w:cs="宋体"/>
          <w:color w:val="auto"/>
          <w:sz w:val="28"/>
          <w:szCs w:val="28"/>
          <w:highlight w:val="none"/>
        </w:rPr>
        <w:t>；</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运输量：5</w:t>
      </w:r>
      <w:r>
        <w:rPr>
          <w:rFonts w:hint="eastAsia" w:ascii="宋体" w:hAnsi="宋体" w:cs="宋体"/>
          <w:color w:val="auto"/>
          <w:sz w:val="28"/>
          <w:szCs w:val="28"/>
          <w:highlight w:val="none"/>
          <w:u w:val="single"/>
        </w:rPr>
        <w:t xml:space="preserve">万吨/年 </w:t>
      </w:r>
      <w:r>
        <w:rPr>
          <w:rFonts w:hint="eastAsia" w:ascii="宋体" w:hAnsi="宋体" w:cs="宋体"/>
          <w:color w:val="auto"/>
          <w:sz w:val="28"/>
          <w:szCs w:val="28"/>
          <w:highlight w:val="none"/>
        </w:rPr>
        <w:t>。</w:t>
      </w:r>
    </w:p>
    <w:p>
      <w:pPr>
        <w:numPr>
          <w:ilvl w:val="0"/>
          <w:numId w:val="15"/>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合同期限：</w:t>
      </w:r>
    </w:p>
    <w:p>
      <w:pPr>
        <w:spacing w:beforeLines="100" w:afterLines="50" w:line="520" w:lineRule="exact"/>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 xml:space="preserve">  2021年 9 月 1 日至  2022 年 12 月 31 日。</w:t>
      </w:r>
    </w:p>
    <w:p>
      <w:pPr>
        <w:spacing w:beforeLines="100" w:afterLines="50" w:line="520" w:lineRule="exact"/>
        <w:rPr>
          <w:rFonts w:ascii="宋体" w:hAnsi="宋体" w:cs="宋体"/>
          <w:color w:val="auto"/>
          <w:sz w:val="28"/>
          <w:szCs w:val="28"/>
          <w:highlight w:val="none"/>
          <w:u w:val="single"/>
        </w:rPr>
      </w:pPr>
    </w:p>
    <w:p>
      <w:pPr>
        <w:numPr>
          <w:ilvl w:val="0"/>
          <w:numId w:val="15"/>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运输价格：</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vAlign w:val="center"/>
          </w:tcPr>
          <w:p>
            <w:pPr>
              <w:spacing w:line="52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运输起点</w:t>
            </w:r>
          </w:p>
        </w:tc>
        <w:tc>
          <w:tcPr>
            <w:tcW w:w="2968" w:type="dxa"/>
            <w:vAlign w:val="center"/>
          </w:tcPr>
          <w:p>
            <w:pPr>
              <w:spacing w:line="52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运输终点</w:t>
            </w:r>
          </w:p>
        </w:tc>
        <w:tc>
          <w:tcPr>
            <w:tcW w:w="3525" w:type="dxa"/>
            <w:vAlign w:val="center"/>
          </w:tcPr>
          <w:p>
            <w:pPr>
              <w:spacing w:line="52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含税单价（元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vAlign w:val="center"/>
          </w:tcPr>
          <w:p>
            <w:pPr>
              <w:spacing w:line="52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庐江矿业公司</w:t>
            </w:r>
          </w:p>
        </w:tc>
        <w:tc>
          <w:tcPr>
            <w:tcW w:w="2968" w:type="dxa"/>
            <w:vAlign w:val="center"/>
          </w:tcPr>
          <w:p>
            <w:pPr>
              <w:spacing w:line="52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甲方仓库</w:t>
            </w:r>
          </w:p>
        </w:tc>
        <w:tc>
          <w:tcPr>
            <w:tcW w:w="3525" w:type="dxa"/>
            <w:vAlign w:val="center"/>
          </w:tcPr>
          <w:p>
            <w:pPr>
              <w:spacing w:line="520" w:lineRule="exact"/>
              <w:jc w:val="center"/>
              <w:rPr>
                <w:rFonts w:ascii="宋体" w:hAnsi="宋体" w:cs="宋体"/>
                <w:color w:val="auto"/>
                <w:sz w:val="28"/>
                <w:szCs w:val="28"/>
                <w:highlight w:val="none"/>
              </w:rPr>
            </w:pPr>
          </w:p>
        </w:tc>
      </w:tr>
    </w:tbl>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注：以上单价含9%增值税，如遇税率调整，按税前单价调整执行。</w:t>
      </w:r>
    </w:p>
    <w:p>
      <w:pPr>
        <w:numPr>
          <w:ilvl w:val="0"/>
          <w:numId w:val="15"/>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货物的计量与损耗：</w:t>
      </w:r>
    </w:p>
    <w:p>
      <w:pPr>
        <w:numPr>
          <w:ilvl w:val="0"/>
          <w:numId w:val="16"/>
        </w:numPr>
        <w:spacing w:line="520" w:lineRule="exact"/>
        <w:ind w:firstLine="638" w:firstLineChars="228"/>
        <w:rPr>
          <w:rFonts w:ascii="宋体" w:hAnsi="宋体" w:cs="宋体"/>
          <w:color w:val="auto"/>
          <w:sz w:val="28"/>
          <w:szCs w:val="28"/>
          <w:highlight w:val="none"/>
        </w:rPr>
      </w:pPr>
      <w:r>
        <w:rPr>
          <w:rFonts w:hint="eastAsia" w:ascii="宋体" w:hAnsi="宋体" w:cs="宋体"/>
          <w:color w:val="auto"/>
          <w:sz w:val="28"/>
          <w:szCs w:val="28"/>
          <w:highlight w:val="none"/>
        </w:rPr>
        <w:t>计量：乙方车辆进出甲方指定地点厂区时过磅计货物净重，完成全部承运货物的足额卸货，并在进出甲方终点厂区过磅及货物净重。以甲方磅单数量结算运费。</w:t>
      </w:r>
    </w:p>
    <w:p>
      <w:pPr>
        <w:numPr>
          <w:ilvl w:val="0"/>
          <w:numId w:val="16"/>
        </w:numPr>
        <w:spacing w:line="520" w:lineRule="exact"/>
        <w:ind w:firstLine="638" w:firstLineChars="228"/>
        <w:rPr>
          <w:rFonts w:ascii="宋体" w:hAnsi="宋体" w:cs="宋体"/>
          <w:color w:val="auto"/>
          <w:sz w:val="28"/>
          <w:szCs w:val="28"/>
          <w:highlight w:val="none"/>
        </w:rPr>
      </w:pPr>
      <w:r>
        <w:rPr>
          <w:rFonts w:hint="eastAsia" w:ascii="宋体" w:hAnsi="宋体" w:cs="宋体"/>
          <w:color w:val="auto"/>
          <w:sz w:val="28"/>
          <w:szCs w:val="28"/>
          <w:highlight w:val="none"/>
        </w:rPr>
        <w:t>损耗：乙方需足额完成卸货，并避免装、运、卸过程中不必要的货物损失，损耗率需控制在</w:t>
      </w:r>
      <w:r>
        <w:rPr>
          <w:rFonts w:hint="eastAsia" w:ascii="宋体" w:hAnsi="宋体" w:cs="宋体"/>
          <w:color w:val="auto"/>
          <w:sz w:val="28"/>
          <w:szCs w:val="28"/>
          <w:highlight w:val="none"/>
          <w:u w:val="single"/>
        </w:rPr>
        <w:t xml:space="preserve"> 2‰ </w:t>
      </w:r>
      <w:r>
        <w:rPr>
          <w:rFonts w:hint="eastAsia" w:ascii="宋体" w:hAnsi="宋体" w:cs="宋体"/>
          <w:color w:val="auto"/>
          <w:sz w:val="28"/>
          <w:szCs w:val="28"/>
          <w:highlight w:val="none"/>
        </w:rPr>
        <w:t>以内，超出部分的损耗由乙方承担，按甲方</w:t>
      </w:r>
      <w:r>
        <w:rPr>
          <w:rFonts w:hint="eastAsia" w:ascii="宋体" w:hAnsi="宋体" w:cs="宋体"/>
          <w:color w:val="auto"/>
          <w:sz w:val="28"/>
          <w:szCs w:val="28"/>
          <w:highlight w:val="none"/>
        </w:rPr>
        <w:t>尾矿</w:t>
      </w:r>
      <w:r>
        <w:rPr>
          <w:rFonts w:hint="eastAsia" w:ascii="宋体" w:hAnsi="宋体" w:cs="宋体"/>
          <w:color w:val="auto"/>
          <w:sz w:val="28"/>
          <w:szCs w:val="28"/>
          <w:highlight w:val="none"/>
        </w:rPr>
        <w:t>采购价格计算损失，自乙方当月运输费中扣除。</w:t>
      </w:r>
    </w:p>
    <w:p>
      <w:pPr>
        <w:numPr>
          <w:ilvl w:val="0"/>
          <w:numId w:val="15"/>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结算和支付：</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运输费结算：上月26日至当月25日为一个结算周期，乙方应在每月26日提供当月结算清单（附出厂磅单和甲方磅单）至甲方物资部门，配合甲方工作人员完成结算审核。审核后，乙方依据结算单在当月28日前开具增值税专用发票交甲方物资部门，由甲方物资部门办理入账手续。</w:t>
      </w:r>
    </w:p>
    <w:p>
      <w:pPr>
        <w:spacing w:line="520" w:lineRule="exact"/>
        <w:ind w:left="279" w:leftChars="133" w:firstLine="280" w:firstLineChars="100"/>
        <w:rPr>
          <w:rFonts w:ascii="宋体" w:hAnsi="宋体" w:cs="宋体"/>
          <w:strike/>
          <w:color w:val="auto"/>
          <w:sz w:val="28"/>
          <w:szCs w:val="28"/>
          <w:highlight w:val="none"/>
        </w:rPr>
      </w:pPr>
      <w:r>
        <w:rPr>
          <w:rFonts w:hint="eastAsia" w:ascii="宋体" w:hAnsi="宋体" w:cs="宋体"/>
          <w:color w:val="auto"/>
          <w:sz w:val="28"/>
          <w:szCs w:val="28"/>
          <w:highlight w:val="none"/>
        </w:rPr>
        <w:t>2、运输费支付：甲方按入账金额在次月支付</w:t>
      </w:r>
      <w:r>
        <w:rPr>
          <w:rFonts w:hint="eastAsia" w:ascii="宋体" w:hAnsi="宋体" w:cs="宋体"/>
          <w:color w:val="auto"/>
          <w:sz w:val="28"/>
          <w:szCs w:val="28"/>
          <w:highlight w:val="none"/>
          <w:u w:val="single"/>
        </w:rPr>
        <w:t xml:space="preserve"> 70% </w:t>
      </w:r>
      <w:r>
        <w:rPr>
          <w:rFonts w:hint="eastAsia" w:ascii="宋体" w:hAnsi="宋体" w:cs="宋体"/>
          <w:color w:val="auto"/>
          <w:sz w:val="28"/>
          <w:szCs w:val="28"/>
          <w:highlight w:val="none"/>
        </w:rPr>
        <w:t>，年底付至</w:t>
      </w:r>
      <w:r>
        <w:rPr>
          <w:rFonts w:hint="eastAsia" w:ascii="宋体" w:hAnsi="宋体" w:cs="宋体"/>
          <w:color w:val="auto"/>
          <w:sz w:val="28"/>
          <w:szCs w:val="28"/>
          <w:highlight w:val="none"/>
          <w:u w:val="single"/>
        </w:rPr>
        <w:t xml:space="preserve"> 90% </w:t>
      </w:r>
      <w:r>
        <w:rPr>
          <w:rFonts w:hint="eastAsia" w:ascii="宋体" w:hAnsi="宋体" w:cs="宋体"/>
          <w:color w:val="auto"/>
          <w:sz w:val="28"/>
          <w:szCs w:val="28"/>
          <w:highlight w:val="none"/>
        </w:rPr>
        <w:t>。</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3、乙方应按时提供当月全额结算单，不得遗漏出厂磅单和甲方磅单。如乙方未能在28日前提供当月运输结算单,则延期至下月办理,付款亦顺延，同时罚款</w:t>
      </w:r>
      <w:r>
        <w:rPr>
          <w:rFonts w:hint="eastAsia" w:ascii="宋体" w:hAnsi="宋体" w:cs="宋体"/>
          <w:color w:val="auto"/>
          <w:sz w:val="28"/>
          <w:szCs w:val="28"/>
          <w:highlight w:val="none"/>
          <w:u w:val="single"/>
        </w:rPr>
        <w:t xml:space="preserve"> 2000元 </w:t>
      </w:r>
      <w:r>
        <w:rPr>
          <w:rFonts w:hint="eastAsia" w:ascii="宋体" w:hAnsi="宋体" w:cs="宋体"/>
          <w:color w:val="auto"/>
          <w:sz w:val="28"/>
          <w:szCs w:val="28"/>
          <w:highlight w:val="none"/>
        </w:rPr>
        <w:t>。如由乙方原因造成漏单，次月补办时甲方有权扣除所漏磅单运输费的</w:t>
      </w:r>
      <w:r>
        <w:rPr>
          <w:rFonts w:hint="eastAsia" w:ascii="宋体" w:hAnsi="宋体" w:cs="宋体"/>
          <w:color w:val="auto"/>
          <w:sz w:val="28"/>
          <w:szCs w:val="28"/>
          <w:highlight w:val="none"/>
          <w:u w:val="single"/>
        </w:rPr>
        <w:t xml:space="preserve"> 20% </w:t>
      </w:r>
      <w:r>
        <w:rPr>
          <w:rFonts w:hint="eastAsia" w:ascii="宋体" w:hAnsi="宋体" w:cs="宋体"/>
          <w:color w:val="auto"/>
          <w:sz w:val="28"/>
          <w:szCs w:val="28"/>
          <w:highlight w:val="none"/>
        </w:rPr>
        <w:t>。无回单（运输联）或签收不符合要求不予结算运费。</w:t>
      </w: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4、甲方开票信息：</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名称：铜陵铜冠建安新型环保建材科技有限公司；</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纳税人识别号：91340700090790738A；</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地址、电话：安徽省铜陵市经济技术开发区、0562-5861530；</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开户行及账号：中国银行铜陵分行义安支行179725225176。</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5、乙方收款账户：</w:t>
      </w:r>
    </w:p>
    <w:p>
      <w:pPr>
        <w:spacing w:line="520" w:lineRule="exact"/>
        <w:ind w:firstLine="570"/>
        <w:rPr>
          <w:rFonts w:ascii="宋体" w:hAnsi="宋体" w:cs="宋体"/>
          <w:color w:val="auto"/>
          <w:sz w:val="28"/>
          <w:szCs w:val="28"/>
          <w:highlight w:val="none"/>
        </w:rPr>
      </w:pPr>
      <w:r>
        <w:rPr>
          <w:rFonts w:hint="eastAsia" w:ascii="宋体" w:hAnsi="宋体" w:cs="宋体"/>
          <w:color w:val="auto"/>
          <w:sz w:val="28"/>
          <w:szCs w:val="28"/>
          <w:highlight w:val="none"/>
        </w:rPr>
        <w:t>收款单位名称：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520" w:lineRule="exact"/>
        <w:ind w:firstLine="570"/>
        <w:rPr>
          <w:rFonts w:ascii="宋体" w:hAnsi="宋体" w:cs="宋体"/>
          <w:color w:val="auto"/>
          <w:sz w:val="28"/>
          <w:szCs w:val="28"/>
          <w:highlight w:val="none"/>
        </w:rPr>
      </w:pPr>
      <w:r>
        <w:rPr>
          <w:rFonts w:hint="eastAsia" w:ascii="宋体" w:hAnsi="宋体" w:cs="宋体"/>
          <w:color w:val="auto"/>
          <w:sz w:val="28"/>
          <w:szCs w:val="28"/>
          <w:highlight w:val="none"/>
        </w:rPr>
        <w:t>纳税人识别号：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520" w:lineRule="exact"/>
        <w:ind w:firstLine="570"/>
        <w:rPr>
          <w:rFonts w:ascii="宋体" w:hAnsi="宋体" w:cs="宋体"/>
          <w:color w:val="auto"/>
          <w:sz w:val="28"/>
          <w:szCs w:val="28"/>
          <w:highlight w:val="none"/>
        </w:rPr>
      </w:pPr>
      <w:r>
        <w:rPr>
          <w:rFonts w:hint="eastAsia" w:ascii="宋体" w:hAnsi="宋体" w:cs="宋体"/>
          <w:color w:val="auto"/>
          <w:sz w:val="28"/>
          <w:szCs w:val="28"/>
          <w:highlight w:val="none"/>
        </w:rPr>
        <w:t>地址、电话：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520" w:lineRule="exact"/>
        <w:ind w:firstLine="570"/>
        <w:rPr>
          <w:rFonts w:ascii="宋体" w:hAnsi="宋体" w:cs="宋体"/>
          <w:color w:val="auto"/>
          <w:sz w:val="28"/>
          <w:szCs w:val="28"/>
          <w:highlight w:val="none"/>
        </w:rPr>
      </w:pPr>
      <w:r>
        <w:rPr>
          <w:rFonts w:hint="eastAsia" w:ascii="宋体" w:hAnsi="宋体" w:cs="宋体"/>
          <w:color w:val="auto"/>
          <w:sz w:val="28"/>
          <w:szCs w:val="28"/>
          <w:highlight w:val="none"/>
        </w:rPr>
        <w:t>开户行及账号：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numPr>
          <w:ilvl w:val="0"/>
          <w:numId w:val="15"/>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甲方的义务和责任：</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1、按照双方约定向乙方支付运费。</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2、甲方保证厂区内道路顺畅，司磅及时。</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3、甲方应在每天下午16:00前报送次日的需求计划，以便乙方及时安排运输车辆。                              </w:t>
      </w:r>
    </w:p>
    <w:p>
      <w:pPr>
        <w:numPr>
          <w:ilvl w:val="0"/>
          <w:numId w:val="15"/>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乙方的义务和责任：</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1、乙方负责提供充足的车辆资源,运输车辆的车型、车况应符合甲方货物运输、卸货的要求,并保证货物按甲方约定的时间将货物安全送达。</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乙方承运司机和车辆应证件齐全，持证上岗,车容车貌整洁干净,并承担全程运输安全义务,对运输过程中货物的损毁、丢失及在运输过程中所发生的一切违章及交通事故均与甲方无关。由此给甲方造成的经济损失由乙方承担。</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3、甲方发出运输指令5小时内,乙方车辆必须到甲方指定厂区装货,杜绝拒单现象。每延误一次装货，对乙方罚款2000元,同时甲方有权自行调派车辆装运,所发生的额外费用由乙方承担。</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4、乙方在装车前应对所装货物的品种、数量等进行认真确认。并取得货物出厂检验报告。</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货物从装车后直到货物交付甲方料仓前,乙方承担货物的安全保管及承运责任,发生的损毁、丢失、残损、交货不清、短缺等由此导致的损失均由乙方负责赔偿。乙方在合同期内不得因外部因素(人力、燃油、交通交警等)影响改变合同价格。</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6、乙方必须严格按照甲方指定提货厂区的管理规章制度完成提货流程。因乙方原因导致的任何损失由乙方负责赔偿。</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7、乙方必须严格按照甲方厂区的管理规章制度完成卸货流程。因乙方原因导致的任何损失由乙方负责赔偿。</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8、乙方所派遣司机必须严格遵守交通法规及有关车辆行驶规章制度,乙方承担合同期车辆、人员交通安全责任。因运输和卸货发生意外,其损害后果、法律责任和经济损失均由乙方承担。</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9、乙方在合同期内,必须服从甲方管理、工作安排,按照规定佩戴劳保用品，劳保用品由乙方负责发放。发生打架、争吵或受到客户投诉等有损企业形象的事件,依据甲方管理规定给予处罚。</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10、乙方在装卸料时，应严格遵守操作规程，防止污染，确保符合国家环保标准，由乙方操作不当造成货物损毁或环境污染，乙方应全额赔偿。</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11、乙方需安排专人与甲方物资部门对接派车事宜。</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12、乙方车辆进入甲方厂区及周边区域内，受甲方管理规定约束。乙方车辆进入提货厂区及周边区域内，受提货终点单位管理规定约束。发生违规情况，按相关规定予以处罚。乙方对相关规定不熟悉不可作为免于处罚的理由。</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13、乙方必须使用自有车辆运输</w:t>
      </w:r>
      <w:r>
        <w:rPr>
          <w:rFonts w:hint="eastAsia" w:ascii="宋体" w:hAnsi="宋体" w:cs="宋体"/>
          <w:color w:val="auto"/>
          <w:sz w:val="28"/>
          <w:szCs w:val="28"/>
          <w:highlight w:val="none"/>
        </w:rPr>
        <w:t>尾矿</w:t>
      </w:r>
      <w:r>
        <w:rPr>
          <w:rFonts w:hint="eastAsia" w:ascii="宋体" w:hAnsi="宋体" w:cs="宋体"/>
          <w:color w:val="auto"/>
          <w:sz w:val="28"/>
          <w:szCs w:val="28"/>
          <w:highlight w:val="none"/>
        </w:rPr>
        <w:t>，车辆必须在甲方备案。如需使用第三方车辆，须经甲方同意。</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14、乙方应按时足额支付乙方职工及业务单位等第三方关联人员的工资、费用等，由此引起的账务纠纷与甲方无关。</w:t>
      </w:r>
    </w:p>
    <w:p>
      <w:pPr>
        <w:numPr>
          <w:ilvl w:val="0"/>
          <w:numId w:val="15"/>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履约保证金</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1、为保证合同的严格履行,在本合同签定后7天内,乙方向</w:t>
      </w:r>
      <w:r>
        <w:rPr>
          <w:rFonts w:hint="eastAsia" w:ascii="宋体" w:hAnsi="宋体" w:cs="宋体"/>
          <w:color w:val="auto"/>
          <w:sz w:val="28"/>
          <w:szCs w:val="28"/>
          <w:highlight w:val="none"/>
        </w:rPr>
        <w:t>甲方缴纳履约风险保证金</w:t>
      </w:r>
      <w:r>
        <w:rPr>
          <w:rFonts w:hint="eastAsia" w:ascii="宋体" w:hAnsi="宋体" w:cs="宋体"/>
          <w:color w:val="auto"/>
          <w:sz w:val="28"/>
          <w:szCs w:val="28"/>
          <w:highlight w:val="none"/>
        </w:rPr>
        <w:t>人民币壹拾万元整（¥100000.00），可从运输费用中抵扣。</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2、履约风险保证金在合同终止且双方结算完毕后无息返还。</w:t>
      </w:r>
    </w:p>
    <w:p>
      <w:pPr>
        <w:numPr>
          <w:ilvl w:val="0"/>
          <w:numId w:val="15"/>
        </w:numPr>
        <w:spacing w:beforeLines="100" w:afterLines="50" w:line="520" w:lineRule="exact"/>
        <w:rPr>
          <w:rFonts w:ascii="宋体" w:hAnsi="宋体" w:cs="宋体"/>
          <w:b/>
          <w:bCs/>
          <w:color w:val="auto"/>
          <w:sz w:val="28"/>
          <w:szCs w:val="28"/>
          <w:highlight w:val="none"/>
        </w:rPr>
      </w:pPr>
      <w:r>
        <w:rPr>
          <w:rFonts w:hint="eastAsia" w:ascii="宋体" w:hAnsi="宋体" w:cs="宋体"/>
          <w:b/>
          <w:bCs/>
          <w:color w:val="auto"/>
          <w:sz w:val="28"/>
          <w:szCs w:val="28"/>
          <w:highlight w:val="none"/>
        </w:rPr>
        <w:t>违约责任</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1、乙方提供的服务未达到合同约定服务标准的,甲方有权暂停乙方运输资格或立即终止合同。</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2、甲、乙双方任何一方如违反本合同约定,对方均有权解除合同,造成对方经济损失的，由违约方负责赔偿。</w:t>
      </w:r>
    </w:p>
    <w:p>
      <w:pPr>
        <w:rPr>
          <w:color w:val="auto"/>
          <w:highlight w:val="none"/>
        </w:rPr>
      </w:pPr>
    </w:p>
    <w:p>
      <w:pPr>
        <w:pStyle w:val="3"/>
        <w:widowControl/>
        <w:spacing w:beforeLines="100" w:afterLines="100" w:line="240" w:lineRule="auto"/>
        <w:rPr>
          <w:rFonts w:eastAsia="宋体" w:cs="宋体"/>
          <w:color w:val="auto"/>
          <w:sz w:val="44"/>
          <w:szCs w:val="44"/>
          <w:highlight w:val="none"/>
        </w:rPr>
      </w:pPr>
    </w:p>
    <w:p>
      <w:pPr>
        <w:rPr>
          <w:rFonts w:ascii="Arial" w:hAnsi="Arial" w:cs="宋体"/>
          <w:b/>
          <w:bCs/>
          <w:color w:val="auto"/>
          <w:sz w:val="44"/>
          <w:szCs w:val="44"/>
          <w:highlight w:val="none"/>
        </w:rPr>
      </w:pPr>
    </w:p>
    <w:p>
      <w:pPr>
        <w:rPr>
          <w:rFonts w:ascii="Arial" w:hAnsi="Arial" w:cs="宋体"/>
          <w:b/>
          <w:bCs/>
          <w:color w:val="auto"/>
          <w:sz w:val="44"/>
          <w:szCs w:val="44"/>
          <w:highlight w:val="none"/>
        </w:rPr>
      </w:pPr>
    </w:p>
    <w:p>
      <w:pPr>
        <w:rPr>
          <w:rFonts w:ascii="Arial" w:hAnsi="Arial" w:cs="宋体"/>
          <w:b/>
          <w:bCs/>
          <w:color w:val="auto"/>
          <w:sz w:val="44"/>
          <w:szCs w:val="44"/>
          <w:highlight w:val="none"/>
        </w:rPr>
      </w:pPr>
    </w:p>
    <w:p>
      <w:pPr>
        <w:rPr>
          <w:rFonts w:ascii="Arial" w:hAnsi="Arial" w:cs="宋体"/>
          <w:b/>
          <w:bCs/>
          <w:color w:val="auto"/>
          <w:sz w:val="44"/>
          <w:szCs w:val="44"/>
          <w:highlight w:val="none"/>
        </w:rPr>
      </w:pPr>
    </w:p>
    <w:p>
      <w:pPr>
        <w:rPr>
          <w:rFonts w:ascii="Arial" w:hAnsi="Arial" w:cs="宋体"/>
          <w:b/>
          <w:bCs/>
          <w:color w:val="auto"/>
          <w:sz w:val="44"/>
          <w:szCs w:val="44"/>
          <w:highlight w:val="none"/>
        </w:rPr>
      </w:pPr>
    </w:p>
    <w:p>
      <w:pPr>
        <w:rPr>
          <w:rFonts w:ascii="Arial" w:hAnsi="Arial" w:cs="宋体"/>
          <w:b/>
          <w:bCs/>
          <w:color w:val="auto"/>
          <w:sz w:val="44"/>
          <w:szCs w:val="44"/>
          <w:highlight w:val="none"/>
        </w:rPr>
      </w:pPr>
    </w:p>
    <w:p>
      <w:pPr>
        <w:rPr>
          <w:rFonts w:ascii="Arial" w:hAnsi="Arial" w:cs="宋体"/>
          <w:b/>
          <w:bCs/>
          <w:color w:val="auto"/>
          <w:sz w:val="44"/>
          <w:szCs w:val="44"/>
          <w:highlight w:val="none"/>
        </w:rPr>
      </w:pPr>
    </w:p>
    <w:p>
      <w:pPr>
        <w:rPr>
          <w:rFonts w:ascii="Arial" w:hAnsi="Arial" w:cs="宋体"/>
          <w:b/>
          <w:bCs/>
          <w:color w:val="auto"/>
          <w:sz w:val="44"/>
          <w:szCs w:val="44"/>
          <w:highlight w:val="none"/>
        </w:rPr>
      </w:pPr>
    </w:p>
    <w:p>
      <w:pPr>
        <w:rPr>
          <w:rFonts w:ascii="Arial" w:hAnsi="Arial" w:cs="宋体"/>
          <w:b/>
          <w:bCs/>
          <w:color w:val="auto"/>
          <w:sz w:val="44"/>
          <w:szCs w:val="44"/>
          <w:highlight w:val="none"/>
        </w:rPr>
      </w:pPr>
    </w:p>
    <w:p>
      <w:pPr>
        <w:rPr>
          <w:rFonts w:ascii="Arial" w:hAnsi="Arial" w:cs="宋体"/>
          <w:b/>
          <w:bCs/>
          <w:color w:val="auto"/>
          <w:sz w:val="44"/>
          <w:szCs w:val="44"/>
          <w:highlight w:val="none"/>
        </w:rPr>
      </w:pPr>
    </w:p>
    <w:p>
      <w:pPr>
        <w:rPr>
          <w:rFonts w:ascii="Arial" w:hAnsi="Arial" w:cs="宋体"/>
          <w:b/>
          <w:bCs/>
          <w:color w:val="auto"/>
          <w:sz w:val="44"/>
          <w:szCs w:val="44"/>
          <w:highlight w:val="none"/>
        </w:rPr>
      </w:pPr>
    </w:p>
    <w:p>
      <w:pPr>
        <w:pStyle w:val="3"/>
        <w:widowControl/>
        <w:numPr>
          <w:ilvl w:val="0"/>
          <w:numId w:val="1"/>
        </w:numPr>
        <w:spacing w:beforeLines="100" w:afterLines="100" w:line="240" w:lineRule="auto"/>
        <w:jc w:val="center"/>
        <w:rPr>
          <w:rFonts w:eastAsia="宋体" w:cs="宋体"/>
          <w:color w:val="auto"/>
          <w:sz w:val="44"/>
          <w:szCs w:val="44"/>
          <w:highlight w:val="none"/>
        </w:rPr>
      </w:pPr>
      <w:r>
        <w:rPr>
          <w:rFonts w:hint="eastAsia" w:eastAsia="宋体" w:cs="宋体"/>
          <w:color w:val="auto"/>
          <w:sz w:val="44"/>
          <w:szCs w:val="44"/>
          <w:highlight w:val="none"/>
        </w:rPr>
        <w:t xml:space="preserve"> 附件</w:t>
      </w:r>
    </w:p>
    <w:p>
      <w:pPr>
        <w:pStyle w:val="3"/>
        <w:numPr>
          <w:ilvl w:val="0"/>
          <w:numId w:val="17"/>
        </w:numPr>
        <w:spacing w:line="52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 标 函（格式）</w:t>
      </w:r>
    </w:p>
    <w:p>
      <w:pPr>
        <w:rPr>
          <w:color w:val="auto"/>
          <w:highlight w:val="none"/>
        </w:rPr>
      </w:pPr>
    </w:p>
    <w:p>
      <w:pPr>
        <w:snapToGrid w:val="0"/>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致：</w:t>
      </w:r>
      <w:r>
        <w:rPr>
          <w:rFonts w:hint="eastAsia" w:ascii="宋体" w:hAnsi="宋体" w:cs="宋体"/>
          <w:color w:val="auto"/>
          <w:kern w:val="0"/>
          <w:sz w:val="28"/>
          <w:szCs w:val="28"/>
          <w:highlight w:val="none"/>
          <w:u w:val="single"/>
        </w:rPr>
        <w:t>铜陵铜冠建安新型环保建材科技有限公司</w:t>
      </w:r>
    </w:p>
    <w:p>
      <w:pPr>
        <w:autoSpaceDE w:val="0"/>
        <w:autoSpaceDN w:val="0"/>
        <w:snapToGrid w:val="0"/>
        <w:spacing w:line="520" w:lineRule="exact"/>
        <w:ind w:left="279" w:leftChars="133" w:firstLine="400" w:firstLineChars="143"/>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根据贵方</w:t>
      </w:r>
      <w:r>
        <w:rPr>
          <w:rFonts w:hint="eastAsia" w:ascii="宋体" w:hAnsi="宋体" w:cs="宋体"/>
          <w:color w:val="auto"/>
          <w:kern w:val="0"/>
          <w:sz w:val="28"/>
          <w:szCs w:val="28"/>
          <w:highlight w:val="none"/>
          <w:u w:val="single"/>
        </w:rPr>
        <w:t xml:space="preserve"> 2021年度</w:t>
      </w:r>
      <w:r>
        <w:rPr>
          <w:rFonts w:hint="eastAsia" w:ascii="宋体" w:hAnsi="宋体" w:cs="宋体"/>
          <w:color w:val="auto"/>
          <w:sz w:val="28"/>
          <w:szCs w:val="28"/>
          <w:highlight w:val="none"/>
          <w:u w:val="single"/>
        </w:rPr>
        <w:t xml:space="preserve">尾矿运输业务 </w:t>
      </w:r>
      <w:r>
        <w:rPr>
          <w:rFonts w:hint="eastAsia" w:ascii="宋体" w:hAnsi="宋体" w:cs="宋体"/>
          <w:color w:val="auto"/>
          <w:kern w:val="0"/>
          <w:sz w:val="28"/>
          <w:szCs w:val="28"/>
          <w:highlight w:val="none"/>
        </w:rPr>
        <w:t>招标文件，正式授权的            下述签字人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(姓名和职务)代表投标人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(投标人的名称)，按照招标文件要求提交的全部投标文件1份。</w:t>
      </w:r>
    </w:p>
    <w:p>
      <w:pPr>
        <w:autoSpaceDE w:val="0"/>
        <w:autoSpaceDN w:val="0"/>
        <w:snapToGrid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据此函，签字人兹宣布同意如下：</w:t>
      </w:r>
    </w:p>
    <w:p>
      <w:pPr>
        <w:numPr>
          <w:ilvl w:val="0"/>
          <w:numId w:val="18"/>
        </w:numPr>
        <w:autoSpaceDE w:val="0"/>
        <w:autoSpaceDN w:val="0"/>
        <w:snapToGrid w:val="0"/>
        <w:spacing w:line="520" w:lineRule="exact"/>
        <w:ind w:firstLine="280" w:firstLineChars="1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按招标文件规定提供本次招标内容的投标报价（含增值税），详见《投标报价表》。</w:t>
      </w:r>
    </w:p>
    <w:p>
      <w:pPr>
        <w:autoSpaceDE w:val="0"/>
        <w:autoSpaceDN w:val="0"/>
        <w:snapToGrid w:val="0"/>
        <w:spacing w:line="520" w:lineRule="exact"/>
        <w:ind w:firstLine="280" w:firstLineChars="1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（2）我们承担根据招标文件的规定履行合同的责任和义务。</w:t>
      </w:r>
    </w:p>
    <w:p>
      <w:pPr>
        <w:autoSpaceDE w:val="0"/>
        <w:autoSpaceDN w:val="0"/>
        <w:snapToGrid w:val="0"/>
        <w:spacing w:line="520" w:lineRule="exact"/>
        <w:ind w:firstLine="280" w:firstLineChars="1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（3）我们已详细审核全部招标文件，包括招标文件修改书(如果有的话)，参考资料及有关附件，我们完全理解并同意放弃对这方面有不明或误解的权利。</w:t>
      </w:r>
    </w:p>
    <w:p>
      <w:pPr>
        <w:autoSpaceDE w:val="0"/>
        <w:autoSpaceDN w:val="0"/>
        <w:snapToGrid w:val="0"/>
        <w:spacing w:line="520" w:lineRule="exact"/>
        <w:ind w:firstLine="280" w:firstLineChars="1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（4）本投标有效期为开标日起</w:t>
      </w:r>
      <w:r>
        <w:rPr>
          <w:rFonts w:hint="eastAsia" w:ascii="宋体" w:hAnsi="宋体" w:cs="宋体"/>
          <w:color w:val="auto"/>
          <w:kern w:val="0"/>
          <w:sz w:val="28"/>
          <w:szCs w:val="28"/>
          <w:highlight w:val="none"/>
          <w:u w:val="single"/>
        </w:rPr>
        <w:t xml:space="preserve"> 30 </w:t>
      </w:r>
      <w:r>
        <w:rPr>
          <w:rFonts w:hint="eastAsia" w:ascii="宋体" w:hAnsi="宋体" w:cs="宋体"/>
          <w:color w:val="auto"/>
          <w:kern w:val="0"/>
          <w:sz w:val="28"/>
          <w:szCs w:val="28"/>
          <w:highlight w:val="none"/>
        </w:rPr>
        <w:t>天。</w:t>
      </w:r>
    </w:p>
    <w:p>
      <w:pPr>
        <w:autoSpaceDE w:val="0"/>
        <w:autoSpaceDN w:val="0"/>
        <w:snapToGrid w:val="0"/>
        <w:spacing w:line="520" w:lineRule="exact"/>
        <w:ind w:firstLine="280" w:firstLineChars="100"/>
        <w:rPr>
          <w:rFonts w:ascii="宋体" w:hAnsi="宋体" w:cs="宋体"/>
          <w:color w:val="auto"/>
          <w:kern w:val="0"/>
          <w:sz w:val="28"/>
          <w:szCs w:val="28"/>
          <w:highlight w:val="none"/>
        </w:rPr>
      </w:pPr>
      <w:r>
        <w:rPr>
          <w:rFonts w:hint="eastAsia" w:ascii="宋体" w:hAnsi="宋体" w:cs="宋体"/>
          <w:color w:val="auto"/>
          <w:kern w:val="0"/>
          <w:sz w:val="28"/>
          <w:szCs w:val="28"/>
          <w:highlight w:val="none"/>
        </w:rPr>
        <w:t>（5）同意向贵方提供贵方可能要求的与本投标有关任何证据或资料。我们完全理解贵方不一定要接受最低报价的投标或收到的任何投标。</w:t>
      </w:r>
    </w:p>
    <w:p>
      <w:pPr>
        <w:pStyle w:val="13"/>
        <w:snapToGrid w:val="0"/>
        <w:spacing w:line="520" w:lineRule="exact"/>
        <w:ind w:left="0" w:leftChars="0" w:firstLine="280" w:firstLineChars="100"/>
        <w:rPr>
          <w:rFonts w:ascii="宋体" w:hAnsi="宋体" w:eastAsia="宋体" w:cs="宋体"/>
          <w:color w:val="auto"/>
          <w:kern w:val="0"/>
          <w:szCs w:val="28"/>
          <w:highlight w:val="none"/>
        </w:rPr>
      </w:pPr>
      <w:r>
        <w:rPr>
          <w:rFonts w:hint="eastAsia" w:ascii="宋体" w:hAnsi="宋体" w:eastAsia="宋体" w:cs="宋体"/>
          <w:color w:val="auto"/>
          <w:kern w:val="0"/>
          <w:szCs w:val="28"/>
          <w:highlight w:val="none"/>
        </w:rPr>
        <w:t>（6）除非另外达成协议并生效，你方的中标通知书和本投标文件将成为约束双方的合同文件的组成部分。</w:t>
      </w:r>
    </w:p>
    <w:p>
      <w:pPr>
        <w:autoSpaceDE w:val="0"/>
        <w:autoSpaceDN w:val="0"/>
        <w:spacing w:line="520" w:lineRule="exact"/>
        <w:ind w:firstLine="512"/>
        <w:rPr>
          <w:rFonts w:ascii="宋体" w:hAnsi="宋体" w:cs="宋体"/>
          <w:color w:val="auto"/>
          <w:kern w:val="0"/>
          <w:sz w:val="28"/>
          <w:szCs w:val="28"/>
          <w:highlight w:val="none"/>
        </w:rPr>
      </w:pP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                           （盖章）</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法人代表或</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委托代理人：                  （签字或盖章）                       </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日期：         年      月      日 </w:t>
      </w:r>
      <w:bookmarkStart w:id="15" w:name="_Toc184099505"/>
      <w:bookmarkStart w:id="16" w:name="_Toc184099450"/>
      <w:bookmarkStart w:id="17" w:name="_Toc184111941"/>
      <w:bookmarkStart w:id="18" w:name="_Toc184111766"/>
      <w:bookmarkStart w:id="19" w:name="_Toc184112332"/>
      <w:bookmarkStart w:id="20" w:name="_Toc184112530"/>
      <w:bookmarkStart w:id="21" w:name="_Toc5627"/>
      <w:bookmarkStart w:id="22" w:name="_Toc581"/>
    </w:p>
    <w:p>
      <w:pPr>
        <w:autoSpaceDE w:val="0"/>
        <w:autoSpaceDN w:val="0"/>
        <w:spacing w:line="520" w:lineRule="exact"/>
        <w:ind w:firstLine="512"/>
        <w:rPr>
          <w:rFonts w:ascii="宋体" w:hAnsi="宋体" w:cs="宋体"/>
          <w:color w:val="auto"/>
          <w:kern w:val="0"/>
          <w:sz w:val="28"/>
          <w:szCs w:val="28"/>
          <w:highlight w:val="none"/>
        </w:rPr>
      </w:pPr>
    </w:p>
    <w:p>
      <w:pPr>
        <w:autoSpaceDE w:val="0"/>
        <w:autoSpaceDN w:val="0"/>
        <w:spacing w:line="520" w:lineRule="exact"/>
        <w:ind w:firstLine="512"/>
        <w:rPr>
          <w:rFonts w:ascii="宋体" w:hAnsi="宋体" w:cs="宋体"/>
          <w:color w:val="auto"/>
          <w:kern w:val="0"/>
          <w:sz w:val="28"/>
          <w:szCs w:val="28"/>
          <w:highlight w:val="none"/>
        </w:rPr>
      </w:pPr>
    </w:p>
    <w:p>
      <w:pPr>
        <w:pStyle w:val="4"/>
        <w:numPr>
          <w:ilvl w:val="0"/>
          <w:numId w:val="17"/>
        </w:numPr>
        <w:spacing w:line="52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授权委托书（格式</w:t>
      </w:r>
      <w:bookmarkEnd w:id="15"/>
      <w:bookmarkEnd w:id="16"/>
      <w:bookmarkEnd w:id="17"/>
      <w:bookmarkEnd w:id="18"/>
      <w:bookmarkEnd w:id="19"/>
      <w:bookmarkEnd w:id="20"/>
      <w:r>
        <w:rPr>
          <w:rFonts w:hint="eastAsia" w:ascii="宋体" w:hAnsi="宋体" w:cs="宋体"/>
          <w:color w:val="auto"/>
          <w:sz w:val="28"/>
          <w:szCs w:val="28"/>
          <w:highlight w:val="none"/>
        </w:rPr>
        <w:t>）</w:t>
      </w:r>
      <w:bookmarkEnd w:id="21"/>
      <w:bookmarkEnd w:id="22"/>
    </w:p>
    <w:p>
      <w:pPr>
        <w:rPr>
          <w:color w:val="auto"/>
          <w:highlight w:val="none"/>
        </w:rPr>
      </w:pPr>
    </w:p>
    <w:p>
      <w:pPr>
        <w:snapToGrid w:val="0"/>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致：</w:t>
      </w:r>
      <w:r>
        <w:rPr>
          <w:rFonts w:hint="eastAsia" w:ascii="宋体" w:hAnsi="宋体" w:cs="宋体"/>
          <w:color w:val="auto"/>
          <w:kern w:val="0"/>
          <w:sz w:val="28"/>
          <w:szCs w:val="28"/>
          <w:highlight w:val="none"/>
          <w:u w:val="single"/>
        </w:rPr>
        <w:t>铜陵铜冠建安新型环保建材科技有限公司</w:t>
      </w:r>
    </w:p>
    <w:p>
      <w:pPr>
        <w:snapToGrid w:val="0"/>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我</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（姓名）系</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（投标单位名称）的法定代表人，现授权委托</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（姓名）为我的委托代理人，以本公司的名义参加贵公司的</w:t>
      </w:r>
      <w:r>
        <w:rPr>
          <w:rFonts w:hint="eastAsia" w:ascii="宋体" w:hAnsi="宋体" w:cs="宋体"/>
          <w:color w:val="auto"/>
          <w:kern w:val="0"/>
          <w:sz w:val="28"/>
          <w:szCs w:val="28"/>
          <w:highlight w:val="none"/>
          <w:u w:val="single"/>
        </w:rPr>
        <w:t>2021年度</w:t>
      </w:r>
      <w:r>
        <w:rPr>
          <w:rFonts w:hint="eastAsia" w:ascii="宋体" w:hAnsi="宋体" w:cs="宋体"/>
          <w:color w:val="auto"/>
          <w:sz w:val="28"/>
          <w:szCs w:val="28"/>
          <w:highlight w:val="none"/>
          <w:u w:val="single"/>
        </w:rPr>
        <w:t>尾矿运输业务</w:t>
      </w:r>
      <w:r>
        <w:rPr>
          <w:rFonts w:hint="eastAsia" w:ascii="宋体" w:hAnsi="宋体" w:cs="宋体"/>
          <w:color w:val="auto"/>
          <w:kern w:val="0"/>
          <w:sz w:val="28"/>
          <w:szCs w:val="28"/>
          <w:highlight w:val="none"/>
        </w:rPr>
        <w:t>投标。委托代理人在的招标活动中以本单位的名义，并代表本人与你们进行磋商、签署文件和处理一切与此事有关的事务。</w:t>
      </w:r>
    </w:p>
    <w:p>
      <w:pPr>
        <w:spacing w:line="52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代理人的一切行为均代表本单位，与本人的行为具有同等法律效力。本单位将承担代理人行为的全部法律责任和后果。</w:t>
      </w:r>
    </w:p>
    <w:p>
      <w:pPr>
        <w:spacing w:line="520" w:lineRule="exact"/>
        <w:ind w:firstLine="480"/>
        <w:rPr>
          <w:rFonts w:ascii="宋体" w:hAnsi="宋体" w:cs="宋体"/>
          <w:color w:val="auto"/>
          <w:kern w:val="0"/>
          <w:sz w:val="28"/>
          <w:szCs w:val="28"/>
          <w:highlight w:val="none"/>
        </w:rPr>
      </w:pPr>
      <w:r>
        <w:rPr>
          <w:rFonts w:hint="eastAsia" w:ascii="宋体" w:hAnsi="宋体" w:cs="宋体"/>
          <w:color w:val="auto"/>
          <w:kern w:val="0"/>
          <w:sz w:val="28"/>
          <w:szCs w:val="28"/>
          <w:highlight w:val="none"/>
        </w:rPr>
        <w:t>代理人无权转让委托权。特此委托。</w:t>
      </w:r>
    </w:p>
    <w:p>
      <w:pPr>
        <w:snapToGrid w:val="0"/>
        <w:spacing w:line="520" w:lineRule="exact"/>
        <w:ind w:firstLine="480"/>
        <w:rPr>
          <w:rFonts w:ascii="宋体" w:hAnsi="宋体" w:cs="宋体"/>
          <w:color w:val="auto"/>
          <w:kern w:val="0"/>
          <w:sz w:val="28"/>
          <w:szCs w:val="28"/>
          <w:highlight w:val="none"/>
        </w:rPr>
      </w:pPr>
    </w:p>
    <w:p>
      <w:pPr>
        <w:snapToGrid w:val="0"/>
        <w:spacing w:line="520" w:lineRule="exact"/>
        <w:ind w:firstLine="480"/>
        <w:rPr>
          <w:rFonts w:ascii="宋体" w:hAnsi="宋体" w:cs="宋体"/>
          <w:color w:val="auto"/>
          <w:kern w:val="0"/>
          <w:sz w:val="28"/>
          <w:szCs w:val="28"/>
          <w:highlight w:val="none"/>
        </w:rPr>
      </w:pPr>
    </w:p>
    <w:p>
      <w:pPr>
        <w:snapToGrid w:val="0"/>
        <w:spacing w:line="520" w:lineRule="exact"/>
        <w:ind w:firstLine="480"/>
        <w:rPr>
          <w:rFonts w:ascii="宋体" w:hAnsi="宋体" w:cs="宋体"/>
          <w:color w:val="auto"/>
          <w:kern w:val="0"/>
          <w:sz w:val="28"/>
          <w:szCs w:val="28"/>
          <w:highlight w:val="none"/>
        </w:rPr>
      </w:pP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                           （盖章）</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法人代表或</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委托代理人：                  （签字或盖章）                        </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日期：         年      月      日 </w:t>
      </w:r>
    </w:p>
    <w:p>
      <w:pPr>
        <w:spacing w:line="520" w:lineRule="exact"/>
        <w:jc w:val="center"/>
        <w:rPr>
          <w:rFonts w:ascii="宋体" w:hAnsi="宋体" w:cs="宋体"/>
          <w:color w:val="auto"/>
          <w:kern w:val="0"/>
          <w:sz w:val="28"/>
          <w:szCs w:val="28"/>
          <w:highlight w:val="none"/>
        </w:rPr>
      </w:pPr>
      <w:r>
        <w:rPr>
          <w:rFonts w:hint="eastAsia" w:ascii="宋体" w:hAnsi="宋体" w:cs="宋体"/>
          <w:color w:val="auto"/>
          <w:sz w:val="28"/>
          <w:szCs w:val="28"/>
          <w:highlight w:val="none"/>
        </w:rPr>
        <w:br w:type="page"/>
      </w:r>
      <w:bookmarkStart w:id="23" w:name="_Toc209779845"/>
      <w:bookmarkStart w:id="24" w:name="_Toc209780803"/>
      <w:bookmarkStart w:id="25" w:name="_Toc209780349"/>
      <w:bookmarkStart w:id="26" w:name="_Toc209780685"/>
      <w:bookmarkStart w:id="27" w:name="_Toc209781025"/>
      <w:bookmarkStart w:id="28" w:name="_Toc209779898"/>
      <w:bookmarkStart w:id="29" w:name="_Toc209780914"/>
      <w:r>
        <w:rPr>
          <w:rStyle w:val="38"/>
          <w:rFonts w:hint="eastAsia" w:ascii="宋体" w:hAnsi="宋体" w:cs="宋体"/>
          <w:color w:val="auto"/>
          <w:sz w:val="28"/>
          <w:szCs w:val="28"/>
          <w:highlight w:val="none"/>
        </w:rPr>
        <w:t>3、投标保证书</w:t>
      </w:r>
      <w:bookmarkEnd w:id="23"/>
      <w:bookmarkEnd w:id="24"/>
      <w:bookmarkEnd w:id="25"/>
      <w:bookmarkEnd w:id="26"/>
      <w:bookmarkEnd w:id="27"/>
      <w:bookmarkEnd w:id="28"/>
      <w:bookmarkEnd w:id="29"/>
      <w:r>
        <w:rPr>
          <w:rStyle w:val="38"/>
          <w:rFonts w:hint="eastAsia" w:ascii="宋体" w:hAnsi="宋体" w:cs="宋体"/>
          <w:color w:val="auto"/>
          <w:sz w:val="28"/>
          <w:szCs w:val="28"/>
          <w:highlight w:val="none"/>
        </w:rPr>
        <w:t>（格式）</w:t>
      </w:r>
    </w:p>
    <w:p>
      <w:pPr>
        <w:spacing w:line="520" w:lineRule="exact"/>
        <w:ind w:firstLine="560"/>
        <w:rPr>
          <w:rFonts w:ascii="宋体" w:hAnsi="宋体" w:cs="宋体"/>
          <w:color w:val="auto"/>
          <w:sz w:val="28"/>
          <w:szCs w:val="28"/>
          <w:highlight w:val="none"/>
        </w:rPr>
      </w:pPr>
    </w:p>
    <w:p>
      <w:pPr>
        <w:autoSpaceDE w:val="0"/>
        <w:autoSpaceDN w:val="0"/>
        <w:spacing w:line="520" w:lineRule="exact"/>
        <w:rPr>
          <w:rFonts w:ascii="宋体" w:hAnsi="宋体" w:cs="宋体"/>
          <w:color w:val="auto"/>
          <w:kern w:val="0"/>
          <w:sz w:val="28"/>
          <w:szCs w:val="28"/>
          <w:highlight w:val="none"/>
        </w:rPr>
      </w:pPr>
      <w:r>
        <w:rPr>
          <w:rFonts w:hint="eastAsia" w:ascii="宋体" w:hAnsi="宋体" w:cs="宋体"/>
          <w:color w:val="auto"/>
          <w:kern w:val="0"/>
          <w:sz w:val="28"/>
          <w:szCs w:val="28"/>
          <w:highlight w:val="none"/>
        </w:rPr>
        <w:t>致：</w:t>
      </w:r>
      <w:r>
        <w:rPr>
          <w:rFonts w:hint="eastAsia" w:ascii="宋体" w:hAnsi="宋体" w:cs="宋体"/>
          <w:color w:val="auto"/>
          <w:kern w:val="0"/>
          <w:sz w:val="28"/>
          <w:szCs w:val="28"/>
          <w:highlight w:val="none"/>
          <w:u w:val="single"/>
        </w:rPr>
        <w:t>铜陵铜冠建安新型环保建材科技有限公司</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在研究了贵公司</w:t>
      </w:r>
      <w:r>
        <w:rPr>
          <w:rFonts w:hint="eastAsia" w:ascii="宋体" w:hAnsi="宋体" w:cs="宋体"/>
          <w:color w:val="auto"/>
          <w:kern w:val="0"/>
          <w:sz w:val="28"/>
          <w:szCs w:val="28"/>
          <w:highlight w:val="none"/>
          <w:u w:val="single"/>
        </w:rPr>
        <w:t>2021年度</w:t>
      </w:r>
      <w:r>
        <w:rPr>
          <w:rFonts w:hint="eastAsia" w:ascii="宋体" w:hAnsi="宋体" w:cs="宋体"/>
          <w:color w:val="auto"/>
          <w:sz w:val="28"/>
          <w:szCs w:val="28"/>
          <w:highlight w:val="none"/>
          <w:u w:val="single"/>
        </w:rPr>
        <w:t>尾矿运输业务</w:t>
      </w:r>
      <w:r>
        <w:rPr>
          <w:rFonts w:hint="eastAsia" w:ascii="宋体" w:hAnsi="宋体" w:cs="宋体"/>
          <w:color w:val="auto"/>
          <w:kern w:val="0"/>
          <w:sz w:val="28"/>
          <w:szCs w:val="28"/>
          <w:highlight w:val="none"/>
        </w:rPr>
        <w:t>招标文件内容后，我方决定参加投标。</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一、我方保证在投标有效期内遵守本投标文件，在此期间本投标文件对我方始终有约束力，并可随时被贵方接受。</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二、如我方中标，我方保证接受贵方的书面中标通知书。本投标文件连同贵方的招标文件、中标通知书及供货合同将成为约束各方的合同文件。</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三、如我方中标，我方保证按照合同文件的要求，组织技术、管理力量，安排人员及材料，在规定的期限内履约合同。</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四、我方理解并接受贵方不支付我方投标中的任何费用。</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五、如我方未中标，我方将表示理解和接受。</w:t>
      </w:r>
    </w:p>
    <w:p>
      <w:pPr>
        <w:autoSpaceDE w:val="0"/>
        <w:autoSpaceDN w:val="0"/>
        <w:spacing w:line="520" w:lineRule="exact"/>
        <w:ind w:firstLine="512"/>
        <w:rPr>
          <w:rFonts w:ascii="宋体" w:hAnsi="宋体" w:cs="宋体"/>
          <w:color w:val="auto"/>
          <w:kern w:val="0"/>
          <w:sz w:val="28"/>
          <w:szCs w:val="28"/>
          <w:highlight w:val="none"/>
        </w:rPr>
      </w:pPr>
    </w:p>
    <w:p>
      <w:pPr>
        <w:autoSpaceDE w:val="0"/>
        <w:autoSpaceDN w:val="0"/>
        <w:spacing w:line="520" w:lineRule="exact"/>
        <w:ind w:firstLine="512"/>
        <w:rPr>
          <w:rFonts w:ascii="宋体" w:hAnsi="宋体" w:cs="宋体"/>
          <w:color w:val="auto"/>
          <w:kern w:val="0"/>
          <w:sz w:val="28"/>
          <w:szCs w:val="28"/>
          <w:highlight w:val="none"/>
        </w:rPr>
      </w:pP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                          （盖章）</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法人代表或</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委托代理人：                  （签字或盖章）                           </w:t>
      </w:r>
    </w:p>
    <w:p>
      <w:pPr>
        <w:autoSpaceDE w:val="0"/>
        <w:autoSpaceDN w:val="0"/>
        <w:spacing w:line="520" w:lineRule="exact"/>
        <w:ind w:firstLine="512"/>
        <w:rPr>
          <w:rFonts w:ascii="宋体" w:hAnsi="宋体" w:cs="宋体"/>
          <w:color w:val="auto"/>
          <w:kern w:val="0"/>
          <w:sz w:val="28"/>
          <w:szCs w:val="28"/>
          <w:highlight w:val="none"/>
        </w:rPr>
      </w:pPr>
      <w:r>
        <w:rPr>
          <w:rFonts w:hint="eastAsia" w:ascii="宋体" w:hAnsi="宋体" w:cs="宋体"/>
          <w:color w:val="auto"/>
          <w:kern w:val="0"/>
          <w:sz w:val="28"/>
          <w:szCs w:val="28"/>
          <w:highlight w:val="none"/>
        </w:rPr>
        <w:t xml:space="preserve">日期：         年      月      日 </w:t>
      </w:r>
    </w:p>
    <w:p>
      <w:pPr>
        <w:spacing w:line="520" w:lineRule="exact"/>
        <w:rPr>
          <w:rFonts w:ascii="宋体" w:hAnsi="宋体" w:cs="宋体"/>
          <w:color w:val="auto"/>
          <w:sz w:val="28"/>
          <w:szCs w:val="28"/>
          <w:highlight w:val="none"/>
        </w:rPr>
      </w:pPr>
    </w:p>
    <w:p>
      <w:pPr>
        <w:spacing w:line="520" w:lineRule="exact"/>
        <w:rPr>
          <w:rFonts w:ascii="宋体" w:hAnsi="宋体" w:cs="宋体"/>
          <w:color w:val="auto"/>
          <w:sz w:val="28"/>
          <w:szCs w:val="28"/>
          <w:highlight w:val="none"/>
        </w:rPr>
      </w:pPr>
    </w:p>
    <w:p>
      <w:pPr>
        <w:spacing w:line="520" w:lineRule="exact"/>
        <w:rPr>
          <w:rFonts w:ascii="宋体" w:hAnsi="宋体" w:cs="宋体"/>
          <w:color w:val="auto"/>
          <w:sz w:val="28"/>
          <w:szCs w:val="28"/>
          <w:highlight w:val="none"/>
        </w:rPr>
      </w:pPr>
    </w:p>
    <w:p>
      <w:pPr>
        <w:spacing w:line="520" w:lineRule="exact"/>
        <w:rPr>
          <w:rFonts w:ascii="宋体" w:hAnsi="宋体" w:cs="宋体"/>
          <w:color w:val="auto"/>
          <w:sz w:val="28"/>
          <w:szCs w:val="28"/>
          <w:highlight w:val="none"/>
        </w:rPr>
      </w:pPr>
    </w:p>
    <w:p>
      <w:pPr>
        <w:spacing w:line="520" w:lineRule="exact"/>
        <w:rPr>
          <w:rFonts w:ascii="宋体" w:hAnsi="宋体" w:cs="宋体"/>
          <w:color w:val="auto"/>
          <w:sz w:val="28"/>
          <w:szCs w:val="28"/>
          <w:highlight w:val="none"/>
        </w:rPr>
      </w:pPr>
    </w:p>
    <w:p>
      <w:pPr>
        <w:spacing w:line="520" w:lineRule="exact"/>
        <w:rPr>
          <w:rFonts w:ascii="宋体" w:hAnsi="宋体" w:cs="宋体"/>
          <w:color w:val="auto"/>
          <w:sz w:val="28"/>
          <w:szCs w:val="28"/>
          <w:highlight w:val="none"/>
        </w:rPr>
      </w:pPr>
    </w:p>
    <w:p>
      <w:pPr>
        <w:spacing w:line="520" w:lineRule="exact"/>
        <w:rPr>
          <w:rFonts w:ascii="宋体" w:hAnsi="宋体" w:cs="宋体"/>
          <w:color w:val="auto"/>
          <w:sz w:val="28"/>
          <w:szCs w:val="28"/>
          <w:highlight w:val="none"/>
        </w:rPr>
      </w:pPr>
    </w:p>
    <w:p>
      <w:pPr>
        <w:spacing w:line="520" w:lineRule="exact"/>
        <w:rPr>
          <w:rFonts w:ascii="宋体" w:hAnsi="宋体" w:cs="宋体"/>
          <w:color w:val="auto"/>
          <w:sz w:val="28"/>
          <w:szCs w:val="28"/>
          <w:highlight w:val="none"/>
        </w:rPr>
      </w:pPr>
    </w:p>
    <w:p>
      <w:pPr>
        <w:spacing w:line="520" w:lineRule="exact"/>
        <w:jc w:val="center"/>
        <w:rPr>
          <w:rFonts w:ascii="宋体" w:hAnsi="宋体" w:cs="宋体"/>
          <w:color w:val="auto"/>
          <w:kern w:val="0"/>
          <w:sz w:val="28"/>
          <w:szCs w:val="28"/>
          <w:highlight w:val="none"/>
        </w:rPr>
      </w:pPr>
      <w:r>
        <w:rPr>
          <w:rStyle w:val="38"/>
          <w:rFonts w:hint="eastAsia" w:ascii="宋体" w:hAnsi="宋体" w:cs="宋体"/>
          <w:color w:val="auto"/>
          <w:sz w:val="28"/>
          <w:szCs w:val="28"/>
          <w:highlight w:val="none"/>
        </w:rPr>
        <w:t>4、投标报价表</w:t>
      </w:r>
    </w:p>
    <w:p>
      <w:pPr>
        <w:spacing w:line="520" w:lineRule="exact"/>
        <w:rPr>
          <w:rFonts w:ascii="宋体" w:hAnsi="宋体" w:cs="宋体"/>
          <w:color w:val="auto"/>
          <w:sz w:val="28"/>
          <w:szCs w:val="28"/>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429"/>
        <w:gridCol w:w="1358"/>
        <w:gridCol w:w="1080"/>
        <w:gridCol w:w="14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pacing w:line="5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w:t>
            </w:r>
          </w:p>
          <w:p>
            <w:pPr>
              <w:spacing w:line="5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段</w:t>
            </w:r>
          </w:p>
        </w:tc>
        <w:tc>
          <w:tcPr>
            <w:tcW w:w="3429" w:type="dxa"/>
            <w:vAlign w:val="center"/>
          </w:tcPr>
          <w:p>
            <w:pPr>
              <w:spacing w:line="5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起点-终点</w:t>
            </w:r>
          </w:p>
        </w:tc>
        <w:tc>
          <w:tcPr>
            <w:tcW w:w="1358" w:type="dxa"/>
            <w:vAlign w:val="center"/>
          </w:tcPr>
          <w:p>
            <w:pPr>
              <w:spacing w:line="5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预计年运输量</w:t>
            </w:r>
          </w:p>
          <w:p>
            <w:pPr>
              <w:spacing w:line="5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（万吨）</w:t>
            </w:r>
          </w:p>
        </w:tc>
        <w:tc>
          <w:tcPr>
            <w:tcW w:w="1080" w:type="dxa"/>
            <w:vAlign w:val="center"/>
          </w:tcPr>
          <w:p>
            <w:pPr>
              <w:spacing w:line="5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预计距离</w:t>
            </w:r>
          </w:p>
          <w:p>
            <w:pPr>
              <w:spacing w:line="5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（km）</w:t>
            </w:r>
          </w:p>
        </w:tc>
        <w:tc>
          <w:tcPr>
            <w:tcW w:w="1485" w:type="dxa"/>
            <w:vAlign w:val="center"/>
          </w:tcPr>
          <w:p>
            <w:pPr>
              <w:spacing w:line="5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最高投标限价</w:t>
            </w:r>
          </w:p>
          <w:p>
            <w:pPr>
              <w:spacing w:line="5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（元）</w:t>
            </w:r>
          </w:p>
        </w:tc>
        <w:tc>
          <w:tcPr>
            <w:tcW w:w="1230" w:type="dxa"/>
            <w:vAlign w:val="center"/>
          </w:tcPr>
          <w:p>
            <w:pPr>
              <w:spacing w:line="5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报价</w:t>
            </w:r>
          </w:p>
          <w:p>
            <w:pPr>
              <w:spacing w:line="52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spacing w:line="520" w:lineRule="exac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429" w:type="dxa"/>
          </w:tcPr>
          <w:p>
            <w:pPr>
              <w:spacing w:line="520" w:lineRule="exact"/>
              <w:rPr>
                <w:rFonts w:ascii="宋体" w:hAnsi="宋体" w:cs="宋体"/>
                <w:color w:val="auto"/>
                <w:kern w:val="0"/>
                <w:szCs w:val="21"/>
                <w:highlight w:val="none"/>
              </w:rPr>
            </w:pPr>
            <w:r>
              <w:rPr>
                <w:rFonts w:hint="eastAsia" w:ascii="宋体" w:hAnsi="宋体" w:cs="宋体"/>
                <w:color w:val="auto"/>
                <w:kern w:val="0"/>
                <w:szCs w:val="21"/>
                <w:highlight w:val="none"/>
              </w:rPr>
              <w:t>安徽铜冠（庐江）矿业有限公司-铜冠建材</w:t>
            </w:r>
          </w:p>
        </w:tc>
        <w:tc>
          <w:tcPr>
            <w:tcW w:w="1358" w:type="dxa"/>
            <w:vAlign w:val="center"/>
          </w:tcPr>
          <w:p>
            <w:pPr>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Align w:val="center"/>
          </w:tcPr>
          <w:p>
            <w:pPr>
              <w:spacing w:line="5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90</w:t>
            </w:r>
          </w:p>
        </w:tc>
        <w:tc>
          <w:tcPr>
            <w:tcW w:w="1485" w:type="dxa"/>
            <w:vAlign w:val="center"/>
          </w:tcPr>
          <w:p>
            <w:pPr>
              <w:spacing w:line="520" w:lineRule="exact"/>
              <w:jc w:val="center"/>
              <w:rPr>
                <w:rFonts w:ascii="宋体" w:hAnsi="宋体" w:cs="宋体"/>
                <w:color w:val="auto"/>
                <w:kern w:val="0"/>
                <w:szCs w:val="21"/>
                <w:highlight w:val="none"/>
              </w:rPr>
            </w:pPr>
          </w:p>
        </w:tc>
        <w:tc>
          <w:tcPr>
            <w:tcW w:w="1230" w:type="dxa"/>
            <w:vAlign w:val="center"/>
          </w:tcPr>
          <w:p>
            <w:pPr>
              <w:spacing w:before="100" w:beforeAutospacing="1" w:after="100" w:afterAutospacing="1" w:line="520" w:lineRule="exact"/>
              <w:jc w:val="center"/>
              <w:rPr>
                <w:rFonts w:ascii="宋体" w:hAnsi="宋体" w:cs="宋体"/>
                <w:color w:val="auto"/>
                <w:szCs w:val="21"/>
                <w:highlight w:val="none"/>
              </w:rPr>
            </w:pPr>
          </w:p>
        </w:tc>
      </w:tr>
    </w:tbl>
    <w:p>
      <w:pPr>
        <w:spacing w:line="520" w:lineRule="exact"/>
        <w:rPr>
          <w:rFonts w:ascii="宋体" w:hAnsi="宋体" w:cs="宋体"/>
          <w:color w:val="auto"/>
          <w:sz w:val="28"/>
          <w:szCs w:val="28"/>
          <w:highlight w:val="none"/>
        </w:rPr>
      </w:pPr>
      <w:r>
        <w:rPr>
          <w:rFonts w:hint="eastAsia" w:ascii="宋体" w:hAnsi="宋体" w:cs="宋体"/>
          <w:color w:val="auto"/>
          <w:szCs w:val="21"/>
          <w:highlight w:val="none"/>
        </w:rPr>
        <w:t>注：以上运输价格含9%增值税，最高投标限价开标时公布。</w:t>
      </w:r>
    </w:p>
    <w:p>
      <w:pPr>
        <w:spacing w:line="48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投标单位(签章)：</w:t>
      </w:r>
    </w:p>
    <w:p>
      <w:pPr>
        <w:spacing w:line="48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法定代表人（或授权代理人）签名：    </w:t>
      </w:r>
    </w:p>
    <w:p>
      <w:pPr>
        <w:spacing w:line="48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日          期：</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p>
    <w:p>
      <w:pPr>
        <w:spacing w:line="520" w:lineRule="exact"/>
        <w:jc w:val="center"/>
        <w:rPr>
          <w:rStyle w:val="38"/>
          <w:rFonts w:ascii="宋体" w:hAnsi="宋体" w:cs="宋体"/>
          <w:color w:val="auto"/>
          <w:sz w:val="28"/>
          <w:szCs w:val="28"/>
          <w:highlight w:val="none"/>
        </w:rPr>
      </w:pPr>
      <w:r>
        <w:rPr>
          <w:rStyle w:val="38"/>
          <w:rFonts w:hint="eastAsia" w:ascii="宋体" w:hAnsi="宋体" w:cs="宋体"/>
          <w:color w:val="auto"/>
          <w:sz w:val="28"/>
          <w:szCs w:val="28"/>
          <w:highlight w:val="none"/>
        </w:rPr>
        <w:t>5、资质部分（格式）</w:t>
      </w:r>
    </w:p>
    <w:p>
      <w:pPr>
        <w:spacing w:line="520" w:lineRule="exact"/>
        <w:rPr>
          <w:rStyle w:val="38"/>
          <w:rFonts w:ascii="宋体" w:hAnsi="宋体" w:cs="宋体"/>
          <w:color w:val="auto"/>
          <w:sz w:val="28"/>
          <w:szCs w:val="28"/>
          <w:highlight w:val="none"/>
        </w:rPr>
      </w:pPr>
    </w:p>
    <w:p>
      <w:pPr>
        <w:numPr>
          <w:ilvl w:val="0"/>
          <w:numId w:val="19"/>
        </w:numPr>
        <w:spacing w:line="520" w:lineRule="exact"/>
        <w:rPr>
          <w:rStyle w:val="38"/>
          <w:rFonts w:ascii="宋体" w:hAnsi="宋体" w:cs="宋体"/>
          <w:b w:val="0"/>
          <w:bCs/>
          <w:color w:val="auto"/>
          <w:sz w:val="28"/>
          <w:szCs w:val="28"/>
          <w:highlight w:val="none"/>
        </w:rPr>
      </w:pPr>
      <w:r>
        <w:rPr>
          <w:rStyle w:val="38"/>
          <w:rFonts w:hint="eastAsia" w:ascii="宋体" w:hAnsi="宋体" w:cs="宋体"/>
          <w:b w:val="0"/>
          <w:bCs/>
          <w:color w:val="auto"/>
          <w:sz w:val="28"/>
          <w:szCs w:val="28"/>
          <w:highlight w:val="none"/>
        </w:rPr>
        <w:t>营业执照副本（复印件）；</w:t>
      </w:r>
    </w:p>
    <w:p>
      <w:pPr>
        <w:numPr>
          <w:ilvl w:val="0"/>
          <w:numId w:val="19"/>
        </w:numPr>
        <w:spacing w:line="520" w:lineRule="exact"/>
        <w:rPr>
          <w:rStyle w:val="38"/>
          <w:rFonts w:ascii="宋体" w:hAnsi="宋体" w:cs="宋体"/>
          <w:b w:val="0"/>
          <w:bCs/>
          <w:color w:val="auto"/>
          <w:sz w:val="28"/>
          <w:szCs w:val="28"/>
          <w:highlight w:val="none"/>
        </w:rPr>
      </w:pPr>
      <w:r>
        <w:rPr>
          <w:rStyle w:val="38"/>
          <w:rFonts w:hint="eastAsia" w:ascii="宋体" w:hAnsi="宋体" w:cs="宋体"/>
          <w:b w:val="0"/>
          <w:bCs/>
          <w:color w:val="auto"/>
          <w:sz w:val="28"/>
          <w:szCs w:val="28"/>
          <w:highlight w:val="none"/>
        </w:rPr>
        <w:t>道路运输经营许可证（复印件）；</w:t>
      </w:r>
    </w:p>
    <w:p>
      <w:pPr>
        <w:numPr>
          <w:ilvl w:val="0"/>
          <w:numId w:val="19"/>
        </w:numPr>
        <w:spacing w:line="520" w:lineRule="exact"/>
        <w:rPr>
          <w:rStyle w:val="38"/>
          <w:rFonts w:ascii="宋体" w:hAnsi="宋体" w:cs="宋体"/>
          <w:b w:val="0"/>
          <w:bCs/>
          <w:color w:val="auto"/>
          <w:sz w:val="28"/>
          <w:szCs w:val="28"/>
          <w:highlight w:val="none"/>
        </w:rPr>
      </w:pPr>
      <w:r>
        <w:rPr>
          <w:rStyle w:val="38"/>
          <w:rFonts w:hint="eastAsia" w:ascii="宋体" w:hAnsi="宋体" w:cs="宋体"/>
          <w:b w:val="0"/>
          <w:bCs/>
          <w:color w:val="auto"/>
          <w:sz w:val="28"/>
          <w:szCs w:val="28"/>
          <w:highlight w:val="none"/>
        </w:rPr>
        <w:t>公司简介；</w:t>
      </w:r>
    </w:p>
    <w:p>
      <w:pPr>
        <w:numPr>
          <w:ilvl w:val="0"/>
          <w:numId w:val="19"/>
        </w:numPr>
        <w:spacing w:line="520" w:lineRule="exact"/>
        <w:rPr>
          <w:rStyle w:val="38"/>
          <w:rFonts w:ascii="宋体" w:hAnsi="宋体" w:cs="宋体"/>
          <w:b w:val="0"/>
          <w:bCs/>
          <w:color w:val="auto"/>
          <w:sz w:val="28"/>
          <w:szCs w:val="28"/>
          <w:highlight w:val="none"/>
        </w:rPr>
      </w:pPr>
      <w:r>
        <w:rPr>
          <w:rStyle w:val="38"/>
          <w:rFonts w:hint="eastAsia" w:ascii="宋体" w:hAnsi="宋体" w:cs="宋体"/>
          <w:b w:val="0"/>
          <w:bCs/>
          <w:color w:val="auto"/>
          <w:sz w:val="28"/>
          <w:szCs w:val="28"/>
          <w:highlight w:val="none"/>
        </w:rPr>
        <w:t>车辆统计表（附机动车登记证书复印件及保险证明）。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Pr>
          <w:p>
            <w:pPr>
              <w:spacing w:line="520" w:lineRule="exact"/>
              <w:jc w:val="center"/>
              <w:rPr>
                <w:rStyle w:val="38"/>
                <w:rFonts w:ascii="宋体" w:hAnsi="宋体" w:cs="宋体"/>
                <w:b w:val="0"/>
                <w:bCs/>
                <w:color w:val="auto"/>
                <w:sz w:val="28"/>
                <w:szCs w:val="28"/>
                <w:highlight w:val="none"/>
              </w:rPr>
            </w:pPr>
            <w:r>
              <w:rPr>
                <w:rStyle w:val="38"/>
                <w:rFonts w:hint="eastAsia" w:ascii="宋体" w:hAnsi="宋体" w:cs="宋体"/>
                <w:b w:val="0"/>
                <w:bCs/>
                <w:color w:val="auto"/>
                <w:sz w:val="28"/>
                <w:szCs w:val="28"/>
                <w:highlight w:val="none"/>
              </w:rPr>
              <w:t>序号</w:t>
            </w:r>
          </w:p>
        </w:tc>
        <w:tc>
          <w:tcPr>
            <w:tcW w:w="2109" w:type="dxa"/>
          </w:tcPr>
          <w:p>
            <w:pPr>
              <w:spacing w:line="520" w:lineRule="exact"/>
              <w:jc w:val="center"/>
              <w:rPr>
                <w:rStyle w:val="38"/>
                <w:rFonts w:ascii="宋体" w:hAnsi="宋体" w:cs="宋体"/>
                <w:b w:val="0"/>
                <w:bCs/>
                <w:color w:val="auto"/>
                <w:sz w:val="28"/>
                <w:szCs w:val="28"/>
                <w:highlight w:val="none"/>
              </w:rPr>
            </w:pPr>
            <w:r>
              <w:rPr>
                <w:rStyle w:val="38"/>
                <w:rFonts w:hint="eastAsia" w:ascii="宋体" w:hAnsi="宋体" w:cs="宋体"/>
                <w:b w:val="0"/>
                <w:bCs/>
                <w:color w:val="auto"/>
                <w:sz w:val="28"/>
                <w:szCs w:val="28"/>
                <w:highlight w:val="none"/>
              </w:rPr>
              <w:t>车辆所有人</w:t>
            </w:r>
          </w:p>
        </w:tc>
        <w:tc>
          <w:tcPr>
            <w:tcW w:w="1560" w:type="dxa"/>
          </w:tcPr>
          <w:p>
            <w:pPr>
              <w:spacing w:line="520" w:lineRule="exact"/>
              <w:jc w:val="center"/>
              <w:rPr>
                <w:rStyle w:val="38"/>
                <w:rFonts w:ascii="宋体" w:hAnsi="宋体" w:cs="宋体"/>
                <w:b w:val="0"/>
                <w:bCs/>
                <w:color w:val="auto"/>
                <w:sz w:val="28"/>
                <w:szCs w:val="28"/>
                <w:highlight w:val="none"/>
              </w:rPr>
            </w:pPr>
            <w:r>
              <w:rPr>
                <w:rStyle w:val="38"/>
                <w:rFonts w:hint="eastAsia" w:ascii="宋体" w:hAnsi="宋体" w:cs="宋体"/>
                <w:b w:val="0"/>
                <w:bCs/>
                <w:color w:val="auto"/>
                <w:sz w:val="28"/>
                <w:szCs w:val="28"/>
                <w:highlight w:val="none"/>
              </w:rPr>
              <w:t>车牌号</w:t>
            </w:r>
          </w:p>
        </w:tc>
        <w:tc>
          <w:tcPr>
            <w:tcW w:w="1755" w:type="dxa"/>
          </w:tcPr>
          <w:p>
            <w:pPr>
              <w:spacing w:line="520" w:lineRule="exact"/>
              <w:jc w:val="center"/>
              <w:rPr>
                <w:rStyle w:val="38"/>
                <w:rFonts w:ascii="宋体" w:hAnsi="宋体" w:cs="宋体"/>
                <w:b w:val="0"/>
                <w:bCs/>
                <w:color w:val="auto"/>
                <w:sz w:val="28"/>
                <w:szCs w:val="28"/>
                <w:highlight w:val="none"/>
              </w:rPr>
            </w:pPr>
            <w:r>
              <w:rPr>
                <w:rStyle w:val="38"/>
                <w:rFonts w:hint="eastAsia" w:ascii="宋体" w:hAnsi="宋体" w:cs="宋体"/>
                <w:b w:val="0"/>
                <w:bCs/>
                <w:color w:val="auto"/>
                <w:sz w:val="28"/>
                <w:szCs w:val="28"/>
                <w:highlight w:val="none"/>
              </w:rPr>
              <w:t>购买年月</w:t>
            </w:r>
          </w:p>
        </w:tc>
        <w:tc>
          <w:tcPr>
            <w:tcW w:w="3141" w:type="dxa"/>
          </w:tcPr>
          <w:p>
            <w:pPr>
              <w:spacing w:line="520" w:lineRule="exact"/>
              <w:jc w:val="center"/>
              <w:rPr>
                <w:rStyle w:val="38"/>
                <w:rFonts w:ascii="宋体" w:hAnsi="宋体" w:cs="宋体"/>
                <w:b w:val="0"/>
                <w:bCs/>
                <w:color w:val="auto"/>
                <w:sz w:val="28"/>
                <w:szCs w:val="28"/>
                <w:highlight w:val="none"/>
              </w:rPr>
            </w:pPr>
            <w:r>
              <w:rPr>
                <w:rStyle w:val="38"/>
                <w:rFonts w:hint="eastAsia" w:ascii="宋体" w:hAnsi="宋体" w:cs="宋体"/>
                <w:b w:val="0"/>
                <w:bCs/>
                <w:color w:val="auto"/>
                <w:sz w:val="28"/>
                <w:szCs w:val="28"/>
                <w:highlight w:val="none"/>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Pr>
          <w:p>
            <w:pPr>
              <w:spacing w:line="520" w:lineRule="exact"/>
              <w:rPr>
                <w:rStyle w:val="38"/>
                <w:rFonts w:ascii="宋体" w:hAnsi="宋体" w:cs="宋体"/>
                <w:b w:val="0"/>
                <w:bCs/>
                <w:color w:val="auto"/>
                <w:sz w:val="28"/>
                <w:szCs w:val="28"/>
                <w:highlight w:val="none"/>
              </w:rPr>
            </w:pPr>
          </w:p>
        </w:tc>
        <w:tc>
          <w:tcPr>
            <w:tcW w:w="2109" w:type="dxa"/>
          </w:tcPr>
          <w:p>
            <w:pPr>
              <w:spacing w:line="520" w:lineRule="exact"/>
              <w:rPr>
                <w:rStyle w:val="38"/>
                <w:rFonts w:ascii="宋体" w:hAnsi="宋体" w:cs="宋体"/>
                <w:b w:val="0"/>
                <w:bCs/>
                <w:color w:val="auto"/>
                <w:sz w:val="28"/>
                <w:szCs w:val="28"/>
                <w:highlight w:val="none"/>
              </w:rPr>
            </w:pPr>
          </w:p>
        </w:tc>
        <w:tc>
          <w:tcPr>
            <w:tcW w:w="1560" w:type="dxa"/>
          </w:tcPr>
          <w:p>
            <w:pPr>
              <w:spacing w:line="520" w:lineRule="exact"/>
              <w:rPr>
                <w:rStyle w:val="38"/>
                <w:rFonts w:ascii="宋体" w:hAnsi="宋体" w:cs="宋体"/>
                <w:b w:val="0"/>
                <w:bCs/>
                <w:color w:val="auto"/>
                <w:sz w:val="28"/>
                <w:szCs w:val="28"/>
                <w:highlight w:val="none"/>
              </w:rPr>
            </w:pPr>
          </w:p>
        </w:tc>
        <w:tc>
          <w:tcPr>
            <w:tcW w:w="1755" w:type="dxa"/>
          </w:tcPr>
          <w:p>
            <w:pPr>
              <w:spacing w:line="520" w:lineRule="exact"/>
              <w:rPr>
                <w:rStyle w:val="38"/>
                <w:rFonts w:ascii="宋体" w:hAnsi="宋体" w:cs="宋体"/>
                <w:b w:val="0"/>
                <w:bCs/>
                <w:color w:val="auto"/>
                <w:sz w:val="28"/>
                <w:szCs w:val="28"/>
                <w:highlight w:val="none"/>
              </w:rPr>
            </w:pPr>
          </w:p>
        </w:tc>
        <w:tc>
          <w:tcPr>
            <w:tcW w:w="3141" w:type="dxa"/>
          </w:tcPr>
          <w:p>
            <w:pPr>
              <w:spacing w:line="520" w:lineRule="exact"/>
              <w:rPr>
                <w:rStyle w:val="38"/>
                <w:rFonts w:ascii="宋体" w:hAnsi="宋体" w:cs="宋体"/>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Pr>
          <w:p>
            <w:pPr>
              <w:spacing w:line="520" w:lineRule="exact"/>
              <w:rPr>
                <w:rStyle w:val="38"/>
                <w:rFonts w:ascii="宋体" w:hAnsi="宋体" w:cs="宋体"/>
                <w:b w:val="0"/>
                <w:bCs/>
                <w:color w:val="auto"/>
                <w:sz w:val="28"/>
                <w:szCs w:val="28"/>
                <w:highlight w:val="none"/>
              </w:rPr>
            </w:pPr>
          </w:p>
        </w:tc>
        <w:tc>
          <w:tcPr>
            <w:tcW w:w="2109" w:type="dxa"/>
          </w:tcPr>
          <w:p>
            <w:pPr>
              <w:spacing w:line="520" w:lineRule="exact"/>
              <w:rPr>
                <w:rStyle w:val="38"/>
                <w:rFonts w:ascii="宋体" w:hAnsi="宋体" w:cs="宋体"/>
                <w:b w:val="0"/>
                <w:bCs/>
                <w:color w:val="auto"/>
                <w:sz w:val="28"/>
                <w:szCs w:val="28"/>
                <w:highlight w:val="none"/>
              </w:rPr>
            </w:pPr>
          </w:p>
        </w:tc>
        <w:tc>
          <w:tcPr>
            <w:tcW w:w="1560" w:type="dxa"/>
          </w:tcPr>
          <w:p>
            <w:pPr>
              <w:spacing w:line="520" w:lineRule="exact"/>
              <w:rPr>
                <w:rStyle w:val="38"/>
                <w:rFonts w:ascii="宋体" w:hAnsi="宋体" w:cs="宋体"/>
                <w:b w:val="0"/>
                <w:bCs/>
                <w:color w:val="auto"/>
                <w:sz w:val="28"/>
                <w:szCs w:val="28"/>
                <w:highlight w:val="none"/>
              </w:rPr>
            </w:pPr>
          </w:p>
        </w:tc>
        <w:tc>
          <w:tcPr>
            <w:tcW w:w="1755" w:type="dxa"/>
          </w:tcPr>
          <w:p>
            <w:pPr>
              <w:spacing w:line="520" w:lineRule="exact"/>
              <w:rPr>
                <w:rStyle w:val="38"/>
                <w:rFonts w:ascii="宋体" w:hAnsi="宋体" w:cs="宋体"/>
                <w:b w:val="0"/>
                <w:bCs/>
                <w:color w:val="auto"/>
                <w:sz w:val="28"/>
                <w:szCs w:val="28"/>
                <w:highlight w:val="none"/>
              </w:rPr>
            </w:pPr>
          </w:p>
        </w:tc>
        <w:tc>
          <w:tcPr>
            <w:tcW w:w="3141" w:type="dxa"/>
          </w:tcPr>
          <w:p>
            <w:pPr>
              <w:spacing w:line="520" w:lineRule="exact"/>
              <w:rPr>
                <w:rStyle w:val="38"/>
                <w:rFonts w:ascii="宋体" w:hAnsi="宋体" w:cs="宋体"/>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Pr>
          <w:p>
            <w:pPr>
              <w:spacing w:line="520" w:lineRule="exact"/>
              <w:rPr>
                <w:rStyle w:val="38"/>
                <w:rFonts w:ascii="宋体" w:hAnsi="宋体" w:cs="宋体"/>
                <w:b w:val="0"/>
                <w:bCs/>
                <w:color w:val="auto"/>
                <w:sz w:val="28"/>
                <w:szCs w:val="28"/>
                <w:highlight w:val="none"/>
              </w:rPr>
            </w:pPr>
          </w:p>
        </w:tc>
        <w:tc>
          <w:tcPr>
            <w:tcW w:w="2109" w:type="dxa"/>
          </w:tcPr>
          <w:p>
            <w:pPr>
              <w:spacing w:line="520" w:lineRule="exact"/>
              <w:rPr>
                <w:rStyle w:val="38"/>
                <w:rFonts w:ascii="宋体" w:hAnsi="宋体" w:cs="宋体"/>
                <w:b w:val="0"/>
                <w:bCs/>
                <w:color w:val="auto"/>
                <w:sz w:val="28"/>
                <w:szCs w:val="28"/>
                <w:highlight w:val="none"/>
              </w:rPr>
            </w:pPr>
          </w:p>
        </w:tc>
        <w:tc>
          <w:tcPr>
            <w:tcW w:w="1560" w:type="dxa"/>
          </w:tcPr>
          <w:p>
            <w:pPr>
              <w:spacing w:line="520" w:lineRule="exact"/>
              <w:rPr>
                <w:rStyle w:val="38"/>
                <w:rFonts w:ascii="宋体" w:hAnsi="宋体" w:cs="宋体"/>
                <w:b w:val="0"/>
                <w:bCs/>
                <w:color w:val="auto"/>
                <w:sz w:val="28"/>
                <w:szCs w:val="28"/>
                <w:highlight w:val="none"/>
              </w:rPr>
            </w:pPr>
          </w:p>
        </w:tc>
        <w:tc>
          <w:tcPr>
            <w:tcW w:w="1755" w:type="dxa"/>
          </w:tcPr>
          <w:p>
            <w:pPr>
              <w:spacing w:line="520" w:lineRule="exact"/>
              <w:rPr>
                <w:rStyle w:val="38"/>
                <w:rFonts w:ascii="宋体" w:hAnsi="宋体" w:cs="宋体"/>
                <w:b w:val="0"/>
                <w:bCs/>
                <w:color w:val="auto"/>
                <w:sz w:val="28"/>
                <w:szCs w:val="28"/>
                <w:highlight w:val="none"/>
              </w:rPr>
            </w:pPr>
          </w:p>
        </w:tc>
        <w:tc>
          <w:tcPr>
            <w:tcW w:w="3141" w:type="dxa"/>
          </w:tcPr>
          <w:p>
            <w:pPr>
              <w:spacing w:line="520" w:lineRule="exact"/>
              <w:rPr>
                <w:rStyle w:val="38"/>
                <w:rFonts w:ascii="宋体" w:hAnsi="宋体" w:cs="宋体"/>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Pr>
          <w:p>
            <w:pPr>
              <w:spacing w:line="520" w:lineRule="exact"/>
              <w:rPr>
                <w:rStyle w:val="38"/>
                <w:rFonts w:ascii="宋体" w:hAnsi="宋体" w:cs="宋体"/>
                <w:b w:val="0"/>
                <w:bCs/>
                <w:color w:val="auto"/>
                <w:sz w:val="28"/>
                <w:szCs w:val="28"/>
                <w:highlight w:val="none"/>
              </w:rPr>
            </w:pPr>
          </w:p>
        </w:tc>
        <w:tc>
          <w:tcPr>
            <w:tcW w:w="2109" w:type="dxa"/>
          </w:tcPr>
          <w:p>
            <w:pPr>
              <w:spacing w:line="520" w:lineRule="exact"/>
              <w:rPr>
                <w:rStyle w:val="38"/>
                <w:rFonts w:ascii="宋体" w:hAnsi="宋体" w:cs="宋体"/>
                <w:b w:val="0"/>
                <w:bCs/>
                <w:color w:val="auto"/>
                <w:sz w:val="28"/>
                <w:szCs w:val="28"/>
                <w:highlight w:val="none"/>
              </w:rPr>
            </w:pPr>
          </w:p>
        </w:tc>
        <w:tc>
          <w:tcPr>
            <w:tcW w:w="1560" w:type="dxa"/>
          </w:tcPr>
          <w:p>
            <w:pPr>
              <w:spacing w:line="520" w:lineRule="exact"/>
              <w:rPr>
                <w:rStyle w:val="38"/>
                <w:rFonts w:ascii="宋体" w:hAnsi="宋体" w:cs="宋体"/>
                <w:b w:val="0"/>
                <w:bCs/>
                <w:color w:val="auto"/>
                <w:sz w:val="28"/>
                <w:szCs w:val="28"/>
                <w:highlight w:val="none"/>
              </w:rPr>
            </w:pPr>
          </w:p>
        </w:tc>
        <w:tc>
          <w:tcPr>
            <w:tcW w:w="1755" w:type="dxa"/>
          </w:tcPr>
          <w:p>
            <w:pPr>
              <w:spacing w:line="520" w:lineRule="exact"/>
              <w:rPr>
                <w:rStyle w:val="38"/>
                <w:rFonts w:ascii="宋体" w:hAnsi="宋体" w:cs="宋体"/>
                <w:b w:val="0"/>
                <w:bCs/>
                <w:color w:val="auto"/>
                <w:sz w:val="28"/>
                <w:szCs w:val="28"/>
                <w:highlight w:val="none"/>
              </w:rPr>
            </w:pPr>
          </w:p>
        </w:tc>
        <w:tc>
          <w:tcPr>
            <w:tcW w:w="3141" w:type="dxa"/>
          </w:tcPr>
          <w:p>
            <w:pPr>
              <w:spacing w:line="520" w:lineRule="exact"/>
              <w:rPr>
                <w:rStyle w:val="38"/>
                <w:rFonts w:ascii="宋体" w:hAnsi="宋体" w:cs="宋体"/>
                <w:b w:val="0"/>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tcPr>
          <w:p>
            <w:pPr>
              <w:spacing w:line="520" w:lineRule="exact"/>
              <w:rPr>
                <w:rStyle w:val="38"/>
                <w:rFonts w:ascii="宋体" w:hAnsi="宋体" w:cs="宋体"/>
                <w:b w:val="0"/>
                <w:bCs/>
                <w:color w:val="auto"/>
                <w:sz w:val="28"/>
                <w:szCs w:val="28"/>
                <w:highlight w:val="none"/>
              </w:rPr>
            </w:pPr>
          </w:p>
        </w:tc>
        <w:tc>
          <w:tcPr>
            <w:tcW w:w="2109" w:type="dxa"/>
          </w:tcPr>
          <w:p>
            <w:pPr>
              <w:spacing w:line="520" w:lineRule="exact"/>
              <w:rPr>
                <w:rStyle w:val="38"/>
                <w:rFonts w:ascii="宋体" w:hAnsi="宋体" w:cs="宋体"/>
                <w:b w:val="0"/>
                <w:bCs/>
                <w:color w:val="auto"/>
                <w:sz w:val="28"/>
                <w:szCs w:val="28"/>
                <w:highlight w:val="none"/>
              </w:rPr>
            </w:pPr>
          </w:p>
        </w:tc>
        <w:tc>
          <w:tcPr>
            <w:tcW w:w="1560" w:type="dxa"/>
          </w:tcPr>
          <w:p>
            <w:pPr>
              <w:spacing w:line="520" w:lineRule="exact"/>
              <w:rPr>
                <w:rStyle w:val="38"/>
                <w:rFonts w:ascii="宋体" w:hAnsi="宋体" w:cs="宋体"/>
                <w:b w:val="0"/>
                <w:bCs/>
                <w:color w:val="auto"/>
                <w:sz w:val="28"/>
                <w:szCs w:val="28"/>
                <w:highlight w:val="none"/>
              </w:rPr>
            </w:pPr>
          </w:p>
        </w:tc>
        <w:tc>
          <w:tcPr>
            <w:tcW w:w="1755" w:type="dxa"/>
          </w:tcPr>
          <w:p>
            <w:pPr>
              <w:spacing w:line="520" w:lineRule="exact"/>
              <w:rPr>
                <w:rStyle w:val="38"/>
                <w:rFonts w:ascii="宋体" w:hAnsi="宋体" w:cs="宋体"/>
                <w:b w:val="0"/>
                <w:bCs/>
                <w:color w:val="auto"/>
                <w:sz w:val="28"/>
                <w:szCs w:val="28"/>
                <w:highlight w:val="none"/>
              </w:rPr>
            </w:pPr>
          </w:p>
        </w:tc>
        <w:tc>
          <w:tcPr>
            <w:tcW w:w="3141" w:type="dxa"/>
          </w:tcPr>
          <w:p>
            <w:pPr>
              <w:spacing w:line="520" w:lineRule="exact"/>
              <w:rPr>
                <w:rStyle w:val="38"/>
                <w:rFonts w:ascii="宋体" w:hAnsi="宋体" w:cs="宋体"/>
                <w:b w:val="0"/>
                <w:bCs/>
                <w:color w:val="auto"/>
                <w:sz w:val="28"/>
                <w:szCs w:val="28"/>
                <w:highlight w:val="none"/>
              </w:rPr>
            </w:pPr>
          </w:p>
        </w:tc>
      </w:tr>
    </w:tbl>
    <w:p>
      <w:pPr>
        <w:spacing w:line="520" w:lineRule="exact"/>
        <w:rPr>
          <w:rStyle w:val="38"/>
          <w:rFonts w:ascii="宋体" w:hAnsi="宋体" w:cs="宋体"/>
          <w:color w:val="auto"/>
          <w:sz w:val="28"/>
          <w:szCs w:val="28"/>
          <w:highlight w:val="none"/>
        </w:rPr>
      </w:pPr>
    </w:p>
    <w:p>
      <w:pPr>
        <w:pStyle w:val="3"/>
        <w:widowControl/>
        <w:spacing w:line="520" w:lineRule="exact"/>
        <w:ind w:firstLine="3092" w:firstLineChars="1100"/>
        <w:rPr>
          <w:rFonts w:ascii="宋体" w:hAnsi="宋体" w:eastAsia="宋体" w:cs="宋体"/>
          <w:color w:val="auto"/>
          <w:sz w:val="28"/>
          <w:szCs w:val="28"/>
          <w:highlight w:val="none"/>
        </w:rPr>
      </w:pPr>
    </w:p>
    <w:p>
      <w:pPr>
        <w:pStyle w:val="3"/>
        <w:widowControl/>
        <w:spacing w:line="520" w:lineRule="exact"/>
        <w:ind w:firstLine="3092" w:firstLineChars="1100"/>
        <w:rPr>
          <w:rFonts w:ascii="宋体" w:hAnsi="宋体" w:eastAsia="宋体" w:cs="宋体"/>
          <w:color w:val="auto"/>
          <w:sz w:val="28"/>
          <w:szCs w:val="28"/>
          <w:highlight w:val="none"/>
        </w:rPr>
      </w:pPr>
    </w:p>
    <w:p>
      <w:pPr>
        <w:pStyle w:val="3"/>
        <w:widowControl/>
        <w:spacing w:line="520" w:lineRule="exact"/>
        <w:ind w:firstLine="3092" w:firstLineChars="1100"/>
        <w:rPr>
          <w:rFonts w:ascii="宋体" w:hAnsi="宋体" w:eastAsia="宋体" w:cs="宋体"/>
          <w:color w:val="auto"/>
          <w:sz w:val="28"/>
          <w:szCs w:val="28"/>
          <w:highlight w:val="none"/>
        </w:rPr>
      </w:pPr>
    </w:p>
    <w:p>
      <w:pPr>
        <w:pStyle w:val="3"/>
        <w:widowControl/>
        <w:spacing w:line="520" w:lineRule="exact"/>
        <w:ind w:firstLine="3092" w:firstLineChars="1100"/>
        <w:rPr>
          <w:rFonts w:ascii="宋体" w:hAnsi="宋体" w:eastAsia="宋体" w:cs="宋体"/>
          <w:color w:val="auto"/>
          <w:sz w:val="28"/>
          <w:szCs w:val="28"/>
          <w:highlight w:val="none"/>
        </w:rPr>
      </w:pPr>
    </w:p>
    <w:p>
      <w:pPr>
        <w:spacing w:line="520" w:lineRule="exact"/>
        <w:rPr>
          <w:rFonts w:ascii="宋体" w:hAnsi="宋体" w:cs="宋体"/>
          <w:b/>
          <w:color w:val="auto"/>
          <w:sz w:val="28"/>
          <w:szCs w:val="28"/>
          <w:highlight w:val="none"/>
        </w:rPr>
      </w:pPr>
    </w:p>
    <w:p>
      <w:pPr>
        <w:spacing w:line="520" w:lineRule="exact"/>
        <w:rPr>
          <w:rFonts w:ascii="宋体" w:hAnsi="宋体" w:cs="宋体"/>
          <w:b/>
          <w:color w:val="auto"/>
          <w:sz w:val="28"/>
          <w:szCs w:val="28"/>
          <w:highlight w:val="none"/>
        </w:rPr>
      </w:pPr>
    </w:p>
    <w:p>
      <w:pPr>
        <w:spacing w:line="520" w:lineRule="exact"/>
        <w:rPr>
          <w:rFonts w:ascii="宋体" w:hAnsi="宋体" w:cs="宋体"/>
          <w:b/>
          <w:color w:val="auto"/>
          <w:sz w:val="28"/>
          <w:szCs w:val="28"/>
          <w:highlight w:val="none"/>
        </w:rPr>
      </w:pPr>
    </w:p>
    <w:bookmarkEnd w:id="1"/>
    <w:bookmarkEnd w:id="2"/>
    <w:p>
      <w:pPr>
        <w:spacing w:beforeLines="50" w:afterLines="100" w:line="520" w:lineRule="exact"/>
        <w:jc w:val="center"/>
        <w:rPr>
          <w:rFonts w:ascii="宋体" w:hAnsi="宋体" w:cs="宋体"/>
          <w:b/>
          <w:bCs/>
          <w:color w:val="auto"/>
          <w:sz w:val="28"/>
          <w:szCs w:val="28"/>
          <w:highlight w:val="none"/>
        </w:rPr>
      </w:pPr>
    </w:p>
    <w:sectPr>
      <w:footerReference r:id="rId9" w:type="default"/>
      <w:pgSz w:w="11906" w:h="16838"/>
      <w:pgMar w:top="1417" w:right="1134" w:bottom="1134"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文本框 4"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path/>
          <v:fill on="f" focussize="0,0"/>
          <v:stroke on="f" joinstyle="miter"/>
          <v:imagedata o:title=""/>
          <o:lock v:ext="edit"/>
          <v:textbox inset="0mm,0mm,0mm,0mm" style="mso-fit-shape-to-text:t;">
            <w:txbxContent>
              <w:p/>
            </w:txbxContent>
          </v:textbox>
        </v:shape>
      </w:pic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文本框 3" o:spid="_x0000_s4098"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18</w:t>
                </w:r>
                <w:r>
                  <w:rPr>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cs="宋体"/>
      </w:rPr>
    </w:pPr>
    <w:r>
      <w:rPr>
        <w:rFonts w:hint="eastAsia" w:ascii="宋体" w:hAnsi="宋体" w:cs="宋体"/>
        <w:szCs w:val="18"/>
      </w:rPr>
      <w:t xml:space="preserve">铜陵铜冠建安新型环保建材科技有限公司-招标文件 </w:t>
    </w:r>
    <w:r>
      <w:rPr>
        <w:rFonts w:hint="eastAsia" w:ascii="宋体" w:hAnsi="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14A7B440"/>
    <w:multiLevelType w:val="singleLevel"/>
    <w:tmpl w:val="14A7B440"/>
    <w:lvl w:ilvl="0" w:tentative="0">
      <w:start w:val="1"/>
      <w:numFmt w:val="chineseCounting"/>
      <w:suff w:val="nothing"/>
      <w:lvlText w:val="%1、"/>
      <w:lvlJc w:val="left"/>
      <w:rPr>
        <w:rFonts w:hint="eastAsia"/>
      </w:rPr>
    </w:lvl>
  </w:abstractNum>
  <w:abstractNum w:abstractNumId="11">
    <w:nsid w:val="1BE9A2AD"/>
    <w:multiLevelType w:val="singleLevel"/>
    <w:tmpl w:val="1BE9A2AD"/>
    <w:lvl w:ilvl="0" w:tentative="0">
      <w:start w:val="1"/>
      <w:numFmt w:val="decimal"/>
      <w:suff w:val="nothing"/>
      <w:lvlText w:val="（%1）"/>
      <w:lvlJc w:val="left"/>
    </w:lvl>
  </w:abstractNum>
  <w:abstractNum w:abstractNumId="12">
    <w:nsid w:val="23F2D3F6"/>
    <w:multiLevelType w:val="singleLevel"/>
    <w:tmpl w:val="23F2D3F6"/>
    <w:lvl w:ilvl="0" w:tentative="0">
      <w:start w:val="1"/>
      <w:numFmt w:val="chineseCounting"/>
      <w:suff w:val="nothing"/>
      <w:lvlText w:val="%1、"/>
      <w:lvlJc w:val="left"/>
      <w:rPr>
        <w:rFonts w:hint="eastAsia"/>
      </w:rPr>
    </w:lvl>
  </w:abstractNum>
  <w:abstractNum w:abstractNumId="13">
    <w:nsid w:val="25669D9F"/>
    <w:multiLevelType w:val="singleLevel"/>
    <w:tmpl w:val="25669D9F"/>
    <w:lvl w:ilvl="0" w:tentative="0">
      <w:start w:val="1"/>
      <w:numFmt w:val="decimal"/>
      <w:suff w:val="nothing"/>
      <w:lvlText w:val="%1、"/>
      <w:lvlJc w:val="left"/>
    </w:lvl>
  </w:abstractNum>
  <w:abstractNum w:abstractNumId="14">
    <w:nsid w:val="2E328FE9"/>
    <w:multiLevelType w:val="singleLevel"/>
    <w:tmpl w:val="2E328FE9"/>
    <w:lvl w:ilvl="0" w:tentative="0">
      <w:start w:val="1"/>
      <w:numFmt w:val="decimal"/>
      <w:suff w:val="nothing"/>
      <w:lvlText w:val="%1、"/>
      <w:lvlJc w:val="left"/>
    </w:lvl>
  </w:abstractNum>
  <w:abstractNum w:abstractNumId="15">
    <w:nsid w:val="3DF1D5CF"/>
    <w:multiLevelType w:val="singleLevel"/>
    <w:tmpl w:val="3DF1D5CF"/>
    <w:lvl w:ilvl="0" w:tentative="0">
      <w:start w:val="1"/>
      <w:numFmt w:val="decimal"/>
      <w:suff w:val="nothing"/>
      <w:lvlText w:val="%1、"/>
      <w:lvlJc w:val="left"/>
    </w:lvl>
  </w:abstractNum>
  <w:abstractNum w:abstractNumId="16">
    <w:nsid w:val="42E30478"/>
    <w:multiLevelType w:val="singleLevel"/>
    <w:tmpl w:val="42E30478"/>
    <w:lvl w:ilvl="0" w:tentative="0">
      <w:start w:val="1"/>
      <w:numFmt w:val="decimal"/>
      <w:suff w:val="nothing"/>
      <w:lvlText w:val="%1、"/>
      <w:lvlJc w:val="left"/>
    </w:lvl>
  </w:abstractNum>
  <w:abstractNum w:abstractNumId="17">
    <w:nsid w:val="4A53AE7B"/>
    <w:multiLevelType w:val="singleLevel"/>
    <w:tmpl w:val="4A53AE7B"/>
    <w:lvl w:ilvl="0" w:tentative="0">
      <w:start w:val="1"/>
      <w:numFmt w:val="decimal"/>
      <w:suff w:val="nothing"/>
      <w:lvlText w:val="%1、"/>
      <w:lvlJc w:val="left"/>
    </w:lvl>
  </w:abstractNum>
  <w:abstractNum w:abstractNumId="18">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18"/>
  </w:num>
  <w:num w:numId="5">
    <w:abstractNumId w:val="2"/>
  </w:num>
  <w:num w:numId="6">
    <w:abstractNumId w:val="6"/>
  </w:num>
  <w:num w:numId="7">
    <w:abstractNumId w:val="12"/>
  </w:num>
  <w:num w:numId="8">
    <w:abstractNumId w:val="16"/>
  </w:num>
  <w:num w:numId="9">
    <w:abstractNumId w:val="14"/>
  </w:num>
  <w:num w:numId="10">
    <w:abstractNumId w:val="0"/>
  </w:num>
  <w:num w:numId="11">
    <w:abstractNumId w:val="7"/>
  </w:num>
  <w:num w:numId="12">
    <w:abstractNumId w:val="13"/>
  </w:num>
  <w:num w:numId="13">
    <w:abstractNumId w:val="15"/>
  </w:num>
  <w:num w:numId="14">
    <w:abstractNumId w:val="17"/>
  </w:num>
  <w:num w:numId="15">
    <w:abstractNumId w:val="10"/>
  </w:num>
  <w:num w:numId="16">
    <w:abstractNumId w:val="1"/>
  </w:num>
  <w:num w:numId="17">
    <w:abstractNumId w:val="4"/>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0"/>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50EF"/>
    <w:rsid w:val="000B23E2"/>
    <w:rsid w:val="00161E86"/>
    <w:rsid w:val="00172A27"/>
    <w:rsid w:val="00191D76"/>
    <w:rsid w:val="001A6625"/>
    <w:rsid w:val="002755E1"/>
    <w:rsid w:val="002F68C0"/>
    <w:rsid w:val="003F7950"/>
    <w:rsid w:val="004454C3"/>
    <w:rsid w:val="00466540"/>
    <w:rsid w:val="00497F01"/>
    <w:rsid w:val="004C3F0E"/>
    <w:rsid w:val="00524695"/>
    <w:rsid w:val="005A3913"/>
    <w:rsid w:val="00800DB6"/>
    <w:rsid w:val="00814EB2"/>
    <w:rsid w:val="008F0D60"/>
    <w:rsid w:val="009109BB"/>
    <w:rsid w:val="00981E51"/>
    <w:rsid w:val="00AD6003"/>
    <w:rsid w:val="00B2175E"/>
    <w:rsid w:val="00B50F9A"/>
    <w:rsid w:val="00C06C7C"/>
    <w:rsid w:val="00C61FBD"/>
    <w:rsid w:val="00E9628B"/>
    <w:rsid w:val="00EA26EF"/>
    <w:rsid w:val="00EF538B"/>
    <w:rsid w:val="00FA4B93"/>
    <w:rsid w:val="00FF6D92"/>
    <w:rsid w:val="02EC73E4"/>
    <w:rsid w:val="035A456A"/>
    <w:rsid w:val="058A0C50"/>
    <w:rsid w:val="07284BBB"/>
    <w:rsid w:val="0A3F6DE0"/>
    <w:rsid w:val="0D062667"/>
    <w:rsid w:val="0E634E39"/>
    <w:rsid w:val="0F274AD6"/>
    <w:rsid w:val="0FC81C7E"/>
    <w:rsid w:val="107A2C77"/>
    <w:rsid w:val="13E14490"/>
    <w:rsid w:val="15A14969"/>
    <w:rsid w:val="173F27A7"/>
    <w:rsid w:val="18991043"/>
    <w:rsid w:val="18E208DA"/>
    <w:rsid w:val="18EC15D5"/>
    <w:rsid w:val="1AE11AE9"/>
    <w:rsid w:val="1C445972"/>
    <w:rsid w:val="1CCF3205"/>
    <w:rsid w:val="201F68FC"/>
    <w:rsid w:val="22273140"/>
    <w:rsid w:val="225F0C2D"/>
    <w:rsid w:val="236B1C7B"/>
    <w:rsid w:val="25F800C4"/>
    <w:rsid w:val="27B64D34"/>
    <w:rsid w:val="299D2312"/>
    <w:rsid w:val="29AC7ECF"/>
    <w:rsid w:val="2BAC0B1C"/>
    <w:rsid w:val="2C9726E8"/>
    <w:rsid w:val="2E6B7D6E"/>
    <w:rsid w:val="3219215E"/>
    <w:rsid w:val="32730AA6"/>
    <w:rsid w:val="32F309D2"/>
    <w:rsid w:val="332E0E03"/>
    <w:rsid w:val="3469767C"/>
    <w:rsid w:val="36856F6C"/>
    <w:rsid w:val="379D78E1"/>
    <w:rsid w:val="3B622DC5"/>
    <w:rsid w:val="3C0C0CE1"/>
    <w:rsid w:val="3C49169E"/>
    <w:rsid w:val="3DC03EDE"/>
    <w:rsid w:val="3E145F08"/>
    <w:rsid w:val="3E362AC5"/>
    <w:rsid w:val="407836FF"/>
    <w:rsid w:val="42AE66A5"/>
    <w:rsid w:val="42E73D9C"/>
    <w:rsid w:val="437A06DE"/>
    <w:rsid w:val="437E3565"/>
    <w:rsid w:val="453B29D1"/>
    <w:rsid w:val="45B8455F"/>
    <w:rsid w:val="45CB1ED6"/>
    <w:rsid w:val="48384793"/>
    <w:rsid w:val="48AC0715"/>
    <w:rsid w:val="49C574DA"/>
    <w:rsid w:val="4AF1223E"/>
    <w:rsid w:val="4C084120"/>
    <w:rsid w:val="4C8D7683"/>
    <w:rsid w:val="4CDA2DDD"/>
    <w:rsid w:val="4D4A5675"/>
    <w:rsid w:val="4D7E52C6"/>
    <w:rsid w:val="4FA97EFE"/>
    <w:rsid w:val="4FCD5BB3"/>
    <w:rsid w:val="4FFD7B08"/>
    <w:rsid w:val="502B4C0D"/>
    <w:rsid w:val="508C2F57"/>
    <w:rsid w:val="52230936"/>
    <w:rsid w:val="5741483A"/>
    <w:rsid w:val="590C7519"/>
    <w:rsid w:val="59481493"/>
    <w:rsid w:val="5A72502C"/>
    <w:rsid w:val="5E421066"/>
    <w:rsid w:val="5E784A22"/>
    <w:rsid w:val="5EF86132"/>
    <w:rsid w:val="5F300E67"/>
    <w:rsid w:val="5FA03EEE"/>
    <w:rsid w:val="609A54C7"/>
    <w:rsid w:val="69163AFA"/>
    <w:rsid w:val="6A0665B3"/>
    <w:rsid w:val="6AF529DD"/>
    <w:rsid w:val="6B9612D7"/>
    <w:rsid w:val="6C294D95"/>
    <w:rsid w:val="6D4A7B09"/>
    <w:rsid w:val="6EED2C22"/>
    <w:rsid w:val="707C5AEC"/>
    <w:rsid w:val="72C720B6"/>
    <w:rsid w:val="73162C91"/>
    <w:rsid w:val="73C063DF"/>
    <w:rsid w:val="7482765D"/>
    <w:rsid w:val="76003C6C"/>
    <w:rsid w:val="774B7F46"/>
    <w:rsid w:val="781907C7"/>
    <w:rsid w:val="7954725D"/>
    <w:rsid w:val="7A9475A2"/>
    <w:rsid w:val="7A9D2B51"/>
    <w:rsid w:val="7C705461"/>
    <w:rsid w:val="7D003624"/>
    <w:rsid w:val="7D9C0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rPr>
  </w:style>
  <w:style w:type="paragraph" w:styleId="13">
    <w:name w:val="Body Text Indent 2"/>
    <w:basedOn w:val="1"/>
    <w:link w:val="33"/>
    <w:qFormat/>
    <w:uiPriority w:val="0"/>
    <w:pPr>
      <w:spacing w:line="480" w:lineRule="auto"/>
      <w:ind w:left="420" w:leftChars="200" w:firstLine="200" w:firstLineChars="200"/>
    </w:pPr>
    <w:rPr>
      <w:rFonts w:eastAsia="仿宋_GB2312"/>
      <w:sz w:val="28"/>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Autospacing="1"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1"/>
    <w:basedOn w:val="1"/>
    <w:qFormat/>
    <w:uiPriority w:val="0"/>
    <w:pPr>
      <w:spacing w:before="100" w:beforeAutospacing="1" w:after="100" w:afterAutospacing="1" w:line="360" w:lineRule="auto"/>
      <w:ind w:firstLine="420" w:firstLineChars="200"/>
    </w:pPr>
    <w:rPr>
      <w:szCs w:val="21"/>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acsc</Company>
  <Pages>18</Pages>
  <Words>5708</Words>
  <Characters>1113</Characters>
  <Lines>9</Lines>
  <Paragraphs>13</Paragraphs>
  <TotalTime>76</TotalTime>
  <ScaleCrop>false</ScaleCrop>
  <LinksUpToDate>false</LinksUpToDate>
  <CharactersWithSpaces>6808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北北</cp:lastModifiedBy>
  <cp:lastPrinted>2021-08-25T07:28:00Z</cp:lastPrinted>
  <dcterms:modified xsi:type="dcterms:W3CDTF">2021-08-25T08:55:56Z</dcterms:modified>
  <dc:title>XXXXXX办公综合楼</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5D010AF9E74A40D6AC8699F67B29ED69</vt:lpwstr>
  </property>
</Properties>
</file>