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F3C" w:rsidRDefault="001B7F3C">
      <w:pPr>
        <w:jc w:val="center"/>
        <w:rPr>
          <w:b/>
          <w:sz w:val="44"/>
          <w:szCs w:val="44"/>
        </w:rPr>
      </w:pPr>
    </w:p>
    <w:p w:rsidR="00393EE1" w:rsidRDefault="00401F16">
      <w:pPr>
        <w:jc w:val="center"/>
        <w:rPr>
          <w:b/>
          <w:sz w:val="44"/>
          <w:szCs w:val="44"/>
        </w:rPr>
      </w:pPr>
      <w:r w:rsidRPr="00401F16">
        <w:rPr>
          <w:rFonts w:hint="eastAsia"/>
          <w:b/>
          <w:sz w:val="44"/>
          <w:szCs w:val="44"/>
        </w:rPr>
        <w:t>安徽铜冠（庐江）矿业矿产资源中心桩基工程</w:t>
      </w:r>
      <w:r w:rsidRPr="00401F16">
        <w:rPr>
          <w:rFonts w:hint="eastAsia"/>
          <w:b/>
          <w:sz w:val="44"/>
          <w:szCs w:val="44"/>
        </w:rPr>
        <w:t>---</w:t>
      </w:r>
      <w:proofErr w:type="gramStart"/>
      <w:r w:rsidRPr="00401F16">
        <w:rPr>
          <w:rFonts w:hint="eastAsia"/>
          <w:b/>
          <w:sz w:val="44"/>
          <w:szCs w:val="44"/>
        </w:rPr>
        <w:t>旋</w:t>
      </w:r>
      <w:proofErr w:type="gramEnd"/>
      <w:r w:rsidRPr="00401F16">
        <w:rPr>
          <w:rFonts w:hint="eastAsia"/>
          <w:b/>
          <w:sz w:val="44"/>
          <w:szCs w:val="44"/>
        </w:rPr>
        <w:t>挖成孔灌注桩</w:t>
      </w:r>
    </w:p>
    <w:p w:rsidR="001B7F3C" w:rsidRDefault="00810612">
      <w:pPr>
        <w:jc w:val="center"/>
        <w:rPr>
          <w:b/>
          <w:sz w:val="44"/>
          <w:szCs w:val="44"/>
        </w:rPr>
      </w:pPr>
      <w:r>
        <w:rPr>
          <w:rFonts w:hint="eastAsia"/>
          <w:b/>
          <w:sz w:val="44"/>
          <w:szCs w:val="44"/>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DD3346">
        <w:rPr>
          <w:rFonts w:hint="eastAsia"/>
          <w:color w:val="000000" w:themeColor="text1"/>
          <w:sz w:val="32"/>
          <w:szCs w:val="32"/>
        </w:rPr>
        <w:t>30</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rsidP="00401F16">
      <w:pPr>
        <w:spacing w:line="720" w:lineRule="auto"/>
        <w:ind w:firstLineChars="200" w:firstLine="560"/>
        <w:rPr>
          <w:sz w:val="44"/>
          <w:szCs w:val="44"/>
        </w:rPr>
      </w:pPr>
      <w:r>
        <w:rPr>
          <w:rFonts w:hint="eastAsia"/>
          <w:sz w:val="28"/>
          <w:szCs w:val="28"/>
        </w:rPr>
        <w:t>项目名称</w:t>
      </w:r>
      <w:r>
        <w:rPr>
          <w:rFonts w:hint="eastAsia"/>
          <w:sz w:val="32"/>
          <w:szCs w:val="32"/>
        </w:rPr>
        <w:t>：</w:t>
      </w:r>
      <w:r w:rsidR="00401F16" w:rsidRPr="00401F16">
        <w:rPr>
          <w:rFonts w:hint="eastAsia"/>
          <w:sz w:val="24"/>
          <w:szCs w:val="24"/>
          <w:u w:val="single"/>
        </w:rPr>
        <w:t>安徽铜冠（庐江）矿业矿产资源中心桩基工程</w:t>
      </w:r>
      <w:r w:rsidR="00401F16" w:rsidRPr="00401F16">
        <w:rPr>
          <w:rFonts w:hint="eastAsia"/>
          <w:sz w:val="24"/>
          <w:szCs w:val="24"/>
          <w:u w:val="single"/>
        </w:rPr>
        <w:t>---</w:t>
      </w:r>
      <w:proofErr w:type="gramStart"/>
      <w:r w:rsidR="00401F16" w:rsidRPr="00401F16">
        <w:rPr>
          <w:rFonts w:hint="eastAsia"/>
          <w:sz w:val="24"/>
          <w:szCs w:val="24"/>
          <w:u w:val="single"/>
        </w:rPr>
        <w:t>旋</w:t>
      </w:r>
      <w:proofErr w:type="gramEnd"/>
      <w:r w:rsidR="00401F16" w:rsidRPr="00401F16">
        <w:rPr>
          <w:rFonts w:hint="eastAsia"/>
          <w:sz w:val="24"/>
          <w:szCs w:val="24"/>
          <w:u w:val="single"/>
        </w:rPr>
        <w:t>挖成孔灌注桩</w:t>
      </w:r>
      <w:r>
        <w:rPr>
          <w:rFonts w:hint="eastAsia"/>
          <w:sz w:val="24"/>
          <w:szCs w:val="24"/>
          <w:u w:val="single"/>
        </w:rPr>
        <w:t>劳务分包</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617DCA">
        <w:rPr>
          <w:rFonts w:hint="eastAsia"/>
          <w:color w:val="000000"/>
          <w:sz w:val="28"/>
          <w:szCs w:val="28"/>
          <w:u w:val="single"/>
        </w:rPr>
        <w:t>2</w:t>
      </w:r>
      <w:r w:rsidR="00B071D7">
        <w:rPr>
          <w:rFonts w:hint="eastAsia"/>
          <w:color w:val="000000"/>
          <w:sz w:val="28"/>
          <w:szCs w:val="28"/>
          <w:u w:val="single"/>
        </w:rPr>
        <w:t>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401F16" w:rsidRDefault="00401F16">
      <w:pPr>
        <w:widowControl/>
        <w:shd w:val="clear" w:color="auto" w:fill="FFFFFF"/>
        <w:spacing w:line="520" w:lineRule="exact"/>
        <w:jc w:val="center"/>
        <w:rPr>
          <w:rFonts w:ascii="宋体" w:hAnsi="宋体"/>
          <w:b/>
          <w:bCs/>
          <w:sz w:val="32"/>
          <w:szCs w:val="32"/>
        </w:rPr>
      </w:pPr>
      <w:r w:rsidRPr="00401F16">
        <w:rPr>
          <w:rFonts w:ascii="宋体" w:hAnsi="宋体" w:hint="eastAsia"/>
          <w:b/>
          <w:bCs/>
          <w:sz w:val="32"/>
          <w:szCs w:val="32"/>
        </w:rPr>
        <w:lastRenderedPageBreak/>
        <w:t>安徽铜冠（庐江）矿业矿产资源中心桩基工程---</w:t>
      </w:r>
      <w:proofErr w:type="gramStart"/>
      <w:r w:rsidRPr="00401F16">
        <w:rPr>
          <w:rFonts w:ascii="宋体" w:hAnsi="宋体" w:hint="eastAsia"/>
          <w:b/>
          <w:bCs/>
          <w:sz w:val="32"/>
          <w:szCs w:val="32"/>
        </w:rPr>
        <w:t>旋</w:t>
      </w:r>
      <w:proofErr w:type="gramEnd"/>
      <w:r w:rsidRPr="00401F16">
        <w:rPr>
          <w:rFonts w:ascii="宋体" w:hAnsi="宋体" w:hint="eastAsia"/>
          <w:b/>
          <w:bCs/>
          <w:sz w:val="32"/>
          <w:szCs w:val="32"/>
        </w:rPr>
        <w:t>挖成孔灌注桩</w:t>
      </w:r>
    </w:p>
    <w:p w:rsidR="001B7F3C" w:rsidRDefault="0081061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B7F3C" w:rsidRDefault="00810612" w:rsidP="00393E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401F16" w:rsidRPr="00401F16">
        <w:rPr>
          <w:rFonts w:hint="eastAsia"/>
          <w:b/>
          <w:color w:val="000000" w:themeColor="text1"/>
          <w:sz w:val="24"/>
          <w:szCs w:val="24"/>
          <w:u w:val="single"/>
        </w:rPr>
        <w:t>安徽铜冠（庐江）矿业矿产资源中心桩基工程</w:t>
      </w:r>
      <w:r w:rsidR="00401F16" w:rsidRPr="00401F16">
        <w:rPr>
          <w:rFonts w:hint="eastAsia"/>
          <w:b/>
          <w:color w:val="000000" w:themeColor="text1"/>
          <w:sz w:val="24"/>
          <w:szCs w:val="24"/>
          <w:u w:val="single"/>
        </w:rPr>
        <w:t>---</w:t>
      </w:r>
      <w:proofErr w:type="gramStart"/>
      <w:r w:rsidR="00401F16" w:rsidRPr="00401F16">
        <w:rPr>
          <w:rFonts w:hint="eastAsia"/>
          <w:b/>
          <w:color w:val="000000" w:themeColor="text1"/>
          <w:sz w:val="24"/>
          <w:szCs w:val="24"/>
          <w:u w:val="single"/>
        </w:rPr>
        <w:t>旋</w:t>
      </w:r>
      <w:proofErr w:type="gramEnd"/>
      <w:r w:rsidR="00401F16" w:rsidRPr="00401F16">
        <w:rPr>
          <w:rFonts w:hint="eastAsia"/>
          <w:b/>
          <w:color w:val="000000" w:themeColor="text1"/>
          <w:sz w:val="24"/>
          <w:szCs w:val="24"/>
          <w:u w:val="single"/>
        </w:rPr>
        <w:t>挖成孔灌注桩</w:t>
      </w:r>
      <w:r>
        <w:rPr>
          <w:rFonts w:hint="eastAsia"/>
          <w:b/>
          <w:color w:val="000000" w:themeColor="text1"/>
          <w:sz w:val="24"/>
          <w:szCs w:val="24"/>
          <w:u w:val="single"/>
        </w:rPr>
        <w:t>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617DCA">
        <w:rPr>
          <w:rFonts w:ascii="宋体" w:hAnsi="宋体" w:hint="eastAsia"/>
          <w:color w:val="000000" w:themeColor="text1"/>
          <w:sz w:val="24"/>
          <w:szCs w:val="24"/>
        </w:rPr>
        <w:t>20</w:t>
      </w:r>
      <w:r>
        <w:rPr>
          <w:rFonts w:ascii="宋体" w:hAnsi="宋体" w:hint="eastAsia"/>
          <w:color w:val="000000" w:themeColor="text1"/>
          <w:sz w:val="24"/>
          <w:szCs w:val="24"/>
        </w:rPr>
        <w:t>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172E7" w:rsidRDefault="003172E7">
      <w:pPr>
        <w:spacing w:line="540" w:lineRule="exact"/>
        <w:rPr>
          <w:rFonts w:ascii="宋体" w:hAnsi="宋体"/>
          <w:color w:val="000000"/>
          <w:sz w:val="24"/>
          <w:szCs w:val="24"/>
        </w:rPr>
      </w:pPr>
      <w:r>
        <w:rPr>
          <w:rFonts w:ascii="宋体" w:hAnsi="宋体" w:hint="eastAsia"/>
          <w:color w:val="000000"/>
          <w:sz w:val="24"/>
          <w:szCs w:val="24"/>
        </w:rPr>
        <w:t>7、</w:t>
      </w:r>
      <w:r w:rsidRPr="003172E7">
        <w:rPr>
          <w:rFonts w:ascii="宋体" w:hAnsi="宋体" w:hint="eastAsia"/>
          <w:color w:val="000000"/>
          <w:sz w:val="24"/>
          <w:szCs w:val="24"/>
        </w:rPr>
        <w:t>新进的劳务公司在投标前必须提供不少于2万元的安全风险抵押金证明，由事业部财务部提供证明，否则不予投标。</w:t>
      </w:r>
    </w:p>
    <w:p w:rsidR="003172E7" w:rsidRPr="003172E7" w:rsidRDefault="003172E7">
      <w:pPr>
        <w:spacing w:line="540" w:lineRule="exact"/>
        <w:rPr>
          <w:rFonts w:ascii="宋体" w:hAnsi="宋体"/>
          <w:color w:val="FF0000"/>
          <w:sz w:val="24"/>
          <w:szCs w:val="24"/>
        </w:rPr>
      </w:pPr>
      <w:r w:rsidRPr="003172E7">
        <w:rPr>
          <w:rFonts w:ascii="宋体" w:hAnsi="宋体" w:hint="eastAsia"/>
          <w:color w:val="FF0000"/>
          <w:sz w:val="24"/>
          <w:szCs w:val="24"/>
        </w:rPr>
        <w:t>8</w:t>
      </w:r>
      <w:r w:rsidR="00393EE1" w:rsidRPr="003172E7">
        <w:rPr>
          <w:rFonts w:ascii="宋体" w:hAnsi="宋体" w:hint="eastAsia"/>
          <w:color w:val="FF0000"/>
          <w:sz w:val="24"/>
          <w:szCs w:val="24"/>
        </w:rPr>
        <w:t>、</w:t>
      </w:r>
      <w:r w:rsidR="001807EF" w:rsidRPr="003172E7">
        <w:rPr>
          <w:rFonts w:ascii="宋体" w:hAnsi="宋体" w:hint="eastAsia"/>
          <w:color w:val="FF0000"/>
          <w:sz w:val="24"/>
          <w:szCs w:val="24"/>
        </w:rPr>
        <w:t>中标人一经中标，</w:t>
      </w:r>
      <w:r w:rsidRPr="003172E7">
        <w:rPr>
          <w:rFonts w:ascii="宋体" w:hAnsi="宋体" w:hint="eastAsia"/>
          <w:color w:val="FF0000"/>
          <w:sz w:val="24"/>
          <w:szCs w:val="24"/>
        </w:rPr>
        <w:t>需签订安全互助</w:t>
      </w:r>
      <w:proofErr w:type="gramStart"/>
      <w:r w:rsidRPr="003172E7">
        <w:rPr>
          <w:rFonts w:ascii="宋体" w:hAnsi="宋体" w:hint="eastAsia"/>
          <w:color w:val="FF0000"/>
          <w:sz w:val="24"/>
          <w:szCs w:val="24"/>
        </w:rPr>
        <w:t>金承诺</w:t>
      </w:r>
      <w:proofErr w:type="gramEnd"/>
      <w:r w:rsidRPr="003172E7">
        <w:rPr>
          <w:rFonts w:ascii="宋体" w:hAnsi="宋体" w:hint="eastAsia"/>
          <w:color w:val="FF0000"/>
          <w:sz w:val="24"/>
          <w:szCs w:val="24"/>
        </w:rPr>
        <w:t>函，并按照《安全互助金管理办法》执行。</w:t>
      </w:r>
      <w:r w:rsidR="001807EF" w:rsidRPr="003172E7">
        <w:rPr>
          <w:rFonts w:ascii="宋体" w:hAnsi="宋体" w:hint="eastAsia"/>
          <w:color w:val="FF0000"/>
          <w:sz w:val="24"/>
          <w:szCs w:val="24"/>
        </w:rPr>
        <w:t>在签订劳务分包合同时，应缴纳20万元履约保证金；履约保证金以现金形式缴纳2万元，余款18万元在当年的劳务工程款收入中按月扣清。</w:t>
      </w:r>
    </w:p>
    <w:p w:rsidR="00664643" w:rsidRDefault="003172E7">
      <w:pPr>
        <w:spacing w:line="540" w:lineRule="exact"/>
        <w:rPr>
          <w:rFonts w:ascii="宋体" w:hAnsi="宋体"/>
          <w:color w:val="000000"/>
          <w:sz w:val="24"/>
          <w:szCs w:val="24"/>
        </w:rPr>
      </w:pPr>
      <w:r>
        <w:rPr>
          <w:rFonts w:ascii="宋体" w:hAnsi="宋体" w:hint="eastAsia"/>
          <w:color w:val="000000"/>
          <w:sz w:val="24"/>
          <w:szCs w:val="24"/>
        </w:rPr>
        <w:t>9</w:t>
      </w:r>
      <w:r w:rsidR="00810612">
        <w:rPr>
          <w:rFonts w:ascii="宋体" w:hAnsi="宋体"/>
          <w:color w:val="000000"/>
          <w:sz w:val="24"/>
          <w:szCs w:val="24"/>
        </w:rPr>
        <w:t>、踏勘现场联系人：</w:t>
      </w:r>
      <w:r w:rsidR="00810612">
        <w:rPr>
          <w:rFonts w:ascii="宋体" w:hAnsi="宋体" w:cs="宋体" w:hint="eastAsia"/>
          <w:color w:val="000000" w:themeColor="text1"/>
          <w:sz w:val="24"/>
          <w:szCs w:val="24"/>
        </w:rPr>
        <w:t>项目负责人：</w:t>
      </w:r>
      <w:r w:rsidR="00DD3346">
        <w:rPr>
          <w:rFonts w:ascii="宋体" w:hAnsi="宋体" w:cs="宋体" w:hint="eastAsia"/>
          <w:color w:val="000000" w:themeColor="text1"/>
          <w:sz w:val="24"/>
          <w:szCs w:val="24"/>
        </w:rPr>
        <w:t>丁睿</w:t>
      </w:r>
      <w:r w:rsidR="00810612">
        <w:rPr>
          <w:rFonts w:ascii="宋体" w:hAnsi="宋体" w:cs="宋体" w:hint="eastAsia"/>
          <w:color w:val="000000" w:themeColor="text1"/>
          <w:sz w:val="24"/>
          <w:szCs w:val="24"/>
        </w:rPr>
        <w:t xml:space="preserve"> 电话：</w:t>
      </w:r>
      <w:r w:rsidR="00DD3346">
        <w:rPr>
          <w:rFonts w:ascii="宋体" w:hAnsi="宋体" w:hint="eastAsia"/>
          <w:color w:val="000000"/>
          <w:sz w:val="24"/>
          <w:szCs w:val="24"/>
        </w:rPr>
        <w:t>13955906320</w:t>
      </w:r>
    </w:p>
    <w:p w:rsidR="001B7F3C" w:rsidRDefault="003172E7">
      <w:pPr>
        <w:spacing w:line="540" w:lineRule="exact"/>
        <w:rPr>
          <w:rFonts w:ascii="宋体" w:hAnsi="宋体" w:cs="Arial"/>
          <w:sz w:val="28"/>
          <w:szCs w:val="28"/>
        </w:rPr>
      </w:pPr>
      <w:r>
        <w:rPr>
          <w:rFonts w:ascii="宋体" w:hAnsi="宋体" w:hint="eastAsia"/>
          <w:color w:val="000000"/>
          <w:sz w:val="24"/>
          <w:szCs w:val="24"/>
        </w:rPr>
        <w:t>10</w:t>
      </w:r>
      <w:r w:rsidR="00810612">
        <w:rPr>
          <w:rFonts w:ascii="宋体" w:hAnsi="宋体"/>
          <w:color w:val="000000"/>
          <w:sz w:val="24"/>
          <w:szCs w:val="24"/>
        </w:rPr>
        <w:t>、招标清单中未能包含的，但属于该子项的零星工作内容，招标人可视情况安排中标人施工。其价格可参照投标报价，或按市场原则另行协商</w:t>
      </w:r>
      <w:r w:rsidR="00810612">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w:t>
      </w:r>
      <w:r w:rsidR="003172E7">
        <w:rPr>
          <w:rFonts w:ascii="宋体" w:hAnsi="宋体" w:cs="宋体" w:hint="eastAsia"/>
          <w:b/>
          <w:bCs/>
          <w:color w:val="FF0000"/>
          <w:sz w:val="24"/>
          <w:szCs w:val="24"/>
          <w:u w:val="single"/>
        </w:rPr>
        <w:t>12</w:t>
      </w:r>
      <w:r>
        <w:rPr>
          <w:rFonts w:ascii="宋体" w:hAnsi="宋体" w:cs="宋体" w:hint="eastAsia"/>
          <w:b/>
          <w:bCs/>
          <w:color w:val="FF0000"/>
          <w:sz w:val="24"/>
          <w:szCs w:val="24"/>
          <w:u w:val="single"/>
        </w:rPr>
        <w:t>月</w:t>
      </w:r>
      <w:r w:rsidR="003172E7">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p>
    <w:p w:rsidR="001B7F3C" w:rsidRDefault="0081061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D3346" w:rsidRDefault="00DD334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DD3346">
      <w:pPr>
        <w:spacing w:line="540" w:lineRule="exact"/>
        <w:rPr>
          <w:rFonts w:ascii="宋体" w:hAnsi="宋体"/>
          <w:color w:val="000000"/>
          <w:sz w:val="24"/>
          <w:szCs w:val="24"/>
        </w:rPr>
      </w:pPr>
      <w:r>
        <w:rPr>
          <w:rFonts w:ascii="宋体" w:hAnsi="宋体" w:hint="eastAsia"/>
          <w:color w:val="000000"/>
          <w:sz w:val="24"/>
          <w:szCs w:val="24"/>
        </w:rPr>
        <w:t xml:space="preserve">  </w:t>
      </w:r>
      <w:r w:rsidR="00810612">
        <w:rPr>
          <w:rFonts w:ascii="宋体" w:hAnsi="宋体" w:hint="eastAsia"/>
          <w:color w:val="000000"/>
          <w:sz w:val="24"/>
          <w:szCs w:val="24"/>
        </w:rPr>
        <w:t>标书领取人：</w:t>
      </w:r>
      <w:r w:rsidR="00664643">
        <w:rPr>
          <w:rFonts w:ascii="宋体" w:hAnsi="宋体" w:hint="eastAsia"/>
          <w:color w:val="000000"/>
          <w:sz w:val="24"/>
          <w:szCs w:val="24"/>
        </w:rPr>
        <w:t>齐亚萍</w:t>
      </w:r>
      <w:r w:rsidR="00810612">
        <w:rPr>
          <w:rFonts w:ascii="宋体" w:hAnsi="宋体"/>
          <w:color w:val="000000"/>
          <w:sz w:val="24"/>
          <w:szCs w:val="24"/>
        </w:rPr>
        <w:t>；</w:t>
      </w:r>
      <w:r w:rsidR="00810612">
        <w:rPr>
          <w:rFonts w:ascii="宋体" w:hAnsi="宋体" w:hint="eastAsia"/>
          <w:color w:val="000000"/>
          <w:sz w:val="24"/>
          <w:szCs w:val="24"/>
        </w:rPr>
        <w:t>联系电话：</w:t>
      </w:r>
      <w:r w:rsidR="00664643">
        <w:rPr>
          <w:rFonts w:ascii="宋体" w:hAnsi="宋体" w:hint="eastAsia"/>
          <w:color w:val="000000"/>
          <w:sz w:val="24"/>
          <w:szCs w:val="24"/>
        </w:rPr>
        <w:t>15156205399</w:t>
      </w:r>
      <w:r w:rsidR="00810612">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3172E7">
        <w:rPr>
          <w:rFonts w:ascii="宋体" w:hAnsi="宋体" w:hint="eastAsia"/>
          <w:color w:val="000000"/>
          <w:sz w:val="24"/>
          <w:szCs w:val="24"/>
        </w:rPr>
        <w:t>12</w:t>
      </w:r>
      <w:r>
        <w:rPr>
          <w:rFonts w:ascii="宋体" w:hAnsi="宋体"/>
          <w:color w:val="000000"/>
          <w:sz w:val="24"/>
          <w:szCs w:val="24"/>
        </w:rPr>
        <w:t>月</w:t>
      </w:r>
      <w:r w:rsidR="003172E7">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3172E7">
        <w:rPr>
          <w:rFonts w:ascii="宋体" w:hAnsi="宋体" w:hint="eastAsia"/>
          <w:color w:val="000000"/>
          <w:sz w:val="24"/>
          <w:szCs w:val="24"/>
        </w:rPr>
        <w:t>12</w:t>
      </w:r>
      <w:r>
        <w:rPr>
          <w:rFonts w:ascii="宋体" w:hAnsi="宋体"/>
          <w:color w:val="000000"/>
          <w:sz w:val="24"/>
          <w:szCs w:val="24"/>
        </w:rPr>
        <w:t>月</w:t>
      </w:r>
      <w:r w:rsidR="003172E7">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401F16">
      <w:pPr>
        <w:widowControl/>
        <w:shd w:val="clear" w:color="auto" w:fill="FFFFFF"/>
        <w:spacing w:line="520" w:lineRule="exact"/>
        <w:jc w:val="center"/>
        <w:rPr>
          <w:rFonts w:ascii="宋体" w:hAnsi="宋体"/>
          <w:b/>
          <w:bCs/>
          <w:sz w:val="32"/>
          <w:szCs w:val="32"/>
        </w:rPr>
      </w:pPr>
      <w:r w:rsidRPr="00401F16">
        <w:rPr>
          <w:rFonts w:ascii="宋体" w:hAnsi="宋体" w:hint="eastAsia"/>
          <w:b/>
          <w:bCs/>
          <w:sz w:val="32"/>
          <w:szCs w:val="32"/>
        </w:rPr>
        <w:t>安徽铜冠（庐江）矿业矿产资源中心桩基工程---</w:t>
      </w:r>
      <w:proofErr w:type="gramStart"/>
      <w:r w:rsidRPr="00401F16">
        <w:rPr>
          <w:rFonts w:ascii="宋体" w:hAnsi="宋体" w:hint="eastAsia"/>
          <w:b/>
          <w:bCs/>
          <w:sz w:val="32"/>
          <w:szCs w:val="32"/>
        </w:rPr>
        <w:t>旋</w:t>
      </w:r>
      <w:proofErr w:type="gramEnd"/>
      <w:r w:rsidRPr="00401F16">
        <w:rPr>
          <w:rFonts w:ascii="宋体" w:hAnsi="宋体" w:hint="eastAsia"/>
          <w:b/>
          <w:bCs/>
          <w:sz w:val="32"/>
          <w:szCs w:val="32"/>
        </w:rPr>
        <w:t>挖成孔灌注桩</w:t>
      </w:r>
      <w:r w:rsidR="00810612">
        <w:rPr>
          <w:rFonts w:ascii="宋体" w:hAnsi="宋体" w:hint="eastAsia"/>
          <w:b/>
          <w:bCs/>
          <w:sz w:val="32"/>
          <w:szCs w:val="32"/>
        </w:rPr>
        <w:t>报价表</w:t>
      </w:r>
    </w:p>
    <w:p w:rsidR="00393EE1" w:rsidRPr="00DD3346" w:rsidRDefault="00393EE1" w:rsidP="00393EE1">
      <w:pPr>
        <w:widowControl/>
        <w:shd w:val="clear" w:color="auto" w:fill="FFFFFF"/>
        <w:spacing w:line="520" w:lineRule="exact"/>
        <w:jc w:val="left"/>
        <w:rPr>
          <w:rFonts w:ascii="宋体" w:hAnsi="宋体"/>
          <w:bCs/>
          <w:sz w:val="24"/>
          <w:szCs w:val="24"/>
        </w:rPr>
      </w:pPr>
      <w:r w:rsidRPr="00DD3346">
        <w:rPr>
          <w:rFonts w:ascii="宋体" w:hAnsi="宋体" w:hint="eastAsia"/>
          <w:bCs/>
          <w:sz w:val="24"/>
          <w:szCs w:val="24"/>
        </w:rPr>
        <w:t>工程名称：</w:t>
      </w:r>
      <w:r w:rsidR="00401F16" w:rsidRPr="00401F16">
        <w:rPr>
          <w:rFonts w:ascii="宋体" w:hAnsi="宋体" w:hint="eastAsia"/>
          <w:bCs/>
          <w:sz w:val="24"/>
          <w:szCs w:val="24"/>
        </w:rPr>
        <w:t>安徽铜冠（庐江）矿业矿产资源中心桩基工程---</w:t>
      </w:r>
      <w:proofErr w:type="gramStart"/>
      <w:r w:rsidR="00401F16" w:rsidRPr="00401F16">
        <w:rPr>
          <w:rFonts w:ascii="宋体" w:hAnsi="宋体" w:hint="eastAsia"/>
          <w:bCs/>
          <w:sz w:val="24"/>
          <w:szCs w:val="24"/>
        </w:rPr>
        <w:t>旋</w:t>
      </w:r>
      <w:proofErr w:type="gramEnd"/>
      <w:r w:rsidR="00401F16" w:rsidRPr="00401F16">
        <w:rPr>
          <w:rFonts w:ascii="宋体" w:hAnsi="宋体" w:hint="eastAsia"/>
          <w:bCs/>
          <w:sz w:val="24"/>
          <w:szCs w:val="24"/>
        </w:rPr>
        <w:t>挖成孔灌注桩</w:t>
      </w:r>
    </w:p>
    <w:tbl>
      <w:tblPr>
        <w:tblW w:w="15514" w:type="dxa"/>
        <w:tblInd w:w="-601" w:type="dxa"/>
        <w:tblLayout w:type="fixed"/>
        <w:tblLook w:val="04A0" w:firstRow="1" w:lastRow="0" w:firstColumn="1" w:lastColumn="0" w:noHBand="0" w:noVBand="1"/>
      </w:tblPr>
      <w:tblGrid>
        <w:gridCol w:w="548"/>
        <w:gridCol w:w="2288"/>
        <w:gridCol w:w="992"/>
        <w:gridCol w:w="567"/>
        <w:gridCol w:w="277"/>
        <w:gridCol w:w="1140"/>
        <w:gridCol w:w="1418"/>
        <w:gridCol w:w="1417"/>
        <w:gridCol w:w="1560"/>
        <w:gridCol w:w="1138"/>
        <w:gridCol w:w="4169"/>
      </w:tblGrid>
      <w:tr w:rsidR="00393EE1" w:rsidTr="00617DCA">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序号</w:t>
            </w:r>
          </w:p>
        </w:tc>
        <w:tc>
          <w:tcPr>
            <w:tcW w:w="22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单位</w:t>
            </w:r>
          </w:p>
        </w:tc>
        <w:tc>
          <w:tcPr>
            <w:tcW w:w="5812"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393EE1" w:rsidRDefault="00393EE1" w:rsidP="00CF5618">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w:t>
            </w:r>
            <w:r w:rsidR="00A96416">
              <w:rPr>
                <w:rFonts w:ascii="宋体" w:hAnsi="宋体" w:cs="宋体" w:hint="eastAsia"/>
                <w:kern w:val="0"/>
                <w:sz w:val="18"/>
                <w:szCs w:val="18"/>
              </w:rPr>
              <w:t>不</w:t>
            </w:r>
            <w:r>
              <w:rPr>
                <w:rFonts w:ascii="宋体" w:hAnsi="宋体" w:cs="宋体" w:hint="eastAsia"/>
                <w:kern w:val="0"/>
                <w:sz w:val="18"/>
                <w:szCs w:val="18"/>
              </w:rPr>
              <w:t>含税3%）</w:t>
            </w:r>
          </w:p>
        </w:tc>
        <w:tc>
          <w:tcPr>
            <w:tcW w:w="530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备注</w:t>
            </w:r>
          </w:p>
        </w:tc>
      </w:tr>
      <w:tr w:rsidR="00393EE1" w:rsidTr="00617DCA">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812" w:type="dxa"/>
            <w:gridSpan w:val="5"/>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5307"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393EE1" w:rsidTr="00617DCA">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2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5307"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401F16" w:rsidTr="00617DCA">
        <w:trPr>
          <w:trHeight w:val="2789"/>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1807EF" w:rsidP="00CF5618">
            <w:pPr>
              <w:widowControl/>
              <w:jc w:val="left"/>
              <w:rPr>
                <w:rFonts w:ascii="宋体" w:hAnsi="宋体" w:cs="宋体"/>
                <w:kern w:val="0"/>
                <w:sz w:val="18"/>
                <w:szCs w:val="18"/>
              </w:rPr>
            </w:pPr>
            <w:r>
              <w:rPr>
                <w:rFonts w:ascii="宋体" w:hAnsi="宋体" w:cs="宋体" w:hint="eastAsia"/>
                <w:kern w:val="0"/>
                <w:sz w:val="18"/>
                <w:szCs w:val="18"/>
              </w:rPr>
              <w:t>1</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Pr="004F5922" w:rsidRDefault="00401F16" w:rsidP="00CF5618">
            <w:pPr>
              <w:widowControl/>
              <w:jc w:val="center"/>
              <w:rPr>
                <w:rFonts w:ascii="宋体" w:hAnsi="宋体" w:cs="宋体"/>
                <w:b/>
                <w:kern w:val="0"/>
                <w:sz w:val="18"/>
                <w:szCs w:val="18"/>
              </w:rPr>
            </w:pPr>
            <w:proofErr w:type="gramStart"/>
            <w:r w:rsidRPr="00890503">
              <w:rPr>
                <w:rFonts w:hint="eastAsia"/>
                <w:color w:val="000000"/>
                <w:szCs w:val="21"/>
                <w:highlight w:val="yellow"/>
              </w:rPr>
              <w:t>旋</w:t>
            </w:r>
            <w:proofErr w:type="gramEnd"/>
            <w:r w:rsidRPr="00890503">
              <w:rPr>
                <w:rFonts w:hint="eastAsia"/>
                <w:color w:val="000000"/>
                <w:szCs w:val="21"/>
                <w:highlight w:val="yellow"/>
              </w:rPr>
              <w:t>挖成孔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401F16" w:rsidP="00CF5618">
            <w:pPr>
              <w:widowControl/>
              <w:jc w:val="center"/>
              <w:rPr>
                <w:rFonts w:ascii="宋体" w:hAnsi="宋体" w:cs="宋体"/>
                <w:kern w:val="0"/>
                <w:sz w:val="18"/>
                <w:szCs w:val="18"/>
              </w:rPr>
            </w:pPr>
            <w:r>
              <w:rPr>
                <w:rFonts w:ascii="宋体" w:hAnsi="宋体" w:cs="宋体" w:hint="eastAsia"/>
                <w:kern w:val="0"/>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401F16" w:rsidP="00CF5618">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r>
              <w:rPr>
                <w:rFonts w:ascii="宋体" w:hAnsi="宋体" w:cs="宋体" w:hint="eastAsia"/>
                <w:kern w:val="0"/>
                <w:sz w:val="18"/>
                <w:szCs w:val="18"/>
              </w:rPr>
              <w:t>180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01F16" w:rsidRPr="00DB69E5" w:rsidRDefault="00401F16" w:rsidP="00CF5618">
            <w:pPr>
              <w:widowControl/>
              <w:jc w:val="center"/>
              <w:rPr>
                <w:rFonts w:ascii="宋体" w:hAnsi="宋体" w:cs="宋体"/>
                <w:b/>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p>
        </w:tc>
        <w:tc>
          <w:tcPr>
            <w:tcW w:w="5307" w:type="dxa"/>
            <w:gridSpan w:val="2"/>
            <w:tcBorders>
              <w:top w:val="single" w:sz="4" w:space="0" w:color="auto"/>
              <w:left w:val="single" w:sz="4" w:space="0" w:color="auto"/>
              <w:bottom w:val="single" w:sz="4" w:space="0" w:color="auto"/>
              <w:right w:val="single" w:sz="4" w:space="0" w:color="auto"/>
            </w:tcBorders>
            <w:vAlign w:val="center"/>
          </w:tcPr>
          <w:p w:rsidR="00401F16" w:rsidRPr="00617DCA" w:rsidRDefault="00617DCA" w:rsidP="00617DCA">
            <w:pPr>
              <w:spacing w:line="240" w:lineRule="exact"/>
              <w:jc w:val="left"/>
              <w:rPr>
                <w:color w:val="000000"/>
                <w:szCs w:val="21"/>
              </w:rPr>
            </w:pPr>
            <w:r>
              <w:rPr>
                <w:rFonts w:hint="eastAsia"/>
                <w:color w:val="000000"/>
                <w:szCs w:val="21"/>
              </w:rPr>
              <w:t>1.</w:t>
            </w:r>
            <w:r w:rsidR="00401F16" w:rsidRPr="00617DCA">
              <w:rPr>
                <w:rFonts w:hint="eastAsia"/>
                <w:color w:val="000000"/>
                <w:szCs w:val="21"/>
              </w:rPr>
              <w:t>DN800</w:t>
            </w:r>
            <w:proofErr w:type="gramStart"/>
            <w:r w:rsidR="00401F16" w:rsidRPr="00617DCA">
              <w:rPr>
                <w:rFonts w:hint="eastAsia"/>
                <w:color w:val="000000"/>
                <w:szCs w:val="21"/>
              </w:rPr>
              <w:t>旋</w:t>
            </w:r>
            <w:proofErr w:type="gramEnd"/>
            <w:r w:rsidR="00401F16" w:rsidRPr="00617DCA">
              <w:rPr>
                <w:rFonts w:hint="eastAsia"/>
                <w:color w:val="000000"/>
                <w:szCs w:val="21"/>
              </w:rPr>
              <w:t>挖成孔灌注桩成孔，</w:t>
            </w:r>
            <w:r>
              <w:rPr>
                <w:rFonts w:hint="eastAsia"/>
                <w:color w:val="000000"/>
                <w:szCs w:val="21"/>
              </w:rPr>
              <w:t>埋设钢护筒、混凝土灌注及</w:t>
            </w:r>
            <w:proofErr w:type="gramStart"/>
            <w:r>
              <w:rPr>
                <w:rFonts w:hint="eastAsia"/>
                <w:color w:val="000000"/>
                <w:szCs w:val="21"/>
              </w:rPr>
              <w:t>钻孔入岩等</w:t>
            </w:r>
            <w:proofErr w:type="gramEnd"/>
            <w:r>
              <w:rPr>
                <w:rFonts w:hint="eastAsia"/>
                <w:color w:val="000000"/>
                <w:szCs w:val="21"/>
              </w:rPr>
              <w:t>；</w:t>
            </w:r>
            <w:r w:rsidR="00401F16" w:rsidRPr="00617DCA">
              <w:rPr>
                <w:rFonts w:hint="eastAsia"/>
                <w:color w:val="000000"/>
                <w:szCs w:val="21"/>
              </w:rPr>
              <w:t>进入持力层不小于设计图纸要求深度，单桩竖向承载力达到</w:t>
            </w:r>
            <w:r w:rsidR="00401F16" w:rsidRPr="00617DCA">
              <w:rPr>
                <w:rFonts w:hint="eastAsia"/>
                <w:color w:val="000000"/>
                <w:szCs w:val="21"/>
              </w:rPr>
              <w:t>1350KN</w:t>
            </w:r>
            <w:r w:rsidR="00401F16" w:rsidRPr="00617DCA">
              <w:rPr>
                <w:rFonts w:hint="eastAsia"/>
                <w:color w:val="000000"/>
                <w:szCs w:val="21"/>
              </w:rPr>
              <w:t>；</w:t>
            </w:r>
          </w:p>
          <w:p w:rsidR="00401F16" w:rsidRDefault="00401F16" w:rsidP="00DE2307">
            <w:pPr>
              <w:spacing w:line="280" w:lineRule="exact"/>
              <w:jc w:val="left"/>
              <w:rPr>
                <w:rFonts w:ascii="宋体" w:hAnsi="宋体"/>
                <w:b/>
                <w:color w:val="000000"/>
                <w:sz w:val="18"/>
                <w:szCs w:val="18"/>
              </w:rPr>
            </w:pPr>
          </w:p>
        </w:tc>
      </w:tr>
      <w:tr w:rsidR="00401F16" w:rsidTr="00617DCA">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1807EF" w:rsidP="00CF5618">
            <w:pPr>
              <w:widowControl/>
              <w:jc w:val="left"/>
              <w:rPr>
                <w:rFonts w:ascii="宋体" w:hAnsi="宋体" w:cs="宋体"/>
                <w:kern w:val="0"/>
                <w:sz w:val="18"/>
                <w:szCs w:val="18"/>
              </w:rPr>
            </w:pPr>
            <w:r>
              <w:rPr>
                <w:rFonts w:ascii="宋体" w:hAnsi="宋体" w:cs="宋体" w:hint="eastAsia"/>
                <w:kern w:val="0"/>
                <w:sz w:val="18"/>
                <w:szCs w:val="18"/>
              </w:rPr>
              <w:t>2</w:t>
            </w:r>
          </w:p>
        </w:tc>
        <w:tc>
          <w:tcPr>
            <w:tcW w:w="2288"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401F16" w:rsidP="00387AFA">
            <w:pPr>
              <w:widowControl/>
              <w:jc w:val="center"/>
              <w:rPr>
                <w:rFonts w:ascii="宋体" w:hAnsi="宋体" w:cs="宋体"/>
                <w:kern w:val="0"/>
                <w:sz w:val="18"/>
                <w:szCs w:val="18"/>
              </w:rPr>
            </w:pPr>
            <w:proofErr w:type="gramStart"/>
            <w:r w:rsidRPr="00890503">
              <w:rPr>
                <w:rFonts w:hint="eastAsia"/>
                <w:color w:val="000000"/>
                <w:szCs w:val="21"/>
                <w:highlight w:val="yellow"/>
              </w:rPr>
              <w:t>旋挖机械</w:t>
            </w:r>
            <w:proofErr w:type="gramEnd"/>
            <w:r w:rsidRPr="00890503">
              <w:rPr>
                <w:rFonts w:hint="eastAsia"/>
                <w:color w:val="000000"/>
                <w:szCs w:val="21"/>
                <w:highlight w:val="yellow"/>
              </w:rPr>
              <w:t>场外运输</w:t>
            </w:r>
            <w:r>
              <w:rPr>
                <w:rFonts w:hint="eastAsia"/>
                <w:color w:val="000000"/>
                <w:szCs w:val="21"/>
                <w:highlight w:val="yellow"/>
              </w:rPr>
              <w:t>及组装、拆除费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401F16" w:rsidP="00387AFA">
            <w:pPr>
              <w:widowControl/>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01F16" w:rsidRDefault="00401F16" w:rsidP="00387AFA">
            <w:pPr>
              <w:widowControl/>
              <w:jc w:val="center"/>
              <w:textAlignment w:val="center"/>
              <w:rPr>
                <w:rFonts w:ascii="宋体" w:hAnsi="宋体" w:cs="宋体"/>
                <w:kern w:val="0"/>
                <w:sz w:val="18"/>
                <w:szCs w:val="18"/>
              </w:rPr>
            </w:pPr>
            <w:r>
              <w:rPr>
                <w:rFonts w:ascii="宋体" w:hAnsi="宋体" w:cs="宋体" w:hint="eastAsia"/>
                <w:kern w:val="0"/>
                <w:sz w:val="18"/>
                <w:szCs w:val="18"/>
              </w:rPr>
              <w:t>项</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rsidR="00401F16" w:rsidRDefault="00401F16" w:rsidP="00387AFA">
            <w:pPr>
              <w:widowControl/>
              <w:jc w:val="center"/>
              <w:rPr>
                <w:rFonts w:ascii="宋体" w:hAnsi="宋体" w:cs="宋体"/>
                <w:kern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401F16" w:rsidRPr="00DB69E5" w:rsidRDefault="00401F16" w:rsidP="00387AFA">
            <w:pPr>
              <w:widowControl/>
              <w:jc w:val="center"/>
              <w:rPr>
                <w:rFonts w:ascii="宋体" w:hAnsi="宋体" w:cs="宋体"/>
                <w:b/>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401F16" w:rsidRDefault="00401F16" w:rsidP="00387AFA">
            <w:pPr>
              <w:widowControl/>
              <w:jc w:val="center"/>
              <w:rPr>
                <w:rFonts w:ascii="宋体" w:hAnsi="宋体" w:cs="宋体"/>
                <w:kern w:val="0"/>
                <w:sz w:val="18"/>
                <w:szCs w:val="18"/>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401F16" w:rsidRDefault="00401F16" w:rsidP="00387AFA">
            <w:pPr>
              <w:widowControl/>
              <w:jc w:val="center"/>
              <w:rPr>
                <w:rFonts w:ascii="宋体" w:hAnsi="宋体" w:cs="宋体"/>
                <w:kern w:val="0"/>
                <w:sz w:val="18"/>
                <w:szCs w:val="18"/>
              </w:rPr>
            </w:pPr>
          </w:p>
        </w:tc>
        <w:tc>
          <w:tcPr>
            <w:tcW w:w="5307" w:type="dxa"/>
            <w:gridSpan w:val="2"/>
            <w:tcBorders>
              <w:top w:val="single" w:sz="4" w:space="0" w:color="auto"/>
              <w:left w:val="single" w:sz="4" w:space="0" w:color="auto"/>
              <w:bottom w:val="single" w:sz="4" w:space="0" w:color="auto"/>
              <w:right w:val="single" w:sz="4" w:space="0" w:color="auto"/>
            </w:tcBorders>
            <w:vAlign w:val="center"/>
          </w:tcPr>
          <w:p w:rsidR="00401F16" w:rsidRDefault="00D151B9" w:rsidP="00387AFA">
            <w:pPr>
              <w:widowControl/>
              <w:jc w:val="left"/>
              <w:rPr>
                <w:rFonts w:ascii="宋体" w:hAnsi="宋体" w:cs="宋体"/>
                <w:kern w:val="0"/>
                <w:sz w:val="18"/>
                <w:szCs w:val="18"/>
              </w:rPr>
            </w:pPr>
            <w:r>
              <w:rPr>
                <w:rFonts w:ascii="宋体" w:hAnsi="宋体" w:cs="宋体" w:hint="eastAsia"/>
                <w:kern w:val="0"/>
                <w:sz w:val="18"/>
                <w:szCs w:val="18"/>
              </w:rPr>
              <w:t>自报</w:t>
            </w:r>
          </w:p>
        </w:tc>
      </w:tr>
      <w:tr w:rsidR="00401F16" w:rsidTr="00617DCA">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01F16" w:rsidRDefault="001807EF" w:rsidP="00CF5618">
            <w:pPr>
              <w:widowControl/>
              <w:jc w:val="center"/>
              <w:rPr>
                <w:rFonts w:ascii="宋体" w:hAnsi="宋体" w:cs="宋体"/>
                <w:kern w:val="0"/>
                <w:sz w:val="18"/>
                <w:szCs w:val="18"/>
              </w:rPr>
            </w:pPr>
            <w:r>
              <w:rPr>
                <w:rFonts w:ascii="宋体" w:hAnsi="宋体" w:cs="宋体" w:hint="eastAsia"/>
                <w:kern w:val="0"/>
                <w:sz w:val="18"/>
                <w:szCs w:val="18"/>
              </w:rPr>
              <w:t>3</w:t>
            </w:r>
          </w:p>
        </w:tc>
        <w:tc>
          <w:tcPr>
            <w:tcW w:w="4124" w:type="dxa"/>
            <w:gridSpan w:val="4"/>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r>
              <w:rPr>
                <w:rFonts w:ascii="宋体" w:hAnsi="宋体" w:cs="宋体" w:hint="eastAsia"/>
                <w:kern w:val="0"/>
                <w:sz w:val="18"/>
                <w:szCs w:val="18"/>
              </w:rPr>
              <w:t>合计</w:t>
            </w:r>
          </w:p>
        </w:tc>
        <w:tc>
          <w:tcPr>
            <w:tcW w:w="2558" w:type="dxa"/>
            <w:gridSpan w:val="2"/>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r>
              <w:rPr>
                <w:rFonts w:ascii="宋体" w:hAnsi="宋体" w:cs="宋体" w:hint="eastAsia"/>
                <w:kern w:val="0"/>
                <w:sz w:val="18"/>
                <w:szCs w:val="18"/>
              </w:rPr>
              <w:t>元</w:t>
            </w:r>
          </w:p>
        </w:tc>
        <w:tc>
          <w:tcPr>
            <w:tcW w:w="4115" w:type="dxa"/>
            <w:gridSpan w:val="3"/>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tcBorders>
              <w:top w:val="single" w:sz="4" w:space="0" w:color="auto"/>
              <w:left w:val="nil"/>
              <w:bottom w:val="single" w:sz="4" w:space="0" w:color="auto"/>
              <w:right w:val="single" w:sz="4" w:space="0" w:color="auto"/>
            </w:tcBorders>
            <w:shd w:val="clear" w:color="000000" w:fill="FFFFFF"/>
            <w:vAlign w:val="center"/>
          </w:tcPr>
          <w:p w:rsidR="00401F16" w:rsidRDefault="00401F16" w:rsidP="00CF5618">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401F16" w:rsidTr="00CF5618">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401F16" w:rsidRDefault="00401F16"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401F16" w:rsidRPr="00401F16" w:rsidRDefault="00401F16"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color w:val="FF0000"/>
                <w:kern w:val="0"/>
                <w:sz w:val="22"/>
                <w:szCs w:val="22"/>
              </w:rPr>
              <w:t>以上报价</w:t>
            </w:r>
            <w:r w:rsidR="00A96416">
              <w:rPr>
                <w:rFonts w:ascii="宋体" w:hAnsi="宋体" w:cs="宋体" w:hint="eastAsia"/>
                <w:color w:val="FF0000"/>
                <w:kern w:val="0"/>
                <w:sz w:val="22"/>
                <w:szCs w:val="22"/>
              </w:rPr>
              <w:t>不</w:t>
            </w:r>
            <w:bookmarkStart w:id="0" w:name="_GoBack"/>
            <w:bookmarkEnd w:id="0"/>
            <w:r>
              <w:rPr>
                <w:rFonts w:ascii="宋体" w:hAnsi="宋体" w:cs="宋体" w:hint="eastAsia"/>
                <w:color w:val="FF0000"/>
                <w:kern w:val="0"/>
                <w:sz w:val="22"/>
                <w:szCs w:val="22"/>
              </w:rPr>
              <w:t>含3%增值税。如果施工中对我方施工完成的工程进行破坏将按照发生的施工一切费用100%进行处罚。</w:t>
            </w:r>
          </w:p>
          <w:p w:rsidR="00401F16" w:rsidRDefault="00401F16" w:rsidP="00CF561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2、工程施工完成后办理最终决算时应提供项目部确认的工期、安全及质量证明文件，如果不办理将不予办理最终结算。</w:t>
            </w:r>
          </w:p>
          <w:p w:rsidR="00401F16" w:rsidRDefault="00401F16" w:rsidP="00401F16">
            <w:pPr>
              <w:widowControl/>
              <w:jc w:val="left"/>
              <w:rPr>
                <w:rFonts w:ascii="宋体" w:hAnsi="宋体" w:cs="宋体"/>
                <w:kern w:val="0"/>
                <w:sz w:val="24"/>
                <w:szCs w:val="24"/>
              </w:rPr>
            </w:pPr>
            <w:r>
              <w:rPr>
                <w:rFonts w:ascii="宋体" w:hAnsi="宋体" w:cs="宋体" w:hint="eastAsia"/>
                <w:color w:val="FF0000"/>
                <w:kern w:val="0"/>
                <w:sz w:val="22"/>
                <w:szCs w:val="22"/>
              </w:rPr>
              <w:t>3、</w:t>
            </w:r>
            <w:r w:rsidRPr="00401F16">
              <w:rPr>
                <w:rFonts w:ascii="宋体" w:hAnsi="宋体" w:cs="宋体" w:hint="eastAsia"/>
                <w:color w:val="FF0000"/>
                <w:kern w:val="0"/>
                <w:sz w:val="22"/>
                <w:szCs w:val="22"/>
              </w:rPr>
              <w:t>3、结算工程量不得超过甲方与业主结算审核工程量；</w:t>
            </w:r>
          </w:p>
        </w:tc>
      </w:tr>
    </w:tbl>
    <w:p w:rsidR="001B7F3C" w:rsidRDefault="001B7F3C">
      <w:pPr>
        <w:widowControl/>
        <w:shd w:val="clear" w:color="auto" w:fill="FFFFFF"/>
        <w:spacing w:line="200" w:lineRule="exact"/>
        <w:rPr>
          <w:b/>
          <w:sz w:val="18"/>
          <w:szCs w:val="18"/>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87" w:rsidRDefault="007E0387" w:rsidP="001B7F3C">
      <w:r>
        <w:separator/>
      </w:r>
    </w:p>
  </w:endnote>
  <w:endnote w:type="continuationSeparator" w:id="0">
    <w:p w:rsidR="007E0387" w:rsidRDefault="007E0387"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1" w:rsidRDefault="000A0552">
    <w:pPr>
      <w:pStyle w:val="aa"/>
      <w:framePr w:wrap="around" w:vAnchor="text" w:hAnchor="margin" w:xAlign="right" w:y="1"/>
      <w:rPr>
        <w:rStyle w:val="af"/>
      </w:rPr>
    </w:pPr>
    <w:r>
      <w:fldChar w:fldCharType="begin"/>
    </w:r>
    <w:r w:rsidR="00315841">
      <w:rPr>
        <w:rStyle w:val="af"/>
      </w:rPr>
      <w:instrText xml:space="preserve">PAGE  </w:instrText>
    </w:r>
    <w:r>
      <w:fldChar w:fldCharType="end"/>
    </w:r>
  </w:p>
  <w:p w:rsidR="00315841" w:rsidRDefault="0031584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1" w:rsidRDefault="00315841">
    <w:pPr>
      <w:pStyle w:val="aa"/>
      <w:ind w:right="360"/>
      <w:jc w:val="center"/>
    </w:pPr>
    <w:r>
      <w:rPr>
        <w:rFonts w:hint="eastAsia"/>
        <w:kern w:val="0"/>
        <w:szCs w:val="21"/>
      </w:rPr>
      <w:t>第</w:t>
    </w:r>
    <w:r>
      <w:rPr>
        <w:rFonts w:hint="eastAsia"/>
        <w:kern w:val="0"/>
        <w:szCs w:val="21"/>
      </w:rPr>
      <w:t xml:space="preserve"> </w:t>
    </w:r>
    <w:r w:rsidR="000A0552">
      <w:rPr>
        <w:kern w:val="0"/>
        <w:szCs w:val="21"/>
      </w:rPr>
      <w:fldChar w:fldCharType="begin"/>
    </w:r>
    <w:r>
      <w:rPr>
        <w:kern w:val="0"/>
        <w:szCs w:val="21"/>
      </w:rPr>
      <w:instrText xml:space="preserve"> PAGE </w:instrText>
    </w:r>
    <w:r w:rsidR="000A0552">
      <w:rPr>
        <w:kern w:val="0"/>
        <w:szCs w:val="21"/>
      </w:rPr>
      <w:fldChar w:fldCharType="separate"/>
    </w:r>
    <w:r w:rsidR="00A96416">
      <w:rPr>
        <w:noProof/>
        <w:kern w:val="0"/>
        <w:szCs w:val="21"/>
      </w:rPr>
      <w:t>5</w:t>
    </w:r>
    <w:r w:rsidR="000A055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A0552">
      <w:rPr>
        <w:kern w:val="0"/>
        <w:szCs w:val="21"/>
      </w:rPr>
      <w:fldChar w:fldCharType="begin"/>
    </w:r>
    <w:r>
      <w:rPr>
        <w:kern w:val="0"/>
        <w:szCs w:val="21"/>
      </w:rPr>
      <w:instrText xml:space="preserve"> NUMPAGES </w:instrText>
    </w:r>
    <w:r w:rsidR="000A0552">
      <w:rPr>
        <w:kern w:val="0"/>
        <w:szCs w:val="21"/>
      </w:rPr>
      <w:fldChar w:fldCharType="separate"/>
    </w:r>
    <w:r w:rsidR="00A96416">
      <w:rPr>
        <w:noProof/>
        <w:kern w:val="0"/>
        <w:szCs w:val="21"/>
      </w:rPr>
      <w:t>8</w:t>
    </w:r>
    <w:r w:rsidR="000A055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87" w:rsidRDefault="007E0387" w:rsidP="001B7F3C">
      <w:r>
        <w:separator/>
      </w:r>
    </w:p>
  </w:footnote>
  <w:footnote w:type="continuationSeparator" w:id="0">
    <w:p w:rsidR="007E0387" w:rsidRDefault="007E0387"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41" w:rsidRDefault="0031584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472C10"/>
    <w:multiLevelType w:val="singleLevel"/>
    <w:tmpl w:val="04472C10"/>
    <w:lvl w:ilvl="0">
      <w:start w:val="1"/>
      <w:numFmt w:val="decimal"/>
      <w:suff w:val="nothing"/>
      <w:lvlText w:val="%1、"/>
      <w:lvlJc w:val="left"/>
    </w:lvl>
  </w:abstractNum>
  <w:abstractNum w:abstractNumId="4">
    <w:nsid w:val="216CD906"/>
    <w:multiLevelType w:val="singleLevel"/>
    <w:tmpl w:val="216CD906"/>
    <w:lvl w:ilvl="0">
      <w:start w:val="1"/>
      <w:numFmt w:val="decimal"/>
      <w:suff w:val="nothing"/>
      <w:lvlText w:val="%1、"/>
      <w:lvlJc w:val="left"/>
    </w:lvl>
  </w:abstractNum>
  <w:abstractNum w:abstractNumId="5">
    <w:nsid w:val="71517CD9"/>
    <w:multiLevelType w:val="multilevel"/>
    <w:tmpl w:val="DF72B08E"/>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Times New Roman" w:eastAsia="宋体" w:hAnsi="Times New Roman"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4610"/>
    <w:rsid w:val="00025374"/>
    <w:rsid w:val="00026A60"/>
    <w:rsid w:val="00030BA2"/>
    <w:rsid w:val="000314E0"/>
    <w:rsid w:val="00031C3B"/>
    <w:rsid w:val="00033951"/>
    <w:rsid w:val="00035068"/>
    <w:rsid w:val="000367DB"/>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0552"/>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F6A"/>
    <w:rsid w:val="001124F6"/>
    <w:rsid w:val="001172C2"/>
    <w:rsid w:val="00120BEC"/>
    <w:rsid w:val="0012228A"/>
    <w:rsid w:val="0012754A"/>
    <w:rsid w:val="001313BA"/>
    <w:rsid w:val="00131E78"/>
    <w:rsid w:val="00132D7D"/>
    <w:rsid w:val="00133DD7"/>
    <w:rsid w:val="00137294"/>
    <w:rsid w:val="00140074"/>
    <w:rsid w:val="00146EE4"/>
    <w:rsid w:val="00150744"/>
    <w:rsid w:val="00150A02"/>
    <w:rsid w:val="00154785"/>
    <w:rsid w:val="00157BCF"/>
    <w:rsid w:val="00163205"/>
    <w:rsid w:val="0016415F"/>
    <w:rsid w:val="00164500"/>
    <w:rsid w:val="0016470F"/>
    <w:rsid w:val="00172A27"/>
    <w:rsid w:val="00174874"/>
    <w:rsid w:val="00174DAF"/>
    <w:rsid w:val="00176653"/>
    <w:rsid w:val="0017797A"/>
    <w:rsid w:val="001807EF"/>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7A04"/>
    <w:rsid w:val="001E1DAA"/>
    <w:rsid w:val="001E31A3"/>
    <w:rsid w:val="001E3ECF"/>
    <w:rsid w:val="001E49ED"/>
    <w:rsid w:val="001E5272"/>
    <w:rsid w:val="001E7031"/>
    <w:rsid w:val="001F26C2"/>
    <w:rsid w:val="001F2BDB"/>
    <w:rsid w:val="00200F0A"/>
    <w:rsid w:val="00201D62"/>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79C"/>
    <w:rsid w:val="002B7765"/>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5841"/>
    <w:rsid w:val="00316571"/>
    <w:rsid w:val="003172E7"/>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71C3"/>
    <w:rsid w:val="00377B66"/>
    <w:rsid w:val="00377FCF"/>
    <w:rsid w:val="0038150F"/>
    <w:rsid w:val="00383A2F"/>
    <w:rsid w:val="00385530"/>
    <w:rsid w:val="00385D8A"/>
    <w:rsid w:val="00392A0F"/>
    <w:rsid w:val="00393EE1"/>
    <w:rsid w:val="00394500"/>
    <w:rsid w:val="0039741F"/>
    <w:rsid w:val="00397633"/>
    <w:rsid w:val="003A26A9"/>
    <w:rsid w:val="003B0FFE"/>
    <w:rsid w:val="003B16E9"/>
    <w:rsid w:val="003C0282"/>
    <w:rsid w:val="003C1CAE"/>
    <w:rsid w:val="003D15C3"/>
    <w:rsid w:val="003D2321"/>
    <w:rsid w:val="003D7D62"/>
    <w:rsid w:val="003E6931"/>
    <w:rsid w:val="003F0173"/>
    <w:rsid w:val="003F0183"/>
    <w:rsid w:val="003F162E"/>
    <w:rsid w:val="003F1B9B"/>
    <w:rsid w:val="003F2948"/>
    <w:rsid w:val="003F4149"/>
    <w:rsid w:val="003F4607"/>
    <w:rsid w:val="003F57AF"/>
    <w:rsid w:val="00400EC7"/>
    <w:rsid w:val="00401F16"/>
    <w:rsid w:val="00403152"/>
    <w:rsid w:val="004065AC"/>
    <w:rsid w:val="004073F3"/>
    <w:rsid w:val="0041310E"/>
    <w:rsid w:val="0041459F"/>
    <w:rsid w:val="00415384"/>
    <w:rsid w:val="00416F59"/>
    <w:rsid w:val="00427BF9"/>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1F3C"/>
    <w:rsid w:val="004729B2"/>
    <w:rsid w:val="004833B6"/>
    <w:rsid w:val="00492328"/>
    <w:rsid w:val="004961B8"/>
    <w:rsid w:val="00496D32"/>
    <w:rsid w:val="00496FC3"/>
    <w:rsid w:val="004A7BB8"/>
    <w:rsid w:val="004A7C92"/>
    <w:rsid w:val="004B44B0"/>
    <w:rsid w:val="004C69D8"/>
    <w:rsid w:val="004C7CF0"/>
    <w:rsid w:val="004D050D"/>
    <w:rsid w:val="004D09C8"/>
    <w:rsid w:val="004D11DF"/>
    <w:rsid w:val="004D3BFB"/>
    <w:rsid w:val="004D3D73"/>
    <w:rsid w:val="004D4072"/>
    <w:rsid w:val="004D4B6E"/>
    <w:rsid w:val="004D6C70"/>
    <w:rsid w:val="004D7195"/>
    <w:rsid w:val="004E22D7"/>
    <w:rsid w:val="004E35FC"/>
    <w:rsid w:val="004E3E6D"/>
    <w:rsid w:val="004F049A"/>
    <w:rsid w:val="004F1B20"/>
    <w:rsid w:val="004F1BDB"/>
    <w:rsid w:val="004F2E5D"/>
    <w:rsid w:val="004F5163"/>
    <w:rsid w:val="004F5602"/>
    <w:rsid w:val="004F592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205D"/>
    <w:rsid w:val="00536A25"/>
    <w:rsid w:val="00541D02"/>
    <w:rsid w:val="0054338C"/>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C1F43"/>
    <w:rsid w:val="005C555C"/>
    <w:rsid w:val="005D0974"/>
    <w:rsid w:val="005D3DB8"/>
    <w:rsid w:val="005D3E01"/>
    <w:rsid w:val="005D6631"/>
    <w:rsid w:val="005E048A"/>
    <w:rsid w:val="005E482F"/>
    <w:rsid w:val="005E682B"/>
    <w:rsid w:val="005E69EA"/>
    <w:rsid w:val="005F1338"/>
    <w:rsid w:val="005F3AD9"/>
    <w:rsid w:val="005F3EF9"/>
    <w:rsid w:val="0060010A"/>
    <w:rsid w:val="00603611"/>
    <w:rsid w:val="00604521"/>
    <w:rsid w:val="006071D2"/>
    <w:rsid w:val="00612309"/>
    <w:rsid w:val="00615DCD"/>
    <w:rsid w:val="00617DCA"/>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4643"/>
    <w:rsid w:val="006674F5"/>
    <w:rsid w:val="00667DE7"/>
    <w:rsid w:val="00670F2E"/>
    <w:rsid w:val="006713D9"/>
    <w:rsid w:val="006729E5"/>
    <w:rsid w:val="006762A2"/>
    <w:rsid w:val="006821E4"/>
    <w:rsid w:val="00684DA3"/>
    <w:rsid w:val="0069192B"/>
    <w:rsid w:val="00694E56"/>
    <w:rsid w:val="006A043C"/>
    <w:rsid w:val="006A088B"/>
    <w:rsid w:val="006A1E6E"/>
    <w:rsid w:val="006A2A16"/>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142C"/>
    <w:rsid w:val="006F2C6B"/>
    <w:rsid w:val="006F3F46"/>
    <w:rsid w:val="00704DF0"/>
    <w:rsid w:val="00710F63"/>
    <w:rsid w:val="007117DF"/>
    <w:rsid w:val="007130DB"/>
    <w:rsid w:val="00715365"/>
    <w:rsid w:val="007220CF"/>
    <w:rsid w:val="007222B9"/>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1BC6"/>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E0387"/>
    <w:rsid w:val="007E0910"/>
    <w:rsid w:val="007E63CB"/>
    <w:rsid w:val="007F23A5"/>
    <w:rsid w:val="007F4665"/>
    <w:rsid w:val="008009ED"/>
    <w:rsid w:val="00801D47"/>
    <w:rsid w:val="00802C72"/>
    <w:rsid w:val="0080740C"/>
    <w:rsid w:val="00810612"/>
    <w:rsid w:val="00813C08"/>
    <w:rsid w:val="00813DBE"/>
    <w:rsid w:val="0082075D"/>
    <w:rsid w:val="008218C6"/>
    <w:rsid w:val="008226AC"/>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6F40"/>
    <w:rsid w:val="0096759E"/>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1081"/>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239"/>
    <w:rsid w:val="00A453C4"/>
    <w:rsid w:val="00A51E51"/>
    <w:rsid w:val="00A5268E"/>
    <w:rsid w:val="00A53239"/>
    <w:rsid w:val="00A60330"/>
    <w:rsid w:val="00A60ED1"/>
    <w:rsid w:val="00A63116"/>
    <w:rsid w:val="00A63FEF"/>
    <w:rsid w:val="00A66AA5"/>
    <w:rsid w:val="00A759C3"/>
    <w:rsid w:val="00A767C7"/>
    <w:rsid w:val="00A8193C"/>
    <w:rsid w:val="00A82502"/>
    <w:rsid w:val="00A90957"/>
    <w:rsid w:val="00A915C7"/>
    <w:rsid w:val="00A91F17"/>
    <w:rsid w:val="00A946A6"/>
    <w:rsid w:val="00A94873"/>
    <w:rsid w:val="00A95EA3"/>
    <w:rsid w:val="00A96416"/>
    <w:rsid w:val="00AA37CA"/>
    <w:rsid w:val="00AA4EBF"/>
    <w:rsid w:val="00AA6725"/>
    <w:rsid w:val="00AB2996"/>
    <w:rsid w:val="00AB3325"/>
    <w:rsid w:val="00AB7B25"/>
    <w:rsid w:val="00AC2CAC"/>
    <w:rsid w:val="00AC4C38"/>
    <w:rsid w:val="00AD5156"/>
    <w:rsid w:val="00AD7BC9"/>
    <w:rsid w:val="00AE09CC"/>
    <w:rsid w:val="00AE18FE"/>
    <w:rsid w:val="00AE1E79"/>
    <w:rsid w:val="00AE7DAA"/>
    <w:rsid w:val="00AF05DA"/>
    <w:rsid w:val="00AF40F2"/>
    <w:rsid w:val="00B071D7"/>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0E34"/>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4CC9"/>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6799"/>
    <w:rsid w:val="00CF1178"/>
    <w:rsid w:val="00CF3432"/>
    <w:rsid w:val="00CF3C21"/>
    <w:rsid w:val="00CF46DB"/>
    <w:rsid w:val="00CF4EAD"/>
    <w:rsid w:val="00CF5618"/>
    <w:rsid w:val="00D0010C"/>
    <w:rsid w:val="00D005CC"/>
    <w:rsid w:val="00D04517"/>
    <w:rsid w:val="00D05D0B"/>
    <w:rsid w:val="00D10613"/>
    <w:rsid w:val="00D13B3D"/>
    <w:rsid w:val="00D151B9"/>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6119B"/>
    <w:rsid w:val="00D67D14"/>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69E5"/>
    <w:rsid w:val="00DB739E"/>
    <w:rsid w:val="00DC02D4"/>
    <w:rsid w:val="00DC2A67"/>
    <w:rsid w:val="00DC2AA5"/>
    <w:rsid w:val="00DC32D2"/>
    <w:rsid w:val="00DC4703"/>
    <w:rsid w:val="00DD07D1"/>
    <w:rsid w:val="00DD0988"/>
    <w:rsid w:val="00DD2A14"/>
    <w:rsid w:val="00DD3346"/>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165AD"/>
    <w:rsid w:val="00E229EF"/>
    <w:rsid w:val="00E23087"/>
    <w:rsid w:val="00E26BC7"/>
    <w:rsid w:val="00E27C30"/>
    <w:rsid w:val="00E32FBE"/>
    <w:rsid w:val="00E36BC0"/>
    <w:rsid w:val="00E4144C"/>
    <w:rsid w:val="00E430BA"/>
    <w:rsid w:val="00E43F8F"/>
    <w:rsid w:val="00E52093"/>
    <w:rsid w:val="00E54320"/>
    <w:rsid w:val="00E54C7E"/>
    <w:rsid w:val="00E61314"/>
    <w:rsid w:val="00E64617"/>
    <w:rsid w:val="00E64B2D"/>
    <w:rsid w:val="00E660A2"/>
    <w:rsid w:val="00E7161C"/>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E7516"/>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2A2C"/>
    <w:rsid w:val="00F25180"/>
    <w:rsid w:val="00F27BE3"/>
    <w:rsid w:val="00F302DC"/>
    <w:rsid w:val="00F3122B"/>
    <w:rsid w:val="00F34750"/>
    <w:rsid w:val="00F40858"/>
    <w:rsid w:val="00F42D75"/>
    <w:rsid w:val="00F44DDE"/>
    <w:rsid w:val="00F5072A"/>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3D98"/>
    <w:rsid w:val="00FC47EB"/>
    <w:rsid w:val="00FC5B9E"/>
    <w:rsid w:val="00FC6069"/>
    <w:rsid w:val="00FD0C98"/>
    <w:rsid w:val="00FD2551"/>
    <w:rsid w:val="00FD2CD4"/>
    <w:rsid w:val="00FD5A2F"/>
    <w:rsid w:val="00FD740E"/>
    <w:rsid w:val="00FE11D9"/>
    <w:rsid w:val="00FE11E6"/>
    <w:rsid w:val="00FE7B65"/>
    <w:rsid w:val="00FF4FB6"/>
    <w:rsid w:val="00FF7BE2"/>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DD90F-483D-460A-B79F-46D3CB10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572</Words>
  <Characters>3262</Characters>
  <Application>Microsoft Office Word</Application>
  <DocSecurity>0</DocSecurity>
  <Lines>27</Lines>
  <Paragraphs>7</Paragraphs>
  <ScaleCrop>false</ScaleCrop>
  <Company>微软中国</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92</cp:revision>
  <cp:lastPrinted>2021-11-22T03:15:00Z</cp:lastPrinted>
  <dcterms:created xsi:type="dcterms:W3CDTF">2020-02-01T06:50:00Z</dcterms:created>
  <dcterms:modified xsi:type="dcterms:W3CDTF">2021-11-25T02:25:00Z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