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sz w:val="44"/>
          <w:szCs w:val="44"/>
          <w:u w:val="single"/>
        </w:rPr>
      </w:pPr>
    </w:p>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第二事业部池州书香苑项目-商品混凝土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sz w:val="32"/>
          <w:szCs w:val="32"/>
          <w:highlight w:val="none"/>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TGJA-WZ-2022-48</w:t>
      </w:r>
    </w:p>
    <w:p>
      <w:pPr>
        <w:rPr>
          <w:rFonts w:ascii="仿宋" w:hAnsi="仿宋" w:eastAsia="仿宋" w:cs="仿宋_GB2312"/>
          <w:b/>
          <w:bCs/>
          <w:sz w:val="32"/>
          <w:szCs w:val="32"/>
          <w:highlight w:val="none"/>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rPr>
        <w:t>：</w:t>
      </w:r>
      <w:r>
        <w:rPr>
          <w:rFonts w:hint="eastAsia" w:ascii="仿宋" w:hAnsi="仿宋" w:eastAsia="仿宋" w:cs="仿宋_GB2312"/>
          <w:b/>
          <w:bCs/>
          <w:sz w:val="32"/>
          <w:szCs w:val="32"/>
          <w:highlight w:val="none"/>
          <w:u w:val="single"/>
        </w:rPr>
        <w:t>202</w:t>
      </w:r>
      <w:r>
        <w:rPr>
          <w:rFonts w:hint="eastAsia" w:ascii="仿宋" w:hAnsi="仿宋" w:eastAsia="仿宋" w:cs="仿宋_GB2312"/>
          <w:b/>
          <w:bCs/>
          <w:sz w:val="32"/>
          <w:szCs w:val="32"/>
          <w:highlight w:val="none"/>
          <w:u w:val="single"/>
          <w:lang w:val="en-US" w:eastAsia="zh-CN"/>
        </w:rPr>
        <w:t>2</w:t>
      </w:r>
      <w:r>
        <w:rPr>
          <w:rFonts w:hint="eastAsia" w:ascii="仿宋" w:hAnsi="仿宋" w:eastAsia="仿宋" w:cs="仿宋_GB2312"/>
          <w:b/>
          <w:bCs/>
          <w:sz w:val="32"/>
          <w:szCs w:val="32"/>
          <w:highlight w:val="none"/>
          <w:u w:val="single"/>
        </w:rPr>
        <w:t>年7月</w:t>
      </w:r>
      <w:r>
        <w:rPr>
          <w:rFonts w:hint="eastAsia" w:ascii="仿宋" w:hAnsi="仿宋" w:eastAsia="仿宋" w:cs="仿宋_GB2312"/>
          <w:b/>
          <w:bCs/>
          <w:sz w:val="32"/>
          <w:szCs w:val="32"/>
          <w:highlight w:val="none"/>
          <w:u w:val="single"/>
          <w:lang w:val="en-US" w:eastAsia="zh-CN"/>
        </w:rPr>
        <w:t>1</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年7月1日</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年7月</w:t>
      </w:r>
      <w:r>
        <w:rPr>
          <w:rFonts w:hint="eastAsia" w:ascii="仿宋" w:hAnsi="仿宋" w:eastAsia="仿宋" w:cs="仿宋_GB2312"/>
          <w:sz w:val="28"/>
          <w:szCs w:val="28"/>
          <w:highlight w:val="none"/>
          <w:u w:val="single"/>
          <w:lang w:val="en-US" w:eastAsia="zh-CN"/>
        </w:rPr>
        <w:t>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年7月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（详见报价单）：约57000m</w:t>
      </w:r>
      <w:r>
        <w:rPr>
          <w:rFonts w:ascii="宋体" w:hAnsi="宋体" w:cs="宋体"/>
          <w:sz w:val="28"/>
          <w:szCs w:val="28"/>
          <w:u w:val="single"/>
        </w:rPr>
        <w:t>³</w:t>
      </w:r>
      <w:r>
        <w:rPr>
          <w:rFonts w:hint="eastAsia" w:ascii="仿宋" w:hAnsi="仿宋" w:eastAsia="仿宋" w:cs="仿宋_GB2312"/>
          <w:sz w:val="28"/>
          <w:szCs w:val="28"/>
          <w:u w:val="single"/>
        </w:rPr>
        <w:t xml:space="preserve">商品混凝土 </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rPr>
        <w:t>年7月</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u w:val="single"/>
        </w:rPr>
        <w:t>日17:30止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 w:cs="仿宋_GB2312"/>
          <w:sz w:val="32"/>
          <w:szCs w:val="32"/>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32"/>
          <w:szCs w:val="32"/>
          <w:u w:val="single"/>
        </w:rPr>
        <w:t>贾杰（13965211845）</w:t>
      </w:r>
    </w:p>
    <w:p>
      <w:pPr>
        <w:ind w:firstLine="640" w:firstLineChars="200"/>
        <w:rPr>
          <w:rFonts w:ascii="仿宋" w:hAnsi="仿宋" w:eastAsia="仿宋" w:cs="仿宋_GB2312"/>
          <w:sz w:val="32"/>
          <w:szCs w:val="32"/>
          <w:u w:val="single"/>
        </w:rPr>
      </w:pPr>
    </w:p>
    <w:p>
      <w:pPr>
        <w:ind w:firstLine="640" w:firstLineChars="200"/>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_GB2312" w:hAnsi="仿宋_GB2312" w:eastAsia="仿宋_GB2312" w:cs="仿宋_GB2312"/>
          <w:sz w:val="28"/>
          <w:szCs w:val="28"/>
          <w:u w:val="single"/>
        </w:rPr>
      </w:pPr>
      <w:bookmarkStart w:id="0" w:name="_GoBack"/>
      <w:bookmarkEnd w:id="0"/>
    </w:p>
    <w:p>
      <w:pPr>
        <w:jc w:val="both"/>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年7月</w:t>
      </w:r>
      <w:r>
        <w:rPr>
          <w:rFonts w:hint="eastAsia" w:ascii="仿宋" w:hAnsi="仿宋" w:eastAsia="仿宋" w:cs="仿宋_GB2312"/>
          <w:sz w:val="28"/>
          <w:szCs w:val="28"/>
          <w:highlight w:val="none"/>
          <w:u w:val="single"/>
          <w:lang w:val="en-US" w:eastAsia="zh-CN"/>
        </w:rPr>
        <w:t>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highlight w:val="none"/>
        </w:rPr>
        <w:t>2、投标文件递交地点：铜陵有色金属集团铜冠建筑安装股份有限公</w:t>
      </w:r>
      <w:r>
        <w:rPr>
          <w:rFonts w:hint="eastAsia" w:ascii="仿宋" w:hAnsi="仿宋" w:eastAsia="仿宋" w:cs="仿宋_GB2312"/>
          <w:sz w:val="28"/>
          <w:szCs w:val="28"/>
        </w:rPr>
        <w:t>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560" w:firstLineChars="200"/>
        <w:rPr>
          <w:rFonts w:ascii="仿宋" w:hAnsi="仿宋" w:eastAsia="仿宋" w:cs="仿宋_GB2312"/>
          <w:sz w:val="28"/>
          <w:szCs w:val="28"/>
        </w:rPr>
      </w:pPr>
    </w:p>
    <w:p>
      <w:pPr>
        <w:ind w:firstLine="2891" w:firstLineChars="800"/>
        <w:rPr>
          <w:rFonts w:ascii="仿宋" w:hAnsi="仿宋" w:eastAsia="仿宋" w:cs="仿宋_GB2312"/>
          <w:b/>
          <w:sz w:val="36"/>
          <w:szCs w:val="36"/>
        </w:rPr>
      </w:pPr>
      <w:r>
        <w:rPr>
          <w:rFonts w:hint="eastAsia" w:ascii="仿宋" w:hAnsi="仿宋" w:eastAsia="仿宋" w:cs="仿宋_GB2312"/>
          <w:b/>
          <w:sz w:val="36"/>
          <w:szCs w:val="36"/>
        </w:rPr>
        <w:t>八、投标人须知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《预拌混凝土》GB/T14902-20</w:t>
      </w:r>
      <w:r>
        <w:rPr>
          <w:rFonts w:hint="eastAsia" w:ascii="仿宋" w:hAnsi="仿宋" w:eastAsia="仿宋" w:cs="仿宋_GB2312"/>
          <w:sz w:val="28"/>
          <w:szCs w:val="28"/>
          <w:u w:val="single"/>
        </w:rPr>
        <w:t>12</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b/>
          <w:bCs/>
          <w:sz w:val="28"/>
          <w:szCs w:val="28"/>
        </w:rPr>
      </w:pPr>
      <w:r>
        <w:rPr>
          <w:rFonts w:hint="eastAsia" w:ascii="仿宋" w:hAnsi="仿宋" w:eastAsia="仿宋" w:cs="仿宋_GB2312"/>
          <w:sz w:val="28"/>
          <w:szCs w:val="28"/>
          <w:u w:val="single"/>
        </w:rPr>
        <w:t>按月结算（池州贵池区信息价出来后开具上月发票入账，发票入账后次月支付，每月付进账额度70%），其余货款工程竣工后当年付清。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hint="eastAsia" w:ascii="仿宋" w:hAnsi="仿宋" w:eastAsia="仿宋" w:cs="仿宋"/>
          <w:b w:val="0"/>
          <w:bCs w:val="0"/>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本次报价</w:t>
      </w:r>
      <w:r>
        <w:rPr>
          <w:rFonts w:hint="eastAsia" w:ascii="仿宋" w:hAnsi="仿宋" w:eastAsia="仿宋" w:cs="仿宋"/>
          <w:b w:val="0"/>
          <w:bCs w:val="0"/>
          <w:sz w:val="28"/>
          <w:szCs w:val="28"/>
          <w:u w:val="single"/>
        </w:rPr>
        <w:t>按池州市贵池区信息价</w:t>
      </w:r>
      <w:r>
        <w:rPr>
          <w:rFonts w:hint="eastAsia" w:ascii="仿宋" w:hAnsi="仿宋" w:eastAsia="仿宋" w:cs="仿宋"/>
          <w:b w:val="0"/>
          <w:bCs w:val="0"/>
          <w:sz w:val="28"/>
          <w:szCs w:val="28"/>
          <w:u w:val="single"/>
          <w:lang w:eastAsia="zh-CN"/>
        </w:rPr>
        <w:t>（除税价）</w:t>
      </w:r>
      <w:r>
        <w:rPr>
          <w:rFonts w:hint="eastAsia" w:ascii="仿宋" w:hAnsi="仿宋" w:eastAsia="仿宋" w:cs="仿宋"/>
          <w:b w:val="0"/>
          <w:bCs w:val="0"/>
          <w:sz w:val="28"/>
          <w:szCs w:val="28"/>
          <w:u w:val="single"/>
        </w:rPr>
        <w:t>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8"/>
          <w:szCs w:val="28"/>
        </w:rPr>
        <w:t>以上事项不符合要求的视为无效投标。</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sz w:val="28"/>
          <w:szCs w:val="28"/>
        </w:rPr>
        <w:t>因投标人制作、密封、寄送报价文件</w:t>
      </w:r>
      <w:r>
        <w:rPr>
          <w:rFonts w:hint="eastAsia" w:ascii="仿宋_GB2312" w:hAnsi="仿宋_GB2312" w:eastAsia="仿宋_GB2312" w:cs="仿宋_GB2312"/>
          <w:bCs/>
          <w:sz w:val="28"/>
          <w:szCs w:val="28"/>
        </w:rPr>
        <w:t>不符合要求的视为无效投标。</w:t>
      </w:r>
    </w:p>
    <w:p>
      <w:pPr>
        <w:ind w:firstLine="638" w:firstLineChars="228"/>
        <w:rPr>
          <w:rFonts w:ascii="仿宋_GB2312" w:hAnsi="仿宋_GB2312" w:eastAsia="仿宋_GB2312" w:cs="仿宋_GB2312"/>
          <w:bCs/>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8"/>
          <w:szCs w:val="28"/>
        </w:rPr>
        <w:t>以上事项不符合要求的视为无效投标。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（5）投标人投标时需提供加盖公章的营业执照副本的复印件及其它资质资料。未提供</w:t>
      </w:r>
      <w:r>
        <w:rPr>
          <w:rFonts w:hint="eastAsia" w:ascii="仿宋" w:hAnsi="仿宋" w:eastAsia="仿宋" w:cs="仿宋_GB2312"/>
          <w:bCs/>
          <w:sz w:val="28"/>
          <w:szCs w:val="28"/>
        </w:rPr>
        <w:t>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000000" w:themeColor="text1"/>
          <w:sz w:val="28"/>
          <w:szCs w:val="28"/>
          <w:u w:val="single"/>
        </w:rPr>
      </w:pPr>
      <w:r>
        <w:rPr>
          <w:rFonts w:hint="eastAsia" w:ascii="仿宋" w:hAnsi="仿宋" w:eastAsia="仿宋" w:cs="仿宋_GB2312"/>
          <w:sz w:val="28"/>
          <w:szCs w:val="28"/>
          <w:u w:val="single"/>
        </w:rPr>
        <w:t>材料送至池州市贵池区书香苑项目施工场所</w:t>
      </w:r>
      <w:r>
        <w:rPr>
          <w:rFonts w:hint="eastAsia" w:ascii="仿宋" w:hAnsi="仿宋" w:eastAsia="仿宋" w:cs="仿宋_GB2312"/>
          <w:color w:val="000000" w:themeColor="text1"/>
          <w:sz w:val="28"/>
          <w:szCs w:val="28"/>
          <w:u w:val="single"/>
        </w:rPr>
        <w:t>。</w:t>
      </w:r>
    </w:p>
    <w:p>
      <w:pPr>
        <w:spacing w:line="60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w:t>
      </w:r>
      <w:r>
        <w:rPr>
          <w:rFonts w:hint="eastAsia" w:ascii="宋体" w:hAnsi="宋体" w:eastAsia="仿宋"/>
          <w:bCs/>
          <w:sz w:val="28"/>
          <w:szCs w:val="28"/>
          <w:u w:val="single"/>
        </w:rPr>
        <w:t>需签订“安全环境管理协议”在</w:t>
      </w:r>
      <w:r>
        <w:rPr>
          <w:rFonts w:hint="eastAsia" w:ascii="仿宋" w:hAnsi="仿宋" w:eastAsia="仿宋" w:cs="仿宋_GB2312"/>
          <w:sz w:val="28"/>
          <w:szCs w:val="28"/>
          <w:u w:val="single"/>
        </w:rPr>
        <w:t>运输过程中未按相关安全、环保等要求所导致的一切安全，环保事故由中标人承担责任。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spacing w:line="312" w:lineRule="auto"/>
        <w:rPr>
          <w:rFonts w:ascii="仿宋_GB2312" w:hAnsi="仿宋_GB2312" w:eastAsia="仿宋_GB2312" w:cs="仿宋_GB2312"/>
          <w:color w:val="FF0000"/>
          <w:sz w:val="28"/>
          <w:szCs w:val="28"/>
          <w:u w:val="single"/>
        </w:rPr>
      </w:pPr>
      <w:r>
        <w:rPr>
          <w:rFonts w:hint="eastAsia" w:ascii="仿宋" w:hAnsi="仿宋" w:eastAsia="仿宋" w:cs="仿宋_GB2312"/>
          <w:sz w:val="28"/>
          <w:szCs w:val="28"/>
          <w:u w:val="single"/>
        </w:rPr>
        <w:t>招标人按送货方单进行验收，</w:t>
      </w:r>
      <w:r>
        <w:rPr>
          <w:rFonts w:hint="eastAsia" w:ascii="仿宋_GB2312" w:hAnsi="仿宋_GB2312" w:eastAsia="仿宋_GB2312" w:cs="仿宋_GB2312"/>
          <w:sz w:val="28"/>
          <w:szCs w:val="28"/>
          <w:u w:val="single"/>
        </w:rPr>
        <w:t>并有权随时抽查,如抽查结果在负差3％以内的，属允许负差;如抽查结果在负差3%以上的，则当日所供所有混凝土按抽查最大负差百分比扣除结算</w:t>
      </w:r>
      <w:r>
        <w:rPr>
          <w:rFonts w:hint="eastAsia" w:ascii="仿宋_GB2312" w:hAnsi="仿宋_GB2312" w:eastAsia="仿宋_GB2312" w:cs="仿宋_GB2312"/>
          <w:color w:val="000000" w:themeColor="text1"/>
          <w:sz w:val="28"/>
          <w:szCs w:val="28"/>
          <w:u w:val="single"/>
        </w:rPr>
        <w:t>。如当月数量抽查负差3％以上达三次的（含三次），招标人将按当月所供货物总金额的10%进行罚款并按抽查最大负差百分百比扣除结算当月混凝土数量，同时有权解除合同。对施工浇筑过程中混凝士的跑模、涨模、尾车中所要混凝土数量不准所造成</w:t>
      </w:r>
      <w:r>
        <w:rPr>
          <w:rFonts w:hint="eastAsia" w:ascii="仿宋_GB2312" w:hAnsi="仿宋_GB2312" w:eastAsia="仿宋_GB2312" w:cs="仿宋_GB2312"/>
          <w:sz w:val="28"/>
          <w:szCs w:val="28"/>
          <w:u w:val="single"/>
        </w:rPr>
        <w:t>的损失应由招标人承担。招标人每批次需用混凝土时,必须提前一天用书面订单、传真或电话通知中标人，日所需混凝土总量超过1000</w:t>
      </w:r>
      <w:r>
        <w:rPr>
          <w:rFonts w:hint="eastAsia" w:ascii="仿宋_GB2312" w:hAnsi="仿宋_GB2312" w:eastAsia="仿宋_GB2312" w:cs="仿宋_GB2312"/>
          <w:kern w:val="0"/>
          <w:sz w:val="28"/>
          <w:szCs w:val="28"/>
          <w:u w:val="single"/>
        </w:rPr>
        <w:t>M³</w:t>
      </w:r>
      <w:r>
        <w:rPr>
          <w:rFonts w:hint="eastAsia" w:ascii="仿宋_GB2312" w:hAnsi="仿宋_GB2312" w:eastAsia="仿宋_GB2312" w:cs="仿宋_GB2312"/>
          <w:sz w:val="28"/>
          <w:szCs w:val="28"/>
          <w:u w:val="single"/>
        </w:rPr>
        <w:t>时,须提前二天通知中标人；3000</w:t>
      </w:r>
      <w:r>
        <w:rPr>
          <w:rFonts w:hint="eastAsia" w:ascii="仿宋_GB2312" w:hAnsi="仿宋_GB2312" w:eastAsia="仿宋_GB2312" w:cs="仿宋_GB2312"/>
          <w:kern w:val="0"/>
          <w:sz w:val="28"/>
          <w:szCs w:val="28"/>
          <w:u w:val="single"/>
        </w:rPr>
        <w:t>M³</w:t>
      </w:r>
      <w:r>
        <w:rPr>
          <w:rFonts w:hint="eastAsia" w:ascii="仿宋_GB2312" w:hAnsi="仿宋_GB2312" w:eastAsia="仿宋_GB2312" w:cs="仿宋_GB2312"/>
          <w:sz w:val="28"/>
          <w:szCs w:val="28"/>
          <w:u w:val="single"/>
        </w:rPr>
        <w:t>以上大体积混凝土及特种混凝土(如轻骨料混凝土、重混凝土等)须提前7天通知中标人。招标人在《订货单》中需写明工程名称、浇筑时间、浇筑部位、混凝土强度等级、坍落度要求、数量及其</w:t>
      </w:r>
      <w:r>
        <w:rPr>
          <w:rFonts w:hint="eastAsia" w:ascii="仿宋_GB2312" w:hAnsi="仿宋_GB2312" w:eastAsia="仿宋_GB2312" w:cs="仿宋_GB2312"/>
          <w:color w:val="000000" w:themeColor="text1"/>
          <w:sz w:val="28"/>
          <w:szCs w:val="28"/>
          <w:u w:val="single"/>
        </w:rPr>
        <w:t>它特殊技术要求,以便中标人及时备料安排生产和安排运输设备。中标人如有特殊原因预计无法按照招标人要求供货的需提前通知招标人，并征得招标人同意。如未征得招标人同意，视为延期交货。中标人每延期一天需向招标人支付合同总金额的百分之一作为违约金。中标人供货不足及提供不合格的货物，均视同延期交货。延期超过7天的，招标人</w:t>
      </w:r>
      <w:r>
        <w:rPr>
          <w:rFonts w:hint="eastAsia" w:ascii="仿宋_GB2312" w:hAnsi="仿宋_GB2312" w:eastAsia="仿宋_GB2312" w:cs="仿宋_GB2312"/>
          <w:sz w:val="28"/>
          <w:szCs w:val="28"/>
          <w:u w:val="single"/>
        </w:rPr>
        <w:t>有权单方解除合同。招标人保留对已浇铸完工混凝土构件方量进行复核的权利，如偏差大于5%，双方需进行复核。如确定为投标人责任，则扣除超出部分的方量。</w:t>
      </w:r>
    </w:p>
    <w:p>
      <w:pPr>
        <w:rPr>
          <w:rFonts w:ascii="仿宋" w:hAnsi="仿宋" w:eastAsia="仿宋" w:cs="仿宋_GB2312"/>
          <w:b/>
          <w:bCs/>
          <w:sz w:val="28"/>
          <w:szCs w:val="28"/>
          <w:highlight w:val="yellow"/>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因工期紧，供应数量大，为保证及时供应，评标委员会依据评标结果确定二名中标单位。</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spacing w:line="600" w:lineRule="exact"/>
        <w:jc w:val="center"/>
        <w:rPr>
          <w:rFonts w:ascii="仿宋" w:hAnsi="仿宋" w:eastAsia="仿宋" w:cs="仿宋_GB2312"/>
          <w:b/>
          <w:sz w:val="36"/>
          <w:szCs w:val="36"/>
        </w:rPr>
      </w:pP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pPr>
    </w:p>
    <w:p>
      <w:pPr>
        <w:jc w:val="center"/>
        <w:rPr>
          <w:rFonts w:ascii="仿宋" w:hAnsi="仿宋" w:eastAsia="仿宋" w:cs="仿宋_GB2312"/>
          <w:b/>
          <w:sz w:val="36"/>
          <w:szCs w:val="36"/>
          <w:highlight w:val="cyan"/>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十二、投标廉洁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十三、报价单</w:t>
      </w:r>
    </w:p>
    <w:p>
      <w:pPr>
        <w:rPr>
          <w:rFonts w:ascii="仿宋_GB2312" w:eastAsia="仿宋_GB2312"/>
          <w:b/>
          <w:sz w:val="28"/>
          <w:szCs w:val="28"/>
        </w:rPr>
      </w:pPr>
      <w:r>
        <w:rPr>
          <w:rFonts w:hint="eastAsia" w:ascii="仿宋_GB2312" w:eastAsia="仿宋_GB2312"/>
          <w:b/>
          <w:sz w:val="28"/>
          <w:szCs w:val="28"/>
        </w:rPr>
        <w:t>报价单（TGJA-WZ-202</w:t>
      </w:r>
      <w:r>
        <w:rPr>
          <w:rFonts w:hint="eastAsia" w:ascii="仿宋_GB2312" w:eastAsia="仿宋_GB2312"/>
          <w:b/>
          <w:sz w:val="28"/>
          <w:szCs w:val="28"/>
          <w:lang w:val="en-US" w:eastAsia="zh-CN"/>
        </w:rPr>
        <w:t>2-</w:t>
      </w:r>
      <w:r>
        <w:rPr>
          <w:rFonts w:hint="eastAsia" w:ascii="仿宋_GB2312" w:eastAsia="仿宋_GB2312"/>
          <w:b/>
          <w:sz w:val="28"/>
          <w:szCs w:val="28"/>
        </w:rPr>
        <w:t>48）</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报价（按池州市贵池区信息价</w:t>
            </w:r>
            <w:r>
              <w:rPr>
                <w:rFonts w:hint="eastAsia" w:ascii="仿宋_GB2312" w:eastAsia="仿宋_GB2312"/>
                <w:b/>
                <w:bCs/>
                <w:sz w:val="24"/>
                <w:lang w:eastAsia="zh-CN"/>
              </w:rPr>
              <w:t>（除税价）</w:t>
            </w:r>
            <w:r>
              <w:rPr>
                <w:rFonts w:hint="eastAsia" w:ascii="仿宋_GB2312" w:eastAsia="仿宋_GB2312"/>
                <w:b/>
                <w:bCs/>
                <w:sz w:val="24"/>
              </w:rPr>
              <w:t>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rPr>
            </w:pPr>
            <w:r>
              <w:rPr>
                <w:rFonts w:hint="eastAsia" w:ascii="宋体" w:hAnsi="宋体" w:cs="宋体"/>
                <w:kern w:val="0"/>
                <w:sz w:val="20"/>
                <w:szCs w:val="20"/>
              </w:rPr>
              <w:t>商品混凝土</w:t>
            </w:r>
          </w:p>
        </w:tc>
        <w:tc>
          <w:tcPr>
            <w:tcW w:w="1515" w:type="dxa"/>
            <w:vAlign w:val="center"/>
          </w:tcPr>
          <w:p>
            <w:pPr>
              <w:widowControl/>
              <w:jc w:val="center"/>
              <w:textAlignment w:val="center"/>
              <w:rPr>
                <w:rFonts w:ascii="仿宋_GB2312" w:eastAsia="仿宋_GB2312"/>
                <w:sz w:val="24"/>
              </w:rPr>
            </w:pPr>
            <w:r>
              <w:rPr>
                <w:rFonts w:hint="eastAsia" w:ascii="宋体" w:hAnsi="宋体" w:cs="宋体"/>
                <w:kern w:val="0"/>
                <w:sz w:val="20"/>
                <w:szCs w:val="20"/>
              </w:rPr>
              <w:t>C15/C20/C25/C30/C35/C40(泵送)等</w:t>
            </w:r>
          </w:p>
        </w:tc>
        <w:tc>
          <w:tcPr>
            <w:tcW w:w="1860" w:type="dxa"/>
            <w:vAlign w:val="center"/>
          </w:tcPr>
          <w:p>
            <w:pPr>
              <w:widowControl/>
              <w:jc w:val="center"/>
              <w:textAlignment w:val="center"/>
              <w:rPr>
                <w:rFonts w:ascii="宋体" w:hAnsi="宋体" w:cs="宋体"/>
                <w:kern w:val="0"/>
                <w:sz w:val="20"/>
                <w:szCs w:val="20"/>
              </w:rPr>
            </w:pPr>
            <w:r>
              <w:rPr>
                <w:rFonts w:ascii="宋体" w:hAnsi="宋体" w:cs="宋体"/>
                <w:kern w:val="0"/>
                <w:sz w:val="20"/>
                <w:szCs w:val="20"/>
              </w:rPr>
              <w:t>GB/T14902-20</w:t>
            </w:r>
            <w:r>
              <w:rPr>
                <w:rFonts w:hint="eastAsia" w:ascii="宋体" w:hAnsi="宋体" w:cs="宋体"/>
                <w:kern w:val="0"/>
                <w:sz w:val="20"/>
                <w:szCs w:val="20"/>
              </w:rPr>
              <w:t>12</w:t>
            </w:r>
          </w:p>
        </w:tc>
        <w:tc>
          <w:tcPr>
            <w:tcW w:w="72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M³</w:t>
            </w:r>
          </w:p>
        </w:tc>
        <w:tc>
          <w:tcPr>
            <w:tcW w:w="975" w:type="dxa"/>
            <w:vAlign w:val="center"/>
          </w:tcPr>
          <w:p>
            <w:pPr>
              <w:widowControl/>
              <w:jc w:val="center"/>
              <w:textAlignment w:val="center"/>
              <w:rPr>
                <w:rFonts w:ascii="仿宋_GB2312" w:eastAsia="仿宋_GB2312"/>
                <w:sz w:val="24"/>
              </w:rPr>
            </w:pPr>
            <w:r>
              <w:rPr>
                <w:rFonts w:hint="eastAsia" w:ascii="仿宋_GB2312" w:eastAsia="仿宋_GB2312"/>
                <w:sz w:val="24"/>
              </w:rPr>
              <w:t>57000</w:t>
            </w: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r>
              <w:rPr>
                <w:rFonts w:hint="eastAsia" w:ascii="仿宋_GB2312" w:hAnsi="仿宋_GB2312" w:eastAsia="仿宋_GB2312" w:cs="仿宋_GB2312"/>
                <w:bCs/>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 </w:t>
            </w:r>
            <w:r>
              <w:rPr>
                <w:rFonts w:hint="eastAsia" w:ascii="仿宋_GB2312" w:eastAsia="仿宋_GB2312"/>
                <w:sz w:val="24"/>
              </w:rPr>
              <w:t>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058C4"/>
    <w:rsid w:val="00010EC3"/>
    <w:rsid w:val="000135B4"/>
    <w:rsid w:val="00015D3F"/>
    <w:rsid w:val="00016EEB"/>
    <w:rsid w:val="0001705D"/>
    <w:rsid w:val="00017307"/>
    <w:rsid w:val="00017F6C"/>
    <w:rsid w:val="00020360"/>
    <w:rsid w:val="00020FD6"/>
    <w:rsid w:val="000226DD"/>
    <w:rsid w:val="00024BD0"/>
    <w:rsid w:val="000263E2"/>
    <w:rsid w:val="0003099D"/>
    <w:rsid w:val="0003120F"/>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86D82"/>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144"/>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2C4"/>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7E"/>
    <w:rsid w:val="004C08B9"/>
    <w:rsid w:val="004C130F"/>
    <w:rsid w:val="004C1B18"/>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525E"/>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5A5D"/>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24F"/>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382"/>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1120"/>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95B86"/>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0EC8"/>
    <w:rsid w:val="00942D1A"/>
    <w:rsid w:val="009473D2"/>
    <w:rsid w:val="0095118F"/>
    <w:rsid w:val="00954998"/>
    <w:rsid w:val="0095756F"/>
    <w:rsid w:val="00960D55"/>
    <w:rsid w:val="00961282"/>
    <w:rsid w:val="00964301"/>
    <w:rsid w:val="009677D4"/>
    <w:rsid w:val="009708B8"/>
    <w:rsid w:val="00973A73"/>
    <w:rsid w:val="00973EBF"/>
    <w:rsid w:val="009743F8"/>
    <w:rsid w:val="00975B9D"/>
    <w:rsid w:val="00976120"/>
    <w:rsid w:val="00976941"/>
    <w:rsid w:val="00976E4E"/>
    <w:rsid w:val="0097775C"/>
    <w:rsid w:val="00982223"/>
    <w:rsid w:val="009852E3"/>
    <w:rsid w:val="00990EF7"/>
    <w:rsid w:val="00994234"/>
    <w:rsid w:val="00994380"/>
    <w:rsid w:val="009962C2"/>
    <w:rsid w:val="009A1323"/>
    <w:rsid w:val="009A21F1"/>
    <w:rsid w:val="009A3211"/>
    <w:rsid w:val="009A364B"/>
    <w:rsid w:val="009A469E"/>
    <w:rsid w:val="009A5BB0"/>
    <w:rsid w:val="009A6CA7"/>
    <w:rsid w:val="009A6ED8"/>
    <w:rsid w:val="009A6F26"/>
    <w:rsid w:val="009A7284"/>
    <w:rsid w:val="009B05DF"/>
    <w:rsid w:val="009B158B"/>
    <w:rsid w:val="009B1BF7"/>
    <w:rsid w:val="009B3A72"/>
    <w:rsid w:val="009B491D"/>
    <w:rsid w:val="009B7401"/>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5AD4"/>
    <w:rsid w:val="009F6112"/>
    <w:rsid w:val="009F6F5E"/>
    <w:rsid w:val="00A02B78"/>
    <w:rsid w:val="00A044E7"/>
    <w:rsid w:val="00A04948"/>
    <w:rsid w:val="00A04DAE"/>
    <w:rsid w:val="00A058AD"/>
    <w:rsid w:val="00A0713F"/>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1EF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838"/>
    <w:rsid w:val="00B12A6B"/>
    <w:rsid w:val="00B13D2D"/>
    <w:rsid w:val="00B15987"/>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032"/>
    <w:rsid w:val="00BB0F6C"/>
    <w:rsid w:val="00BB3912"/>
    <w:rsid w:val="00BB4269"/>
    <w:rsid w:val="00BB711E"/>
    <w:rsid w:val="00BB7207"/>
    <w:rsid w:val="00BC1D27"/>
    <w:rsid w:val="00BC3386"/>
    <w:rsid w:val="00BC43BC"/>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03EEC"/>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64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8DE"/>
    <w:rsid w:val="00D65D41"/>
    <w:rsid w:val="00D74162"/>
    <w:rsid w:val="00D74510"/>
    <w:rsid w:val="00D763D9"/>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4C0"/>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DE3"/>
    <w:rsid w:val="00DD6FC4"/>
    <w:rsid w:val="00DE2F0E"/>
    <w:rsid w:val="00DE3134"/>
    <w:rsid w:val="00DE3FB0"/>
    <w:rsid w:val="00DE53FA"/>
    <w:rsid w:val="00DE5507"/>
    <w:rsid w:val="00DF113E"/>
    <w:rsid w:val="00DF2FA9"/>
    <w:rsid w:val="00DF32C7"/>
    <w:rsid w:val="00DF5BDB"/>
    <w:rsid w:val="00DF63F1"/>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48A9"/>
    <w:rsid w:val="00E95697"/>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1BBB"/>
    <w:rsid w:val="00ED3CEA"/>
    <w:rsid w:val="00ED70A3"/>
    <w:rsid w:val="00EE161D"/>
    <w:rsid w:val="00EE3272"/>
    <w:rsid w:val="00EE37BF"/>
    <w:rsid w:val="00EF1753"/>
    <w:rsid w:val="00EF1BAB"/>
    <w:rsid w:val="00EF37EB"/>
    <w:rsid w:val="00EF52F0"/>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0C26"/>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D06621"/>
    <w:rsid w:val="0EEA79E8"/>
    <w:rsid w:val="0F791AC7"/>
    <w:rsid w:val="10181623"/>
    <w:rsid w:val="10BD1543"/>
    <w:rsid w:val="11B31A31"/>
    <w:rsid w:val="12A820AD"/>
    <w:rsid w:val="17D86D23"/>
    <w:rsid w:val="18AF15FD"/>
    <w:rsid w:val="1B59783C"/>
    <w:rsid w:val="1BBF797C"/>
    <w:rsid w:val="1DEE2CCA"/>
    <w:rsid w:val="2037683E"/>
    <w:rsid w:val="223E7710"/>
    <w:rsid w:val="25590EC9"/>
    <w:rsid w:val="257138A8"/>
    <w:rsid w:val="26A26CEB"/>
    <w:rsid w:val="299D4A4C"/>
    <w:rsid w:val="2A1902C2"/>
    <w:rsid w:val="2AB020F1"/>
    <w:rsid w:val="2B3838B3"/>
    <w:rsid w:val="2BE80223"/>
    <w:rsid w:val="2C995D0F"/>
    <w:rsid w:val="2D3E7816"/>
    <w:rsid w:val="2DEE19F4"/>
    <w:rsid w:val="2E5604C6"/>
    <w:rsid w:val="2E8E540F"/>
    <w:rsid w:val="302E3043"/>
    <w:rsid w:val="30D974B7"/>
    <w:rsid w:val="333663C1"/>
    <w:rsid w:val="336F7BD6"/>
    <w:rsid w:val="343C1399"/>
    <w:rsid w:val="34634E47"/>
    <w:rsid w:val="346848DB"/>
    <w:rsid w:val="354F3A99"/>
    <w:rsid w:val="357B16F3"/>
    <w:rsid w:val="36050FAB"/>
    <w:rsid w:val="3989643E"/>
    <w:rsid w:val="3A3173ED"/>
    <w:rsid w:val="3B076549"/>
    <w:rsid w:val="3C5B75D3"/>
    <w:rsid w:val="3C7823C8"/>
    <w:rsid w:val="3DBC2399"/>
    <w:rsid w:val="3DCC4487"/>
    <w:rsid w:val="3E474521"/>
    <w:rsid w:val="3EC46DF8"/>
    <w:rsid w:val="3EC82979"/>
    <w:rsid w:val="417F702B"/>
    <w:rsid w:val="41B46B47"/>
    <w:rsid w:val="424B79E0"/>
    <w:rsid w:val="42B960AF"/>
    <w:rsid w:val="434963F7"/>
    <w:rsid w:val="439F612A"/>
    <w:rsid w:val="441344E9"/>
    <w:rsid w:val="44842956"/>
    <w:rsid w:val="44B922E9"/>
    <w:rsid w:val="45DC2779"/>
    <w:rsid w:val="465E02D2"/>
    <w:rsid w:val="46BC5513"/>
    <w:rsid w:val="499D4ACB"/>
    <w:rsid w:val="4A4163CA"/>
    <w:rsid w:val="4CC94A41"/>
    <w:rsid w:val="4E822997"/>
    <w:rsid w:val="4ED20DFA"/>
    <w:rsid w:val="4F0F5DA2"/>
    <w:rsid w:val="4F397E6D"/>
    <w:rsid w:val="4F54161A"/>
    <w:rsid w:val="504C2BE7"/>
    <w:rsid w:val="50D759E8"/>
    <w:rsid w:val="51B50E5A"/>
    <w:rsid w:val="554830C1"/>
    <w:rsid w:val="56B4262E"/>
    <w:rsid w:val="576F2EA8"/>
    <w:rsid w:val="5807041D"/>
    <w:rsid w:val="583F79D3"/>
    <w:rsid w:val="58691989"/>
    <w:rsid w:val="58F960F8"/>
    <w:rsid w:val="599F0979"/>
    <w:rsid w:val="5C1E1084"/>
    <w:rsid w:val="5DEC18B7"/>
    <w:rsid w:val="5EE01EF7"/>
    <w:rsid w:val="60F035C2"/>
    <w:rsid w:val="62B371EA"/>
    <w:rsid w:val="63BE0649"/>
    <w:rsid w:val="63E45615"/>
    <w:rsid w:val="67A41EF7"/>
    <w:rsid w:val="69AD4D95"/>
    <w:rsid w:val="69B54174"/>
    <w:rsid w:val="6A315ABB"/>
    <w:rsid w:val="6A660AE8"/>
    <w:rsid w:val="6A87598F"/>
    <w:rsid w:val="6C55155E"/>
    <w:rsid w:val="6F127F28"/>
    <w:rsid w:val="703849D5"/>
    <w:rsid w:val="709E6207"/>
    <w:rsid w:val="711712EF"/>
    <w:rsid w:val="74B57A97"/>
    <w:rsid w:val="7541303A"/>
    <w:rsid w:val="77C81C4C"/>
    <w:rsid w:val="79136B09"/>
    <w:rsid w:val="793439F5"/>
    <w:rsid w:val="796E3D99"/>
    <w:rsid w:val="79A30937"/>
    <w:rsid w:val="79ED6ADC"/>
    <w:rsid w:val="7B8D7C88"/>
    <w:rsid w:val="7C252C88"/>
    <w:rsid w:val="7C4F05FF"/>
    <w:rsid w:val="7D48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中国微软</Company>
  <Pages>12</Pages>
  <Words>3788</Words>
  <Characters>4184</Characters>
  <Lines>31</Lines>
  <Paragraphs>8</Paragraphs>
  <TotalTime>1</TotalTime>
  <ScaleCrop>false</ScaleCrop>
  <LinksUpToDate>false</LinksUpToDate>
  <CharactersWithSpaces>4269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2022-06-29T07:50:00Z</dcterms:created>
  <dc:creator>e510</dc:creator>
  <cp:lastModifiedBy>海阔天空</cp:lastModifiedBy>
  <cp:lastPrinted>2019-05-06T09:43:00Z</cp:lastPrinted>
  <dcterms:modified xsi:type="dcterms:W3CDTF">2022-06-30T09:47:33Z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E9E544E895B04A32A1E9400A74794596</vt:lpwstr>
  </property>
</Properties>
</file>