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504E" w:rsidRDefault="00AE4BDC">
      <w:pPr>
        <w:jc w:val="center"/>
        <w:rPr>
          <w:sz w:val="44"/>
          <w:szCs w:val="44"/>
          <w:u w:val="double"/>
        </w:rPr>
      </w:pPr>
      <w:r>
        <w:rPr>
          <w:rFonts w:hint="eastAsia"/>
          <w:sz w:val="32"/>
          <w:szCs w:val="32"/>
          <w:u w:val="double"/>
        </w:rPr>
        <w:t xml:space="preserve"> </w:t>
      </w:r>
      <w:r>
        <w:rPr>
          <w:rFonts w:hint="eastAsia"/>
          <w:sz w:val="32"/>
          <w:szCs w:val="32"/>
          <w:u w:val="double"/>
        </w:rPr>
        <w:t>铜冠池州公司浸出车间管架基础及零星土建工程</w:t>
      </w:r>
      <w:r>
        <w:rPr>
          <w:rFonts w:hint="eastAsia"/>
          <w:sz w:val="32"/>
          <w:szCs w:val="32"/>
          <w:u w:val="double"/>
        </w:rPr>
        <w:t xml:space="preserve"> </w:t>
      </w:r>
    </w:p>
    <w:p w:rsidR="0082504E" w:rsidRDefault="00AE4BD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2504E" w:rsidRDefault="00AE4BDC">
      <w:pPr>
        <w:jc w:val="center"/>
        <w:rPr>
          <w:sz w:val="32"/>
          <w:szCs w:val="32"/>
        </w:rPr>
      </w:pPr>
      <w:r>
        <w:rPr>
          <w:rFonts w:hint="eastAsia"/>
          <w:sz w:val="32"/>
          <w:szCs w:val="32"/>
        </w:rPr>
        <w:t>（编号：</w:t>
      </w:r>
      <w:r>
        <w:rPr>
          <w:rFonts w:hint="eastAsia"/>
          <w:sz w:val="32"/>
          <w:szCs w:val="32"/>
        </w:rPr>
        <w:t xml:space="preserve">TGJA-DYLW-2022- </w:t>
      </w:r>
      <w:r w:rsidR="002A5154">
        <w:rPr>
          <w:rFonts w:hint="eastAsia"/>
          <w:sz w:val="32"/>
          <w:szCs w:val="32"/>
        </w:rPr>
        <w:t>41</w:t>
      </w:r>
      <w:r>
        <w:rPr>
          <w:rFonts w:hint="eastAsia"/>
          <w:sz w:val="32"/>
          <w:szCs w:val="32"/>
        </w:rPr>
        <w:t xml:space="preserve"> </w:t>
      </w:r>
      <w:r>
        <w:rPr>
          <w:rFonts w:hint="eastAsia"/>
          <w:sz w:val="32"/>
          <w:szCs w:val="32"/>
        </w:rPr>
        <w:t>）</w:t>
      </w:r>
    </w:p>
    <w:p w:rsidR="0082504E" w:rsidRDefault="0082504E">
      <w:pPr>
        <w:jc w:val="center"/>
        <w:rPr>
          <w:sz w:val="32"/>
          <w:szCs w:val="32"/>
        </w:rPr>
      </w:pPr>
    </w:p>
    <w:p w:rsidR="0082504E" w:rsidRDefault="0082504E">
      <w:pPr>
        <w:jc w:val="center"/>
        <w:rPr>
          <w:sz w:val="24"/>
          <w:szCs w:val="24"/>
          <w:u w:val="single"/>
        </w:rPr>
      </w:pPr>
    </w:p>
    <w:p w:rsidR="0082504E" w:rsidRDefault="00AE4BDC">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82504E" w:rsidRDefault="0082504E">
      <w:pPr>
        <w:ind w:firstLine="630"/>
        <w:rPr>
          <w:sz w:val="24"/>
          <w:szCs w:val="24"/>
        </w:rPr>
      </w:pPr>
    </w:p>
    <w:p w:rsidR="0082504E" w:rsidRDefault="0082504E">
      <w:pPr>
        <w:spacing w:line="600" w:lineRule="auto"/>
        <w:ind w:firstLineChars="200" w:firstLine="640"/>
        <w:jc w:val="left"/>
        <w:rPr>
          <w:sz w:val="32"/>
          <w:szCs w:val="32"/>
        </w:rPr>
      </w:pPr>
    </w:p>
    <w:p w:rsidR="0082504E" w:rsidRDefault="00AE4BDC">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铜冠池州公司浸出车间管架基础及零星土建工程</w:t>
      </w:r>
      <w:r>
        <w:rPr>
          <w:rFonts w:hint="eastAsia"/>
          <w:sz w:val="24"/>
          <w:szCs w:val="24"/>
          <w:u w:val="single"/>
        </w:rPr>
        <w:t xml:space="preserve">  </w:t>
      </w:r>
    </w:p>
    <w:p w:rsidR="0082504E" w:rsidRDefault="00AE4BDC">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82504E" w:rsidRDefault="00AE4BDC">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sidR="002A5154">
        <w:rPr>
          <w:rFonts w:ascii="宋体" w:hAnsi="宋体" w:cs="宋体" w:hint="eastAsia"/>
          <w:sz w:val="24"/>
          <w:szCs w:val="24"/>
          <w:u w:val="single"/>
        </w:rPr>
        <w:t>16</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82504E" w:rsidRDefault="0082504E">
      <w:pPr>
        <w:widowControl/>
        <w:shd w:val="clear" w:color="auto" w:fill="FFFFFF"/>
        <w:spacing w:line="520" w:lineRule="exact"/>
        <w:jc w:val="center"/>
        <w:rPr>
          <w:rFonts w:ascii="宋体" w:hAnsi="宋体"/>
          <w:b/>
          <w:bCs/>
          <w:sz w:val="32"/>
          <w:szCs w:val="32"/>
        </w:rPr>
      </w:pPr>
    </w:p>
    <w:p w:rsidR="0082504E" w:rsidRDefault="0082504E">
      <w:pPr>
        <w:widowControl/>
        <w:shd w:val="clear" w:color="auto" w:fill="FFFFFF"/>
        <w:spacing w:line="520" w:lineRule="exact"/>
        <w:jc w:val="center"/>
        <w:rPr>
          <w:rFonts w:ascii="宋体" w:hAnsi="宋体"/>
          <w:b/>
          <w:bCs/>
          <w:sz w:val="32"/>
          <w:szCs w:val="32"/>
        </w:rPr>
      </w:pPr>
    </w:p>
    <w:p w:rsidR="0082504E" w:rsidRDefault="00AE4BDC">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铜冠池州公司浸出车间管架基础及零星土建工程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82504E" w:rsidRDefault="00AE4BD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铜冠池州公司浸出车间管架基础及零星土建工程</w:t>
      </w:r>
      <w:r>
        <w:rPr>
          <w:rFonts w:hint="eastAsia"/>
          <w:b/>
          <w:sz w:val="24"/>
          <w:szCs w:val="24"/>
          <w:u w:val="single"/>
        </w:rPr>
        <w:t xml:space="preserve"> </w:t>
      </w:r>
      <w:r>
        <w:rPr>
          <w:rFonts w:hint="eastAsia"/>
          <w:sz w:val="24"/>
          <w:szCs w:val="24"/>
        </w:rPr>
        <w:t>进行招标。</w:t>
      </w:r>
    </w:p>
    <w:p w:rsidR="0082504E" w:rsidRDefault="00AE4BDC">
      <w:pPr>
        <w:numPr>
          <w:ilvl w:val="0"/>
          <w:numId w:val="1"/>
        </w:numPr>
        <w:spacing w:line="360" w:lineRule="auto"/>
        <w:jc w:val="left"/>
        <w:rPr>
          <w:b/>
          <w:sz w:val="28"/>
          <w:szCs w:val="28"/>
        </w:rPr>
      </w:pPr>
      <w:r>
        <w:rPr>
          <w:rFonts w:hint="eastAsia"/>
          <w:b/>
          <w:sz w:val="28"/>
          <w:szCs w:val="28"/>
        </w:rPr>
        <w:t>招标说明</w:t>
      </w:r>
    </w:p>
    <w:p w:rsidR="0082504E" w:rsidRDefault="00AE4BDC">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铜冠池州公司厂内</w:t>
      </w:r>
      <w:r>
        <w:rPr>
          <w:rFonts w:ascii="宋体" w:hAnsi="宋体" w:hint="eastAsia"/>
          <w:sz w:val="24"/>
          <w:szCs w:val="24"/>
        </w:rPr>
        <w:t>。</w:t>
      </w:r>
    </w:p>
    <w:p w:rsidR="0082504E" w:rsidRDefault="00AE4BDC">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82504E" w:rsidRDefault="00AE4BDC">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82504E" w:rsidRDefault="00AE4BDC">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82504E" w:rsidRDefault="00AE4BDC">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82504E" w:rsidRDefault="00AE4BDC">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82504E" w:rsidRDefault="00AE4BDC">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82504E" w:rsidRDefault="00AE4BDC">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82504E" w:rsidRDefault="00AE4BDC">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82504E" w:rsidRDefault="00AE4BDC" w:rsidP="002A5154">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82504E" w:rsidRDefault="00AE4BDC">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82504E" w:rsidRDefault="00AE4BDC">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82504E" w:rsidRDefault="00AE4BDC">
      <w:pPr>
        <w:spacing w:line="360" w:lineRule="auto"/>
        <w:jc w:val="left"/>
        <w:rPr>
          <w:b/>
          <w:sz w:val="28"/>
          <w:szCs w:val="28"/>
        </w:rPr>
      </w:pPr>
      <w:r>
        <w:rPr>
          <w:rFonts w:hint="eastAsia"/>
          <w:b/>
          <w:sz w:val="28"/>
          <w:szCs w:val="28"/>
        </w:rPr>
        <w:t>二、工期及劳动力要求</w:t>
      </w:r>
    </w:p>
    <w:p w:rsidR="0082504E" w:rsidRDefault="00AE4BDC">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82504E" w:rsidRDefault="0082504E">
      <w:pPr>
        <w:spacing w:line="360" w:lineRule="auto"/>
        <w:ind w:firstLineChars="200" w:firstLine="480"/>
        <w:jc w:val="left"/>
        <w:rPr>
          <w:rFonts w:ascii="宋体" w:hAnsi="宋体" w:cs="宋体"/>
          <w:sz w:val="24"/>
          <w:szCs w:val="24"/>
        </w:rPr>
      </w:pPr>
    </w:p>
    <w:p w:rsidR="0082504E" w:rsidRDefault="00AE4BDC">
      <w:pPr>
        <w:spacing w:line="360" w:lineRule="auto"/>
        <w:jc w:val="left"/>
        <w:rPr>
          <w:b/>
          <w:sz w:val="28"/>
          <w:szCs w:val="28"/>
        </w:rPr>
      </w:pPr>
      <w:r>
        <w:rPr>
          <w:rFonts w:hint="eastAsia"/>
          <w:b/>
          <w:sz w:val="28"/>
          <w:szCs w:val="28"/>
        </w:rPr>
        <w:lastRenderedPageBreak/>
        <w:t>三、其他要求</w:t>
      </w:r>
    </w:p>
    <w:p w:rsidR="0082504E" w:rsidRDefault="00AE4BDC">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82504E" w:rsidRDefault="00AE4BDC">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82504E" w:rsidRDefault="00AE4BDC">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82504E" w:rsidRDefault="00AE4BDC">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82504E" w:rsidRDefault="00AE4BDC">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王群</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13905620791</w:t>
      </w:r>
      <w:r>
        <w:rPr>
          <w:rFonts w:ascii="宋体" w:hAnsi="宋体" w:cs="宋体" w:hint="eastAsia"/>
          <w:sz w:val="24"/>
          <w:szCs w:val="24"/>
        </w:rPr>
        <w:t>。</w:t>
      </w:r>
    </w:p>
    <w:p w:rsidR="0082504E" w:rsidRDefault="00AE4BDC">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82504E" w:rsidRDefault="00AE4BDC">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82504E" w:rsidRDefault="00AE4BDC">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82504E" w:rsidRDefault="00AE4BDC">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82504E" w:rsidRDefault="00AE4BDC">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82504E" w:rsidRDefault="00AE4BDC">
      <w:pPr>
        <w:spacing w:line="360" w:lineRule="auto"/>
        <w:rPr>
          <w:b/>
          <w:sz w:val="28"/>
          <w:szCs w:val="28"/>
        </w:rPr>
      </w:pPr>
      <w:r>
        <w:rPr>
          <w:rFonts w:hint="eastAsia"/>
          <w:b/>
          <w:sz w:val="28"/>
          <w:szCs w:val="28"/>
        </w:rPr>
        <w:t>五</w:t>
      </w:r>
      <w:r>
        <w:rPr>
          <w:b/>
          <w:sz w:val="28"/>
          <w:szCs w:val="28"/>
        </w:rPr>
        <w:t>、投标文件格式及送达：</w:t>
      </w:r>
    </w:p>
    <w:p w:rsidR="0082504E" w:rsidRDefault="00AE4BDC">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82504E" w:rsidRDefault="00AE4BD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82504E" w:rsidRDefault="00AE4BDC">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82504E" w:rsidRDefault="00AE4BD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82504E" w:rsidRDefault="00AE4BDC">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82504E" w:rsidRDefault="00AE4BDC">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82504E" w:rsidRDefault="00AE4BDC">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82504E" w:rsidRDefault="00AE4BDC" w:rsidP="002A5154">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82504E" w:rsidRDefault="00AE4BDC" w:rsidP="002A5154">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82504E" w:rsidRDefault="00AE4BDC" w:rsidP="002A5154">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82504E" w:rsidRDefault="00AE4BDC">
      <w:pPr>
        <w:spacing w:line="360" w:lineRule="auto"/>
        <w:ind w:left="204" w:hangingChars="85" w:hanging="204"/>
        <w:rPr>
          <w:rFonts w:ascii="宋体" w:hAnsi="宋体" w:cs="宋体"/>
          <w:sz w:val="24"/>
          <w:szCs w:val="24"/>
        </w:rPr>
      </w:pPr>
      <w:r>
        <w:rPr>
          <w:rFonts w:ascii="宋体" w:hAnsi="宋体" w:hint="eastAsia"/>
          <w:sz w:val="24"/>
          <w:szCs w:val="24"/>
        </w:rPr>
        <w:lastRenderedPageBreak/>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22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82504E" w:rsidRDefault="00AE4BDC">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82504E" w:rsidRDefault="00AE4BD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82504E">
        <w:trPr>
          <w:jc w:val="center"/>
        </w:trPr>
        <w:tc>
          <w:tcPr>
            <w:tcW w:w="614" w:type="dxa"/>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82504E">
        <w:trPr>
          <w:trHeight w:val="770"/>
          <w:jc w:val="center"/>
        </w:trPr>
        <w:tc>
          <w:tcPr>
            <w:tcW w:w="614"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82504E" w:rsidRDefault="0082504E">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82504E" w:rsidRDefault="0082504E">
            <w:pPr>
              <w:spacing w:line="440" w:lineRule="exact"/>
              <w:jc w:val="center"/>
              <w:rPr>
                <w:rFonts w:ascii="楷体" w:eastAsia="楷体" w:hAnsi="楷体" w:cs="Arial"/>
                <w:sz w:val="24"/>
              </w:rPr>
            </w:pPr>
          </w:p>
        </w:tc>
      </w:tr>
      <w:tr w:rsidR="0082504E">
        <w:trPr>
          <w:trHeight w:val="770"/>
          <w:jc w:val="center"/>
        </w:trPr>
        <w:tc>
          <w:tcPr>
            <w:tcW w:w="614"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82504E" w:rsidRDefault="0082504E">
            <w:pPr>
              <w:spacing w:line="440" w:lineRule="exact"/>
              <w:jc w:val="center"/>
              <w:rPr>
                <w:rFonts w:ascii="楷体" w:eastAsia="楷体" w:hAnsi="楷体" w:cs="Arial"/>
                <w:sz w:val="24"/>
              </w:rPr>
            </w:pPr>
          </w:p>
        </w:tc>
        <w:tc>
          <w:tcPr>
            <w:tcW w:w="1095" w:type="dxa"/>
            <w:tcBorders>
              <w:left w:val="single" w:sz="4" w:space="0" w:color="auto"/>
            </w:tcBorders>
            <w:vAlign w:val="center"/>
          </w:tcPr>
          <w:p w:rsidR="0082504E" w:rsidRDefault="0082504E">
            <w:pPr>
              <w:spacing w:line="440" w:lineRule="exact"/>
              <w:jc w:val="center"/>
              <w:rPr>
                <w:rFonts w:ascii="楷体" w:eastAsia="楷体" w:hAnsi="楷体" w:cs="Arial"/>
                <w:sz w:val="24"/>
              </w:rPr>
            </w:pPr>
          </w:p>
        </w:tc>
      </w:tr>
      <w:tr w:rsidR="0082504E">
        <w:trPr>
          <w:trHeight w:val="770"/>
          <w:jc w:val="center"/>
        </w:trPr>
        <w:tc>
          <w:tcPr>
            <w:tcW w:w="614"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82504E" w:rsidRDefault="00AE4BDC">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82504E" w:rsidRDefault="0082504E">
            <w:pPr>
              <w:spacing w:line="440" w:lineRule="exact"/>
              <w:jc w:val="center"/>
              <w:rPr>
                <w:rFonts w:ascii="楷体" w:eastAsia="楷体" w:hAnsi="楷体" w:cs="Arial"/>
                <w:sz w:val="24"/>
              </w:rPr>
            </w:pPr>
          </w:p>
        </w:tc>
        <w:tc>
          <w:tcPr>
            <w:tcW w:w="1095" w:type="dxa"/>
            <w:tcBorders>
              <w:left w:val="single" w:sz="4" w:space="0" w:color="auto"/>
            </w:tcBorders>
            <w:vAlign w:val="center"/>
          </w:tcPr>
          <w:p w:rsidR="0082504E" w:rsidRDefault="0082504E">
            <w:pPr>
              <w:spacing w:line="440" w:lineRule="exact"/>
              <w:jc w:val="center"/>
              <w:rPr>
                <w:rFonts w:ascii="楷体" w:eastAsia="楷体" w:hAnsi="楷体" w:cs="Arial"/>
                <w:sz w:val="24"/>
              </w:rPr>
            </w:pPr>
          </w:p>
        </w:tc>
      </w:tr>
    </w:tbl>
    <w:p w:rsidR="0082504E" w:rsidRDefault="00AE4BDC">
      <w:pPr>
        <w:spacing w:line="440" w:lineRule="exact"/>
        <w:rPr>
          <w:rFonts w:ascii="楷体" w:eastAsia="楷体" w:hAnsi="楷体" w:cs="Arial"/>
          <w:sz w:val="24"/>
        </w:rPr>
      </w:pPr>
      <w:r>
        <w:rPr>
          <w:rFonts w:ascii="楷体" w:eastAsia="楷体" w:hAnsi="楷体" w:cs="Arial" w:hint="eastAsia"/>
          <w:sz w:val="24"/>
        </w:rPr>
        <w:t>说明：</w:t>
      </w:r>
    </w:p>
    <w:p w:rsidR="0082504E" w:rsidRDefault="00AE4BDC">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82504E" w:rsidRDefault="00AE4BDC">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82504E" w:rsidRDefault="0082504E">
      <w:pPr>
        <w:spacing w:line="440" w:lineRule="exact"/>
        <w:rPr>
          <w:rFonts w:ascii="宋体" w:hAnsi="宋体" w:cs="Arial"/>
          <w:sz w:val="24"/>
        </w:rPr>
      </w:pPr>
    </w:p>
    <w:p w:rsidR="0082504E" w:rsidRDefault="0082504E">
      <w:pPr>
        <w:spacing w:line="440" w:lineRule="exact"/>
        <w:rPr>
          <w:rFonts w:ascii="宋体" w:hAnsi="宋体" w:cs="Arial"/>
          <w:sz w:val="24"/>
        </w:rPr>
      </w:pPr>
    </w:p>
    <w:p w:rsidR="0082504E" w:rsidRDefault="0082504E">
      <w:pPr>
        <w:spacing w:line="440" w:lineRule="exact"/>
        <w:rPr>
          <w:rFonts w:ascii="宋体" w:hAnsi="宋体" w:cs="Arial"/>
          <w:sz w:val="24"/>
        </w:rPr>
      </w:pPr>
    </w:p>
    <w:p w:rsidR="0082504E" w:rsidRDefault="0082504E">
      <w:pPr>
        <w:spacing w:line="440" w:lineRule="exact"/>
        <w:rPr>
          <w:rFonts w:ascii="宋体" w:hAnsi="宋体" w:cs="Arial"/>
          <w:sz w:val="24"/>
        </w:rPr>
      </w:pPr>
    </w:p>
    <w:p w:rsidR="0082504E" w:rsidRDefault="00AE4BD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82504E" w:rsidRDefault="00AE4BD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82504E" w:rsidRDefault="00AE4BD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82504E" w:rsidRDefault="0082504E">
      <w:pPr>
        <w:spacing w:line="360" w:lineRule="exact"/>
        <w:rPr>
          <w:rFonts w:ascii="宋体" w:hAnsi="宋体" w:cs="宋体"/>
          <w:color w:val="000000"/>
          <w:kern w:val="1"/>
          <w:sz w:val="24"/>
          <w:szCs w:val="24"/>
          <w:u w:val="single"/>
        </w:rPr>
      </w:pPr>
    </w:p>
    <w:p w:rsidR="0082504E" w:rsidRDefault="00AE4BD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82504E" w:rsidRDefault="0082504E">
      <w:pPr>
        <w:spacing w:line="540" w:lineRule="exact"/>
        <w:jc w:val="left"/>
        <w:rPr>
          <w:rFonts w:ascii="宋体" w:hAnsi="宋体" w:cs="宋体"/>
          <w:sz w:val="28"/>
          <w:szCs w:val="28"/>
        </w:rPr>
      </w:pPr>
    </w:p>
    <w:p w:rsidR="0082504E" w:rsidRDefault="0082504E">
      <w:pPr>
        <w:spacing w:line="540" w:lineRule="exact"/>
        <w:jc w:val="left"/>
        <w:rPr>
          <w:rFonts w:ascii="宋体" w:hAnsi="宋体" w:cs="宋体"/>
          <w:sz w:val="28"/>
          <w:szCs w:val="28"/>
        </w:rPr>
      </w:pPr>
    </w:p>
    <w:p w:rsidR="0082504E" w:rsidRDefault="0082504E">
      <w:pPr>
        <w:spacing w:line="540" w:lineRule="exact"/>
        <w:jc w:val="left"/>
        <w:rPr>
          <w:rFonts w:ascii="宋体" w:hAnsi="宋体" w:cs="宋体"/>
          <w:sz w:val="28"/>
          <w:szCs w:val="28"/>
        </w:rPr>
      </w:pPr>
    </w:p>
    <w:p w:rsidR="0082504E" w:rsidRDefault="0082504E">
      <w:pPr>
        <w:spacing w:line="540" w:lineRule="exact"/>
        <w:jc w:val="left"/>
        <w:rPr>
          <w:rFonts w:ascii="宋体" w:hAnsi="宋体" w:cs="宋体"/>
          <w:sz w:val="28"/>
          <w:szCs w:val="28"/>
        </w:rPr>
      </w:pPr>
    </w:p>
    <w:p w:rsidR="0082504E" w:rsidRDefault="00AE4BDC">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82504E" w:rsidRDefault="00AE4BD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82504E" w:rsidRDefault="00AE4BDC">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82504E" w:rsidRDefault="00AE4BDC">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铜冠池州公司浸出车间管架基础及零星土建工程</w:t>
      </w:r>
      <w:r>
        <w:rPr>
          <w:rFonts w:ascii="宋体" w:hAnsi="宋体" w:cs="宋体" w:hint="eastAsia"/>
          <w:sz w:val="24"/>
        </w:rPr>
        <w:t>的招标文件，一旦我方（乙方）中标同意劳务分包合同中的所有条款，部分主要条款列举如下：</w:t>
      </w:r>
    </w:p>
    <w:p w:rsidR="0082504E" w:rsidRDefault="00AE4BDC">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82504E" w:rsidRDefault="00AE4BDC">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82504E" w:rsidRDefault="00AE4BDC">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82504E" w:rsidRDefault="00AE4BDC">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82504E" w:rsidRDefault="00AE4BDC">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82504E" w:rsidRDefault="00AE4BDC">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82504E" w:rsidRDefault="00AE4BDC">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82504E" w:rsidRDefault="0082504E">
      <w:pPr>
        <w:spacing w:line="440" w:lineRule="exact"/>
        <w:ind w:firstLineChars="200" w:firstLine="480"/>
        <w:rPr>
          <w:rFonts w:ascii="宋体" w:hAnsi="宋体" w:cs="宋体"/>
          <w:sz w:val="24"/>
        </w:rPr>
      </w:pPr>
    </w:p>
    <w:p w:rsidR="0082504E" w:rsidRDefault="00AE4BD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82504E" w:rsidRDefault="00AE4BD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82504E" w:rsidRDefault="00AE4BD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82504E" w:rsidRDefault="0082504E">
      <w:pPr>
        <w:spacing w:line="360" w:lineRule="exact"/>
        <w:ind w:firstLineChars="1150" w:firstLine="2760"/>
        <w:jc w:val="center"/>
        <w:rPr>
          <w:rFonts w:ascii="宋体" w:hAnsi="宋体" w:cs="宋体"/>
          <w:color w:val="000000"/>
          <w:kern w:val="1"/>
          <w:sz w:val="24"/>
          <w:szCs w:val="24"/>
        </w:rPr>
      </w:pPr>
    </w:p>
    <w:p w:rsidR="0082504E" w:rsidRDefault="00AE4BDC">
      <w:pPr>
        <w:spacing w:line="360" w:lineRule="exact"/>
        <w:ind w:firstLineChars="1150" w:firstLine="2760"/>
        <w:jc w:val="center"/>
        <w:rPr>
          <w:rFonts w:ascii="宋体" w:hAnsi="宋体" w:cs="宋体"/>
          <w:color w:val="000000"/>
          <w:kern w:val="1"/>
          <w:sz w:val="24"/>
          <w:szCs w:val="24"/>
        </w:rPr>
        <w:sectPr w:rsidR="0082504E">
          <w:headerReference w:type="default" r:id="rId10"/>
          <w:footerReference w:type="default" r:id="rId11"/>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82504E" w:rsidRDefault="00AE4BD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铜冠池州公司浸出车间管架基础及零星土建工程</w:t>
      </w:r>
      <w:r>
        <w:rPr>
          <w:rFonts w:ascii="微软雅黑" w:eastAsia="微软雅黑" w:hAnsi="微软雅黑" w:cs="微软雅黑" w:hint="eastAsia"/>
          <w:sz w:val="28"/>
          <w:szCs w:val="28"/>
        </w:rPr>
        <w:t>报价表</w:t>
      </w:r>
    </w:p>
    <w:tbl>
      <w:tblPr>
        <w:tblW w:w="15336" w:type="dxa"/>
        <w:tblInd w:w="-569" w:type="dxa"/>
        <w:tblLook w:val="04A0" w:firstRow="1" w:lastRow="0" w:firstColumn="1" w:lastColumn="0" w:noHBand="0" w:noVBand="1"/>
      </w:tblPr>
      <w:tblGrid>
        <w:gridCol w:w="540"/>
        <w:gridCol w:w="4524"/>
        <w:gridCol w:w="804"/>
        <w:gridCol w:w="552"/>
        <w:gridCol w:w="948"/>
        <w:gridCol w:w="1092"/>
        <w:gridCol w:w="1272"/>
        <w:gridCol w:w="1272"/>
        <w:gridCol w:w="4332"/>
      </w:tblGrid>
      <w:tr w:rsidR="0082504E">
        <w:trPr>
          <w:trHeight w:val="76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04"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8"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2"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72"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332" w:type="dxa"/>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各类基础垫层、地面垫层</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90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1485.00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各类基础</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420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6930.00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3</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原土打夯，地面、坡道、门厅台阶等</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420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1260.00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4</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框架柱梁板、屋面梁板、</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85</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2975.00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5</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圈梁、过梁、构造柱等二次结构</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180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7200.00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混凝土浇筑、收光、养护，材料水平及垂直运输</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6</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沟壁、池壁一般抹灰</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500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6750.00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7</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砖基础、管</w:t>
            </w:r>
            <w:proofErr w:type="gramStart"/>
            <w:r>
              <w:rPr>
                <w:rFonts w:ascii="宋体" w:hAnsi="宋体" w:hint="eastAsia"/>
                <w:color w:val="000000"/>
                <w:sz w:val="18"/>
                <w:szCs w:val="24"/>
              </w:rPr>
              <w:t>沟保护</w:t>
            </w:r>
            <w:proofErr w:type="gramEnd"/>
            <w:r>
              <w:rPr>
                <w:rFonts w:ascii="宋体" w:hAnsi="宋体" w:hint="eastAsia"/>
                <w:color w:val="000000"/>
                <w:sz w:val="18"/>
                <w:szCs w:val="24"/>
              </w:rPr>
              <w:t>墙砌筑（标准砖）</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960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168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161280.00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8</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地面、楼面及屋面水泥砂浆找平层（按</w:t>
            </w:r>
            <w:r>
              <w:rPr>
                <w:rFonts w:ascii="宋体" w:hAnsi="宋体" w:hint="eastAsia"/>
                <w:color w:val="000000"/>
                <w:sz w:val="18"/>
                <w:szCs w:val="24"/>
              </w:rPr>
              <w:t>20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㎡，含面层压光）</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1200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7800.00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9</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白色瓷砖面层，</w:t>
            </w:r>
            <w:r>
              <w:rPr>
                <w:rFonts w:ascii="宋体" w:hAnsi="宋体" w:hint="eastAsia"/>
                <w:color w:val="000000"/>
                <w:sz w:val="18"/>
                <w:szCs w:val="24"/>
              </w:rPr>
              <w:t>10mm</w:t>
            </w:r>
            <w:r>
              <w:rPr>
                <w:rFonts w:ascii="宋体" w:hAnsi="宋体" w:hint="eastAsia"/>
                <w:color w:val="000000"/>
                <w:sz w:val="18"/>
                <w:szCs w:val="24"/>
              </w:rPr>
              <w:t>厚</w:t>
            </w:r>
            <w:r>
              <w:rPr>
                <w:rFonts w:ascii="宋体" w:hAnsi="宋体" w:hint="eastAsia"/>
                <w:color w:val="000000"/>
                <w:sz w:val="18"/>
                <w:szCs w:val="24"/>
              </w:rPr>
              <w:t>1:1</w:t>
            </w:r>
            <w:r>
              <w:rPr>
                <w:rFonts w:ascii="宋体" w:hAnsi="宋体" w:hint="eastAsia"/>
                <w:color w:val="000000"/>
                <w:sz w:val="18"/>
                <w:szCs w:val="24"/>
              </w:rPr>
              <w:t>水泥砂浆粘贴</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750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26250.00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10</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以内（含φ</w:t>
            </w:r>
            <w:r>
              <w:rPr>
                <w:rFonts w:ascii="宋体" w:hAnsi="宋体" w:hint="eastAsia"/>
                <w:color w:val="000000"/>
                <w:sz w:val="18"/>
                <w:szCs w:val="24"/>
              </w:rPr>
              <w:t>10</w:t>
            </w:r>
            <w:r>
              <w:rPr>
                <w:rFonts w:ascii="宋体" w:hAnsi="宋体" w:hint="eastAsia"/>
                <w:color w:val="000000"/>
                <w:sz w:val="18"/>
                <w:szCs w:val="24"/>
              </w:rPr>
              <w:t>，含砌体、板缝等含小料加工）</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90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990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89100.00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val="restart"/>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米，扎丝、焊条等辅材中标人自理，垂直运输项目部提供</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11</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以外</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560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750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420000.00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12</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地面钢筋制作安装</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175</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650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113750.00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tcBorders>
              <w:left w:val="single" w:sz="4" w:space="0" w:color="000000"/>
              <w:bottom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13</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预埋螺栓安装</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450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根</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27</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12150.00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lastRenderedPageBreak/>
              <w:t>14</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钢筋焊接头</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350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proofErr w:type="gramStart"/>
            <w:r>
              <w:rPr>
                <w:rFonts w:ascii="宋体" w:hAnsi="宋体" w:hint="eastAsia"/>
                <w:color w:val="000000"/>
                <w:sz w:val="18"/>
                <w:szCs w:val="24"/>
              </w:rPr>
              <w:t>个</w:t>
            </w:r>
            <w:proofErr w:type="gramEnd"/>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5.3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1855.00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15</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基础及垫层</w:t>
            </w:r>
            <w:proofErr w:type="gramStart"/>
            <w:r>
              <w:rPr>
                <w:rFonts w:ascii="宋体" w:hAnsi="宋体" w:hint="eastAsia"/>
                <w:color w:val="000000"/>
                <w:sz w:val="18"/>
                <w:szCs w:val="24"/>
              </w:rPr>
              <w:t>模板安拆</w:t>
            </w:r>
            <w:proofErr w:type="gramEnd"/>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230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16100.00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val="restart"/>
            <w:tcBorders>
              <w:top w:val="single" w:sz="4" w:space="0" w:color="000000"/>
              <w:left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模板制安、拆除，支撑架搭拆，对拉螺杆、止水螺杆制安、拆除</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螺杆孔洞处理，材料倒运、材料垂直运输、单面脚手架搭设、清理归堆、在指定地点码放整齐。含模板、木方等所有材料及螺杆、铁钉等辅材。按混凝土接触面积计算，钢管、扣件甲供。</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16</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除基础、池体外所有混凝土结构</w:t>
            </w:r>
            <w:proofErr w:type="gramStart"/>
            <w:r>
              <w:rPr>
                <w:rFonts w:ascii="宋体" w:hAnsi="宋体" w:hint="eastAsia"/>
                <w:color w:val="000000"/>
                <w:sz w:val="18"/>
                <w:szCs w:val="24"/>
              </w:rPr>
              <w:t>模板安拆</w:t>
            </w:r>
            <w:proofErr w:type="gramEnd"/>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410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32800.00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17</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异形构件及二次结构模板安拆除</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175</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90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15750.00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vMerge/>
            <w:tcBorders>
              <w:left w:val="single" w:sz="4" w:space="0" w:color="000000"/>
              <w:bottom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18</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土工布铺设</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850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0.5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425.00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19</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高密度聚乙烯</w:t>
            </w:r>
            <w:r>
              <w:rPr>
                <w:rFonts w:ascii="宋体" w:hAnsi="宋体" w:hint="eastAsia"/>
                <w:color w:val="000000"/>
                <w:sz w:val="18"/>
                <w:szCs w:val="24"/>
              </w:rPr>
              <w:t>(HDPE)</w:t>
            </w:r>
            <w:r>
              <w:rPr>
                <w:rFonts w:ascii="宋体" w:hAnsi="宋体" w:hint="eastAsia"/>
                <w:color w:val="000000"/>
                <w:sz w:val="18"/>
                <w:szCs w:val="24"/>
              </w:rPr>
              <w:t>膜焊接铺设</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1020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2244.00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widowControl/>
              <w:jc w:val="left"/>
              <w:textAlignment w:val="center"/>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20</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内墙乳胶漆二遍</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840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10080.00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21</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乳胶漆</w:t>
            </w:r>
            <w:proofErr w:type="gramStart"/>
            <w:r>
              <w:rPr>
                <w:rFonts w:ascii="宋体" w:hAnsi="宋体" w:hint="eastAsia"/>
                <w:color w:val="000000"/>
                <w:sz w:val="18"/>
                <w:szCs w:val="24"/>
              </w:rPr>
              <w:t>一</w:t>
            </w:r>
            <w:proofErr w:type="gramEnd"/>
            <w:r>
              <w:rPr>
                <w:rFonts w:ascii="宋体" w:hAnsi="宋体" w:hint="eastAsia"/>
                <w:color w:val="000000"/>
                <w:sz w:val="18"/>
                <w:szCs w:val="24"/>
              </w:rPr>
              <w:t>底二面</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840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16</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13440.00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22</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白色合成树脂乳胶涂料</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200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1600.00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23</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10</w:t>
            </w:r>
            <w:r>
              <w:rPr>
                <w:rFonts w:ascii="宋体" w:hAnsi="宋体" w:hint="eastAsia"/>
                <w:color w:val="000000"/>
                <w:sz w:val="18"/>
                <w:szCs w:val="24"/>
              </w:rPr>
              <w:t>厚</w:t>
            </w:r>
            <w:r>
              <w:rPr>
                <w:rFonts w:ascii="宋体" w:hAnsi="宋体" w:hint="eastAsia"/>
                <w:color w:val="000000"/>
                <w:sz w:val="18"/>
                <w:szCs w:val="24"/>
              </w:rPr>
              <w:t>1:2.5</w:t>
            </w:r>
            <w:r>
              <w:rPr>
                <w:rFonts w:ascii="宋体" w:hAnsi="宋体" w:hint="eastAsia"/>
                <w:color w:val="000000"/>
                <w:sz w:val="18"/>
                <w:szCs w:val="24"/>
              </w:rPr>
              <w:t>水磨石面层，</w:t>
            </w: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水泥砂浆找平层，水泥浆一道（内</w:t>
            </w:r>
            <w:proofErr w:type="gramStart"/>
            <w:r>
              <w:rPr>
                <w:rFonts w:ascii="宋体" w:hAnsi="宋体" w:hint="eastAsia"/>
                <w:color w:val="000000"/>
                <w:sz w:val="18"/>
                <w:szCs w:val="24"/>
              </w:rPr>
              <w:t>掺建筑</w:t>
            </w:r>
            <w:proofErr w:type="gramEnd"/>
            <w:r>
              <w:rPr>
                <w:rFonts w:ascii="宋体" w:hAnsi="宋体" w:hint="eastAsia"/>
                <w:color w:val="000000"/>
                <w:sz w:val="18"/>
                <w:szCs w:val="24"/>
              </w:rPr>
              <w:t>胶）</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380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12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4560.00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24</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10</w:t>
            </w:r>
            <w:r>
              <w:rPr>
                <w:rFonts w:ascii="宋体" w:hAnsi="宋体" w:hint="eastAsia"/>
                <w:color w:val="000000"/>
                <w:sz w:val="18"/>
                <w:szCs w:val="24"/>
              </w:rPr>
              <w:t>厚防滑地砖</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295</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4.2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1239.00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25</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8</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水泥砂浆打底，</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水泥砂浆抹面</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220</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m</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right"/>
              <w:rPr>
                <w:rFonts w:ascii="宋体" w:hAnsi="宋体"/>
                <w:color w:val="000000"/>
                <w:sz w:val="18"/>
                <w:szCs w:val="24"/>
              </w:rPr>
            </w:pPr>
            <w:r>
              <w:rPr>
                <w:rFonts w:ascii="宋体" w:hAnsi="宋体" w:hint="eastAsia"/>
                <w:color w:val="000000"/>
                <w:sz w:val="18"/>
                <w:szCs w:val="24"/>
              </w:rPr>
              <w:t xml:space="preserve">1430.00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82504E" w:rsidRDefault="0082504E">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left"/>
              <w:rPr>
                <w:rFonts w:ascii="宋体" w:hAnsi="宋体" w:cs="宋体"/>
                <w:color w:val="000000"/>
                <w:sz w:val="18"/>
                <w:szCs w:val="18"/>
              </w:rPr>
            </w:pPr>
          </w:p>
        </w:tc>
      </w:tr>
      <w:tr w:rsidR="0082504E">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jc w:val="center"/>
              <w:rPr>
                <w:rFonts w:ascii="宋体" w:hAnsi="宋体"/>
                <w:color w:val="000000"/>
                <w:sz w:val="18"/>
                <w:szCs w:val="24"/>
              </w:rPr>
            </w:pPr>
            <w:r>
              <w:rPr>
                <w:rFonts w:ascii="宋体" w:hAnsi="宋体" w:hint="eastAsia"/>
                <w:color w:val="000000"/>
                <w:sz w:val="18"/>
                <w:szCs w:val="24"/>
              </w:rPr>
              <w:t>26</w:t>
            </w:r>
          </w:p>
        </w:tc>
        <w:tc>
          <w:tcPr>
            <w:tcW w:w="45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计</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s="宋体"/>
                <w:color w:val="000000"/>
                <w:sz w:val="18"/>
                <w:szCs w:val="18"/>
              </w:rPr>
            </w:pP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82504E">
            <w:pPr>
              <w:jc w:val="center"/>
              <w:rPr>
                <w:rFonts w:ascii="宋体" w:hAnsi="宋体" w:cs="宋体"/>
                <w:color w:val="000000"/>
                <w:sz w:val="18"/>
                <w:szCs w:val="18"/>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504E" w:rsidRDefault="00AE4BDC">
            <w:pPr>
              <w:widowControl/>
              <w:jc w:val="right"/>
              <w:textAlignment w:val="center"/>
              <w:rPr>
                <w:rFonts w:ascii="宋体" w:hAnsi="宋体" w:cs="宋体"/>
                <w:color w:val="000000"/>
                <w:sz w:val="18"/>
                <w:szCs w:val="18"/>
              </w:rPr>
            </w:pPr>
            <w:r>
              <w:rPr>
                <w:rFonts w:ascii="宋体" w:hAnsi="宋体" w:cs="宋体" w:hint="eastAsia"/>
                <w:color w:val="000000"/>
                <w:sz w:val="24"/>
                <w:szCs w:val="24"/>
              </w:rPr>
              <w:t>958453.00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2504E" w:rsidRDefault="0082504E">
            <w:pPr>
              <w:rPr>
                <w:rFonts w:ascii="宋体" w:hAnsi="宋体" w:cs="宋体"/>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2504E" w:rsidRDefault="0082504E">
            <w:pPr>
              <w:rPr>
                <w:rFonts w:ascii="宋体" w:hAnsi="宋体" w:cs="宋体"/>
                <w:color w:val="000000"/>
                <w:sz w:val="24"/>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2504E" w:rsidRDefault="0082504E">
            <w:pPr>
              <w:rPr>
                <w:rFonts w:ascii="宋体" w:hAnsi="宋体" w:cs="宋体"/>
                <w:color w:val="000000"/>
                <w:sz w:val="24"/>
                <w:szCs w:val="24"/>
              </w:rPr>
            </w:pPr>
          </w:p>
        </w:tc>
      </w:tr>
    </w:tbl>
    <w:p w:rsidR="0082504E" w:rsidRDefault="0082504E">
      <w:pPr>
        <w:widowControl/>
        <w:shd w:val="clear" w:color="auto" w:fill="FFFFFF"/>
        <w:spacing w:line="200" w:lineRule="exact"/>
        <w:jc w:val="center"/>
        <w:rPr>
          <w:b/>
          <w:sz w:val="18"/>
          <w:szCs w:val="18"/>
        </w:rPr>
      </w:pPr>
    </w:p>
    <w:p w:rsidR="0082504E" w:rsidRDefault="00AE4BDC">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82504E" w:rsidRDefault="00AE4BDC">
      <w:pPr>
        <w:pStyle w:val="WPSPlain"/>
        <w:spacing w:line="440" w:lineRule="exact"/>
        <w:ind w:leftChars="100" w:left="210"/>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82504E" w:rsidRDefault="00AE4BDC">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82504E" w:rsidRDefault="00AE4BDC">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82504E" w:rsidRDefault="00AE4BDC">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82504E" w:rsidRDefault="00AE4BDC">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w:t>
      </w:r>
      <w:r>
        <w:rPr>
          <w:rFonts w:ascii="宋体" w:hAnsi="宋体" w:hint="eastAsia"/>
          <w:sz w:val="21"/>
          <w:szCs w:val="21"/>
        </w:rPr>
        <w:t>结算量进行结算。</w:t>
      </w:r>
    </w:p>
    <w:p w:rsidR="0082504E" w:rsidRDefault="00AE4BDC">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钢管扣件</w:t>
      </w:r>
      <w:proofErr w:type="gramStart"/>
      <w:r>
        <w:rPr>
          <w:rFonts w:ascii="宋体" w:hAnsi="宋体" w:hint="eastAsia"/>
          <w:sz w:val="21"/>
          <w:szCs w:val="21"/>
        </w:rPr>
        <w:t>甲供但</w:t>
      </w:r>
      <w:proofErr w:type="gramEnd"/>
      <w:r>
        <w:rPr>
          <w:rFonts w:ascii="宋体" w:hAnsi="宋体" w:hint="eastAsia"/>
          <w:sz w:val="21"/>
          <w:szCs w:val="21"/>
        </w:rPr>
        <w:t>由劳务承包人代为管理，总损耗率不大于</w:t>
      </w:r>
      <w:r>
        <w:rPr>
          <w:rFonts w:ascii="宋体" w:hAnsi="宋体" w:hint="eastAsia"/>
          <w:sz w:val="21"/>
          <w:szCs w:val="21"/>
        </w:rPr>
        <w:t>3%</w:t>
      </w:r>
      <w:r>
        <w:rPr>
          <w:rFonts w:ascii="宋体" w:hAnsi="宋体" w:hint="eastAsia"/>
          <w:sz w:val="21"/>
          <w:szCs w:val="21"/>
        </w:rPr>
        <w:t>时的损耗由项目承担，超过</w:t>
      </w:r>
      <w:r>
        <w:rPr>
          <w:rFonts w:ascii="宋体" w:hAnsi="宋体" w:hint="eastAsia"/>
          <w:sz w:val="21"/>
          <w:szCs w:val="21"/>
        </w:rPr>
        <w:t>3%</w:t>
      </w:r>
      <w:r>
        <w:rPr>
          <w:rFonts w:ascii="宋体" w:hAnsi="宋体" w:hint="eastAsia"/>
          <w:sz w:val="21"/>
          <w:szCs w:val="21"/>
        </w:rPr>
        <w:t>的损耗率时由劳务承包人承担。</w:t>
      </w:r>
    </w:p>
    <w:p w:rsidR="0082504E" w:rsidRDefault="00AE4BDC">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82504E" w:rsidRDefault="0082504E">
      <w:pPr>
        <w:pStyle w:val="WPSPlain"/>
        <w:spacing w:line="440" w:lineRule="exact"/>
        <w:ind w:firstLineChars="100" w:firstLine="210"/>
        <w:rPr>
          <w:rFonts w:ascii="宋体" w:hAnsi="宋体" w:cs="宋体"/>
          <w:sz w:val="21"/>
          <w:szCs w:val="21"/>
        </w:rPr>
      </w:pPr>
    </w:p>
    <w:p w:rsidR="0082504E" w:rsidRDefault="0082504E">
      <w:pPr>
        <w:pStyle w:val="WPSPlain"/>
        <w:spacing w:line="440" w:lineRule="exact"/>
        <w:ind w:firstLineChars="100" w:firstLine="210"/>
        <w:rPr>
          <w:rFonts w:ascii="宋体" w:hAnsi="宋体" w:cs="宋体"/>
          <w:sz w:val="21"/>
          <w:szCs w:val="21"/>
        </w:rPr>
      </w:pPr>
    </w:p>
    <w:p w:rsidR="0082504E" w:rsidRDefault="00AE4BDC">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2504E" w:rsidRDefault="00AE4BDC">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2504E" w:rsidRDefault="00AE4BDC">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82504E" w:rsidRDefault="0082504E">
      <w:pPr>
        <w:ind w:firstLineChars="1150" w:firstLine="2760"/>
        <w:jc w:val="center"/>
        <w:rPr>
          <w:sz w:val="24"/>
          <w:szCs w:val="24"/>
          <w:u w:val="single"/>
        </w:rPr>
      </w:pPr>
    </w:p>
    <w:sectPr w:rsidR="0082504E">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DC" w:rsidRDefault="00AE4BDC">
      <w:r>
        <w:separator/>
      </w:r>
    </w:p>
  </w:endnote>
  <w:endnote w:type="continuationSeparator" w:id="0">
    <w:p w:rsidR="00AE4BDC" w:rsidRDefault="00AE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04E" w:rsidRDefault="00AE4BD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A5154">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A5154">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DC" w:rsidRDefault="00AE4BDC">
      <w:r>
        <w:separator/>
      </w:r>
    </w:p>
  </w:footnote>
  <w:footnote w:type="continuationSeparator" w:id="0">
    <w:p w:rsidR="00AE4BDC" w:rsidRDefault="00AE4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04E" w:rsidRDefault="00AE4BD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154"/>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04E"/>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4BDC"/>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E995960"/>
    <w:rsid w:val="1EBD53AB"/>
    <w:rsid w:val="1F8D40C4"/>
    <w:rsid w:val="203740D7"/>
    <w:rsid w:val="20414AB8"/>
    <w:rsid w:val="214F7184"/>
    <w:rsid w:val="21853164"/>
    <w:rsid w:val="245D0E4A"/>
    <w:rsid w:val="248F5575"/>
    <w:rsid w:val="25366C62"/>
    <w:rsid w:val="259A22D3"/>
    <w:rsid w:val="25FE347D"/>
    <w:rsid w:val="26855838"/>
    <w:rsid w:val="27631CBD"/>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7FC2B0F"/>
    <w:rsid w:val="481850A3"/>
    <w:rsid w:val="48813D87"/>
    <w:rsid w:val="489C1B0B"/>
    <w:rsid w:val="49080C96"/>
    <w:rsid w:val="49122550"/>
    <w:rsid w:val="492376B0"/>
    <w:rsid w:val="4A38324A"/>
    <w:rsid w:val="4AFA4C24"/>
    <w:rsid w:val="4C515160"/>
    <w:rsid w:val="4D093813"/>
    <w:rsid w:val="4D773745"/>
    <w:rsid w:val="4E126BB0"/>
    <w:rsid w:val="4E940E14"/>
    <w:rsid w:val="4FD43524"/>
    <w:rsid w:val="50CD4F2A"/>
    <w:rsid w:val="512544DB"/>
    <w:rsid w:val="5254022B"/>
    <w:rsid w:val="5257304F"/>
    <w:rsid w:val="52A956A3"/>
    <w:rsid w:val="52C625A5"/>
    <w:rsid w:val="5335233B"/>
    <w:rsid w:val="53F36763"/>
    <w:rsid w:val="54E50E94"/>
    <w:rsid w:val="558B2536"/>
    <w:rsid w:val="559B5630"/>
    <w:rsid w:val="59C77013"/>
    <w:rsid w:val="5A8913B0"/>
    <w:rsid w:val="5AB77789"/>
    <w:rsid w:val="5ABC0B6C"/>
    <w:rsid w:val="5B1F4DD4"/>
    <w:rsid w:val="5DDD5AFB"/>
    <w:rsid w:val="5E523FAB"/>
    <w:rsid w:val="612502EF"/>
    <w:rsid w:val="612E5856"/>
    <w:rsid w:val="625A4BF4"/>
    <w:rsid w:val="6312342D"/>
    <w:rsid w:val="6476704B"/>
    <w:rsid w:val="64E8674B"/>
    <w:rsid w:val="658768B8"/>
    <w:rsid w:val="66907E4E"/>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265A26"/>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0EEC-73E1-4885-A38F-C07D81DD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4630</Characters>
  <Application>Microsoft Office Word</Application>
  <DocSecurity>0</DocSecurity>
  <Lines>38</Lines>
  <Paragraphs>10</Paragraphs>
  <ScaleCrop>false</ScaleCrop>
  <Company>微软中国</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2022-09-16T08:04:00Z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