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hint="default" w:ascii="仿宋" w:hAnsi="仿宋" w:eastAsia="仿宋" w:cs="宋体"/>
          <w:b/>
          <w:bCs/>
          <w:sz w:val="44"/>
          <w:szCs w:val="44"/>
          <w:u w:val="single"/>
          <w:lang w:val="en-US" w:eastAsia="zh-CN"/>
        </w:rPr>
      </w:pPr>
      <w:r>
        <w:rPr>
          <w:rFonts w:hint="eastAsia" w:ascii="仿宋" w:hAnsi="仿宋" w:eastAsia="仿宋" w:cs="宋体"/>
          <w:b/>
          <w:bCs/>
          <w:sz w:val="44"/>
          <w:szCs w:val="44"/>
          <w:u w:val="single"/>
        </w:rPr>
        <w:t>铜冠建安电控设备厂</w:t>
      </w:r>
      <w:r>
        <w:rPr>
          <w:rFonts w:hint="eastAsia" w:ascii="仿宋" w:hAnsi="仿宋" w:eastAsia="仿宋" w:cs="宋体"/>
          <w:b/>
          <w:bCs/>
          <w:sz w:val="44"/>
          <w:szCs w:val="44"/>
          <w:u w:val="single"/>
          <w:lang w:eastAsia="zh-CN"/>
        </w:rPr>
        <w:t>—冬瓜山铜矿尾沙输送项目直流屏</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w:t>
      </w:r>
      <w:r>
        <w:rPr>
          <w:rFonts w:hint="eastAsia" w:ascii="仿宋" w:hAnsi="仿宋" w:eastAsia="仿宋" w:cs="仿宋_GB2312"/>
          <w:b/>
          <w:bCs/>
          <w:sz w:val="32"/>
          <w:szCs w:val="32"/>
          <w:u w:val="single"/>
          <w:lang w:val="en-US" w:eastAsia="zh-CN"/>
        </w:rPr>
        <w:t>106</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29</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29</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翠湖三路黄山大道879号建安公司办公楼四楼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ind w:left="0" w:leftChars="0" w:firstLine="0" w:firstLineChars="0"/>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07</w:t>
      </w:r>
      <w:r>
        <w:rPr>
          <w:rFonts w:hint="eastAsia" w:ascii="仿宋" w:hAnsi="仿宋" w:eastAsia="仿宋" w:cs="仿宋_GB2312"/>
          <w:sz w:val="28"/>
          <w:szCs w:val="28"/>
          <w:u w:val="single"/>
        </w:rPr>
        <w:t>日17:30止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铜陵市翠湖三路黄山大道879号三楼</w:t>
      </w:r>
      <w:r>
        <w:rPr>
          <w:rFonts w:hint="eastAsia" w:ascii="仿宋" w:hAnsi="仿宋" w:eastAsia="仿宋" w:cs="仿宋_GB2312"/>
          <w:sz w:val="28"/>
          <w:szCs w:val="28"/>
          <w:u w:val="single"/>
          <w:lang w:eastAsia="zh-CN"/>
        </w:rPr>
        <w:t>）</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阮景胜（</w:t>
      </w:r>
      <w:r>
        <w:rPr>
          <w:rFonts w:ascii="仿宋" w:hAnsi="仿宋" w:eastAsia="仿宋" w:cs="仿宋_GB2312"/>
          <w:bCs/>
          <w:sz w:val="32"/>
          <w:szCs w:val="32"/>
          <w:u w:val="single"/>
        </w:rPr>
        <w:t>18756221850</w:t>
      </w:r>
      <w:r>
        <w:rPr>
          <w:rFonts w:hint="eastAsia" w:ascii="仿宋" w:hAnsi="仿宋" w:eastAsia="仿宋" w:cs="仿宋_GB2312"/>
          <w:bCs/>
          <w:sz w:val="32"/>
          <w:szCs w:val="32"/>
          <w:u w:val="single"/>
        </w:rPr>
        <w:t>）</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pStyle w:val="2"/>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730" w:firstLineChars="202"/>
        <w:rPr>
          <w:rFonts w:ascii="仿宋" w:hAnsi="仿宋" w:eastAsia="仿宋" w:cs="仿宋_GB2312"/>
          <w:b/>
          <w:bCs/>
          <w:sz w:val="36"/>
          <w:szCs w:val="36"/>
          <w:highlight w:val="none"/>
        </w:rPr>
      </w:pP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106</w:t>
      </w:r>
      <w:r>
        <w:rPr>
          <w:rFonts w:hint="eastAsia" w:ascii="仿宋" w:hAnsi="仿宋" w:eastAsia="仿宋"/>
          <w:b/>
          <w:sz w:val="28"/>
          <w:szCs w:val="28"/>
        </w:rPr>
        <w:t>）</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4422"/>
        <w:gridCol w:w="1129"/>
        <w:gridCol w:w="1281"/>
        <w:gridCol w:w="1350"/>
        <w:gridCol w:w="351"/>
        <w:gridCol w:w="768"/>
        <w:gridCol w:w="158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552" w:type="dxa"/>
            <w:vAlign w:val="center"/>
          </w:tcPr>
          <w:p>
            <w:pPr>
              <w:jc w:val="center"/>
              <w:rPr>
                <w:rFonts w:ascii="仿宋" w:hAnsi="仿宋" w:eastAsia="仿宋"/>
                <w:sz w:val="24"/>
              </w:rPr>
            </w:pPr>
            <w:r>
              <w:rPr>
                <w:rFonts w:hint="eastAsia" w:ascii="仿宋" w:hAnsi="仿宋" w:eastAsia="仿宋"/>
                <w:sz w:val="24"/>
              </w:rPr>
              <w:t>物料名称</w:t>
            </w:r>
          </w:p>
        </w:tc>
        <w:tc>
          <w:tcPr>
            <w:tcW w:w="4422" w:type="dxa"/>
            <w:vAlign w:val="center"/>
          </w:tcPr>
          <w:p>
            <w:pPr>
              <w:jc w:val="center"/>
              <w:rPr>
                <w:rFonts w:ascii="仿宋" w:hAnsi="仿宋" w:eastAsia="仿宋"/>
                <w:sz w:val="24"/>
              </w:rPr>
            </w:pPr>
            <w:r>
              <w:rPr>
                <w:rFonts w:hint="eastAsia" w:ascii="仿宋" w:hAnsi="仿宋" w:eastAsia="仿宋"/>
                <w:sz w:val="24"/>
              </w:rPr>
              <w:t>型号规格</w:t>
            </w:r>
          </w:p>
        </w:tc>
        <w:tc>
          <w:tcPr>
            <w:tcW w:w="1129" w:type="dxa"/>
            <w:vAlign w:val="center"/>
          </w:tcPr>
          <w:p>
            <w:pPr>
              <w:jc w:val="center"/>
              <w:rPr>
                <w:rFonts w:ascii="仿宋" w:hAnsi="仿宋" w:eastAsia="仿宋"/>
                <w:sz w:val="24"/>
              </w:rPr>
            </w:pPr>
            <w:r>
              <w:rPr>
                <w:rFonts w:hint="eastAsia" w:ascii="仿宋" w:hAnsi="仿宋" w:eastAsia="仿宋"/>
                <w:sz w:val="24"/>
              </w:rPr>
              <w:t>单位</w:t>
            </w:r>
          </w:p>
        </w:tc>
        <w:tc>
          <w:tcPr>
            <w:tcW w:w="1281" w:type="dxa"/>
            <w:vAlign w:val="center"/>
          </w:tcPr>
          <w:p>
            <w:pPr>
              <w:jc w:val="center"/>
              <w:rPr>
                <w:rFonts w:ascii="仿宋" w:hAnsi="仿宋" w:eastAsia="仿宋"/>
                <w:sz w:val="24"/>
              </w:rPr>
            </w:pPr>
            <w:r>
              <w:rPr>
                <w:rFonts w:hint="eastAsia" w:ascii="仿宋" w:hAnsi="仿宋" w:eastAsia="仿宋"/>
                <w:sz w:val="24"/>
              </w:rPr>
              <w:t>数量</w:t>
            </w:r>
          </w:p>
        </w:tc>
        <w:tc>
          <w:tcPr>
            <w:tcW w:w="1350" w:type="dxa"/>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119" w:type="dxa"/>
            <w:gridSpan w:val="2"/>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rPr>
              <w:t>总价</w:t>
            </w:r>
            <w:r>
              <w:rPr>
                <w:rFonts w:hint="eastAsia" w:ascii="仿宋" w:hAnsi="仿宋" w:eastAsia="仿宋"/>
                <w:bCs/>
                <w:color w:val="FF0000"/>
                <w:sz w:val="24"/>
              </w:rPr>
              <w:t>＊</w:t>
            </w:r>
          </w:p>
        </w:tc>
        <w:tc>
          <w:tcPr>
            <w:tcW w:w="1581"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308" w:type="dxa"/>
            <w:vAlign w:val="center"/>
          </w:tcPr>
          <w:p>
            <w:pPr>
              <w:jc w:val="center"/>
              <w:rPr>
                <w:rFonts w:hint="eastAsia" w:ascii="仿宋" w:hAnsi="仿宋" w:eastAsia="仿宋"/>
                <w:sz w:val="24"/>
                <w:lang w:eastAsia="zh-CN"/>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直流屏</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JEINZ-65AH/220V,柜体尺寸800×600×2260，2面柜组屏，具体见</w:t>
            </w:r>
            <w:r>
              <w:rPr>
                <w:rFonts w:hint="eastAsia" w:ascii="宋体" w:hAnsi="宋体" w:cs="宋体"/>
                <w:i w:val="0"/>
                <w:iCs w:val="0"/>
                <w:color w:val="000000"/>
                <w:kern w:val="0"/>
                <w:sz w:val="22"/>
                <w:szCs w:val="22"/>
                <w:u w:val="none"/>
                <w:lang w:val="en-US" w:eastAsia="zh-CN" w:bidi="ar"/>
              </w:rPr>
              <w:t>铜冠建安电控设备厂</w:t>
            </w:r>
            <w:r>
              <w:rPr>
                <w:rFonts w:hint="eastAsia" w:ascii="宋体" w:hAnsi="宋体" w:eastAsia="宋体" w:cs="宋体"/>
                <w:i w:val="0"/>
                <w:iCs w:val="0"/>
                <w:color w:val="000000"/>
                <w:kern w:val="0"/>
                <w:sz w:val="22"/>
                <w:szCs w:val="22"/>
                <w:u w:val="none"/>
                <w:lang w:val="en-US" w:eastAsia="zh-CN" w:bidi="ar"/>
              </w:rPr>
              <w:t>直流屏技术规范(1)（电池除外）</w:t>
            </w:r>
          </w:p>
        </w:tc>
        <w:tc>
          <w:tcPr>
            <w:tcW w:w="1129"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套</w:t>
            </w:r>
          </w:p>
        </w:tc>
        <w:tc>
          <w:tcPr>
            <w:tcW w:w="1281"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w:t>
            </w:r>
          </w:p>
        </w:tc>
        <w:tc>
          <w:tcPr>
            <w:tcW w:w="1350"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9" w:type="dxa"/>
            <w:vAlign w:val="center"/>
          </w:tcPr>
          <w:p>
            <w:pPr>
              <w:jc w:val="center"/>
              <w:rPr>
                <w:rFonts w:ascii="仿宋" w:hAnsi="仿宋" w:eastAsia="仿宋"/>
                <w:b/>
                <w:bCs/>
                <w:szCs w:val="21"/>
                <w:highlight w:val="yellow"/>
              </w:rPr>
            </w:pPr>
          </w:p>
        </w:tc>
        <w:tc>
          <w:tcPr>
            <w:tcW w:w="255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4422" w:type="dxa"/>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1129" w:type="dxa"/>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1281" w:type="dxa"/>
            <w:vAlign w:val="center"/>
          </w:tcPr>
          <w:p>
            <w:pPr>
              <w:jc w:val="center"/>
              <w:rPr>
                <w:rFonts w:ascii="仿宋" w:hAnsi="仿宋" w:eastAsia="仿宋" w:cs="仿宋"/>
                <w:b/>
                <w:bCs/>
                <w:szCs w:val="21"/>
                <w:highlight w:val="yellow"/>
              </w:rPr>
            </w:pPr>
          </w:p>
        </w:tc>
        <w:tc>
          <w:tcPr>
            <w:tcW w:w="1350" w:type="dxa"/>
            <w:vAlign w:val="center"/>
          </w:tcPr>
          <w:p>
            <w:pPr>
              <w:jc w:val="center"/>
              <w:rPr>
                <w:rFonts w:ascii="仿宋" w:hAnsi="仿宋" w:eastAsia="仿宋"/>
                <w:b/>
                <w:bCs/>
                <w:szCs w:val="21"/>
              </w:rPr>
            </w:pPr>
          </w:p>
        </w:tc>
        <w:tc>
          <w:tcPr>
            <w:tcW w:w="1119" w:type="dxa"/>
            <w:gridSpan w:val="2"/>
            <w:vAlign w:val="center"/>
          </w:tcPr>
          <w:p>
            <w:pPr>
              <w:jc w:val="center"/>
              <w:rPr>
                <w:rFonts w:ascii="仿宋" w:hAnsi="仿宋" w:eastAsia="仿宋"/>
                <w:b/>
                <w:bCs/>
                <w:szCs w:val="21"/>
              </w:rPr>
            </w:pPr>
          </w:p>
        </w:tc>
        <w:tc>
          <w:tcPr>
            <w:tcW w:w="1581" w:type="dxa"/>
            <w:vAlign w:val="center"/>
          </w:tcPr>
          <w:p>
            <w:pPr>
              <w:jc w:val="center"/>
              <w:rPr>
                <w:rFonts w:ascii="仿宋" w:hAnsi="仿宋" w:eastAsia="仿宋"/>
                <w:b/>
                <w:bCs/>
                <w:szCs w:val="21"/>
              </w:rPr>
            </w:pPr>
          </w:p>
        </w:tc>
        <w:tc>
          <w:tcPr>
            <w:tcW w:w="1308"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451" w:type="dxa"/>
            <w:gridSpan w:val="10"/>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3" w:type="dxa"/>
            <w:gridSpan w:val="3"/>
            <w:vMerge w:val="restart"/>
            <w:vAlign w:val="center"/>
          </w:tcPr>
          <w:p>
            <w:pPr>
              <w:rPr>
                <w:rFonts w:ascii="仿宋" w:hAnsi="仿宋" w:eastAsia="仿宋"/>
                <w:sz w:val="24"/>
              </w:rPr>
            </w:pPr>
            <w:r>
              <w:rPr>
                <w:rFonts w:hint="eastAsia" w:ascii="仿宋" w:hAnsi="仿宋" w:eastAsia="仿宋" w:cs="宋体"/>
                <w:sz w:val="24"/>
              </w:rPr>
              <w:t>投标单位（公章）</w:t>
            </w:r>
          </w:p>
        </w:tc>
        <w:tc>
          <w:tcPr>
            <w:tcW w:w="4111" w:type="dxa"/>
            <w:gridSpan w:val="4"/>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83" w:type="dxa"/>
            <w:gridSpan w:val="3"/>
            <w:vMerge w:val="continue"/>
            <w:vAlign w:val="center"/>
          </w:tcPr>
          <w:p>
            <w:pPr>
              <w:rPr>
                <w:rFonts w:ascii="仿宋" w:hAnsi="仿宋" w:eastAsia="仿宋"/>
                <w:sz w:val="24"/>
              </w:rPr>
            </w:pPr>
          </w:p>
        </w:tc>
        <w:tc>
          <w:tcPr>
            <w:tcW w:w="241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83" w:type="dxa"/>
            <w:gridSpan w:val="3"/>
            <w:vMerge w:val="continue"/>
            <w:vAlign w:val="center"/>
          </w:tcPr>
          <w:p>
            <w:pPr>
              <w:rPr>
                <w:rFonts w:ascii="仿宋" w:hAnsi="仿宋" w:eastAsia="仿宋"/>
                <w:sz w:val="24"/>
              </w:rPr>
            </w:pPr>
          </w:p>
        </w:tc>
        <w:tc>
          <w:tcPr>
            <w:tcW w:w="2410" w:type="dxa"/>
            <w:gridSpan w:val="2"/>
            <w:vMerge w:val="continue"/>
            <w:vAlign w:val="center"/>
          </w:tcPr>
          <w:p>
            <w:pPr>
              <w:jc w:val="center"/>
              <w:rPr>
                <w:rFonts w:ascii="仿宋" w:hAnsi="仿宋" w:eastAsia="仿宋"/>
                <w:sz w:val="24"/>
              </w:rPr>
            </w:pP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3"/>
            <w:vAlign w:val="center"/>
          </w:tcPr>
          <w:p>
            <w:pPr>
              <w:rPr>
                <w:rFonts w:ascii="仿宋" w:hAnsi="仿宋" w:eastAsia="仿宋"/>
                <w:sz w:val="24"/>
              </w:rPr>
            </w:pPr>
          </w:p>
        </w:tc>
      </w:tr>
    </w:tbl>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hint="default" w:ascii="仿宋" w:hAnsi="仿宋" w:eastAsia="仿宋"/>
          <w:bCs/>
          <w:sz w:val="24"/>
          <w:lang w:val="en-US" w:eastAsia="zh-CN"/>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lang w:val="en-US" w:eastAsia="zh-CN"/>
        </w:rPr>
        <w:t>106</w:t>
      </w:r>
      <w:bookmarkStart w:id="0" w:name="_GoBack"/>
      <w:bookmarkEnd w:id="0"/>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p>
    <w:p>
      <w:pPr>
        <w:rPr>
          <w:rFonts w:ascii="仿宋" w:hAnsi="仿宋" w:eastAsia="仿宋"/>
          <w:sz w:val="24"/>
          <w:szCs w:val="22"/>
        </w:rPr>
      </w:pPr>
    </w:p>
    <w:p>
      <w:pPr>
        <w:pStyle w:val="2"/>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97A053B"/>
    <w:rsid w:val="19D977BD"/>
    <w:rsid w:val="1AF159E2"/>
    <w:rsid w:val="1B59783C"/>
    <w:rsid w:val="1BB44FC0"/>
    <w:rsid w:val="1BBF797C"/>
    <w:rsid w:val="1DEE2CCA"/>
    <w:rsid w:val="1E021478"/>
    <w:rsid w:val="1FB3349A"/>
    <w:rsid w:val="2037683E"/>
    <w:rsid w:val="217A6EBF"/>
    <w:rsid w:val="21A606D7"/>
    <w:rsid w:val="22235530"/>
    <w:rsid w:val="223E7710"/>
    <w:rsid w:val="23037269"/>
    <w:rsid w:val="241E0AF1"/>
    <w:rsid w:val="25590EC9"/>
    <w:rsid w:val="25696966"/>
    <w:rsid w:val="26A26CEB"/>
    <w:rsid w:val="299D4A4C"/>
    <w:rsid w:val="2A142B72"/>
    <w:rsid w:val="2A1902C2"/>
    <w:rsid w:val="2AB020F1"/>
    <w:rsid w:val="2B3838B3"/>
    <w:rsid w:val="2B7C43C1"/>
    <w:rsid w:val="2B9D46F7"/>
    <w:rsid w:val="2BE80223"/>
    <w:rsid w:val="2C995D0F"/>
    <w:rsid w:val="2D3E7816"/>
    <w:rsid w:val="2DB17430"/>
    <w:rsid w:val="2E5604C6"/>
    <w:rsid w:val="2E8E540F"/>
    <w:rsid w:val="302E3043"/>
    <w:rsid w:val="30D974B7"/>
    <w:rsid w:val="332A3196"/>
    <w:rsid w:val="333663C1"/>
    <w:rsid w:val="336F7BD6"/>
    <w:rsid w:val="343C1399"/>
    <w:rsid w:val="34634E47"/>
    <w:rsid w:val="346848DB"/>
    <w:rsid w:val="354F3A99"/>
    <w:rsid w:val="357B16F3"/>
    <w:rsid w:val="36050FAB"/>
    <w:rsid w:val="37982514"/>
    <w:rsid w:val="38826B3B"/>
    <w:rsid w:val="38E8156C"/>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5F76235B"/>
    <w:rsid w:val="5FAE5456"/>
    <w:rsid w:val="60F035C2"/>
    <w:rsid w:val="625A046D"/>
    <w:rsid w:val="630C0E11"/>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3CD0716"/>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3526</Words>
  <Characters>3933</Characters>
  <Lines>32</Lines>
  <Paragraphs>9</Paragraphs>
  <TotalTime>2</TotalTime>
  <ScaleCrop>false</ScaleCrop>
  <LinksUpToDate>false</LinksUpToDate>
  <CharactersWithSpaces>4011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2021-11-01T06:13:00Z</cp:lastPrinted>
  <dcterms:modified xsi:type="dcterms:W3CDTF">2022-11-29T03:34:05Z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2E327A5F29DF4E1899C945ECEE77504D</vt:lpwstr>
  </property>
</Properties>
</file>