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第一事业部池州铜箔矿渣</w:t>
      </w:r>
    </w:p>
    <w:p>
      <w:pPr>
        <w:tabs>
          <w:tab w:val="left" w:pos="7020"/>
        </w:tabs>
        <w:jc w:val="center"/>
        <w:rPr>
          <w:rFonts w:hint="eastAsia" w:ascii="仿宋" w:hAnsi="仿宋" w:eastAsia="仿宋"/>
          <w:b/>
          <w:sz w:val="72"/>
          <w:szCs w:val="72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116</w:t>
      </w:r>
    </w:p>
    <w:p>
      <w:pP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2022年12月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联 系 人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叶明陵（13865621916）、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招标公告发布日期：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2022年12月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2023年1月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3、投标文件递交地点：铜陵有色金属集团铜冠建筑安装股份有限公司审计监察室（黄山大道南段879号四楼）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任凡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5656263008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2023年1月5日9:00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：本次招标详见报价单。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2023年1月4日17: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办公室）也可通过网络形式报名，将相关资料通过网络发给报名联系人。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叶明陵（13865621916）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eastAsia="zh-CN"/>
        </w:rPr>
        <w:t>、任凡（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eastAsia="zh-CN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第一事业部池州铜箔矿渣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TGJA-WZ-202211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投标文件递交的截止时间：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2023年1月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（1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5656263008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）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建筑用卵石、碎石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GB/T14685-2011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、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以招标人抽样检验为准，所供材料如未达到技术指标要求，中标人应立即停供。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</w:rPr>
        <w:t>元/车装车费。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</w:rPr>
        <w:t>供方按需方要求开具等价货款发票;需方收到增值税专用发票日起当月内办理进账手续，次月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eastAsia="zh-CN"/>
        </w:rPr>
        <w:t>支付发票金额的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</w:rPr>
        <w:t>40%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</w:rPr>
        <w:t>年底付到不低于总款项的80%货款。货款以对公转账方式（网银或电汇）支付至供方指定账户，不得以现金支付业务员个人。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eastAsia="zh-CN"/>
        </w:rPr>
        <w:t>余下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20%货款2024年12月31日前付清。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材料送至池州铜箔施工现场。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招标人按送货磅单验收，并随时抽磅。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="156" w:beforeLines="50" w:after="156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十二、投标廉洁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我单位于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 xml:space="preserve">承诺方签字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:</w:t>
      </w: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>单 位 盖 章</w:t>
      </w:r>
      <w:r>
        <w:rPr>
          <w:rFonts w:hint="eastAsia" w:ascii="仿宋" w:hAnsi="仿宋" w:eastAsia="仿宋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_GB2312"/>
          <w:spacing w:val="-11"/>
          <w:sz w:val="28"/>
          <w:szCs w:val="28"/>
        </w:rPr>
        <w:t>日       期：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numPr>
          <w:ilvl w:val="0"/>
          <w:numId w:val="3"/>
        </w:num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报价单</w:t>
      </w:r>
    </w:p>
    <w:p>
      <w:pPr>
        <w:numPr>
          <w:ilvl w:val="0"/>
          <w:numId w:val="0"/>
        </w:num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报价单（TGJA-WZ-2022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116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</w:t>
      </w:r>
    </w:p>
    <w:tbl>
      <w:tblPr>
        <w:tblStyle w:val="53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矿渣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10mm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GB/T14685-2011，分批供货，过磅交货，每批约50吨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F0BCA3"/>
    <w:multiLevelType w:val="singleLevel"/>
    <w:tmpl w:val="07F0BCA3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2AC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B777A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086E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44EC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08CA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2C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D7798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2987B74"/>
    <w:rsid w:val="048A48C3"/>
    <w:rsid w:val="05BF33B5"/>
    <w:rsid w:val="06BD259D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1227EB"/>
    <w:rsid w:val="11A13D65"/>
    <w:rsid w:val="12A820AD"/>
    <w:rsid w:val="148531F5"/>
    <w:rsid w:val="17D86D23"/>
    <w:rsid w:val="17DA7656"/>
    <w:rsid w:val="18AF15FD"/>
    <w:rsid w:val="1A943009"/>
    <w:rsid w:val="1B33713D"/>
    <w:rsid w:val="1B59783C"/>
    <w:rsid w:val="1BBF797C"/>
    <w:rsid w:val="1D7077D1"/>
    <w:rsid w:val="1DE32FF0"/>
    <w:rsid w:val="1DEE2CCA"/>
    <w:rsid w:val="2037683E"/>
    <w:rsid w:val="223E7710"/>
    <w:rsid w:val="23983135"/>
    <w:rsid w:val="23E90160"/>
    <w:rsid w:val="241B3A72"/>
    <w:rsid w:val="25590EC9"/>
    <w:rsid w:val="26224809"/>
    <w:rsid w:val="26266C10"/>
    <w:rsid w:val="26893688"/>
    <w:rsid w:val="26A26CEB"/>
    <w:rsid w:val="285E7005"/>
    <w:rsid w:val="299B5E0E"/>
    <w:rsid w:val="299D4A4C"/>
    <w:rsid w:val="2A1902C2"/>
    <w:rsid w:val="2A3653AE"/>
    <w:rsid w:val="2AB020F1"/>
    <w:rsid w:val="2AE16175"/>
    <w:rsid w:val="2BB548BC"/>
    <w:rsid w:val="2BE80223"/>
    <w:rsid w:val="2C995D0F"/>
    <w:rsid w:val="2CCF45EF"/>
    <w:rsid w:val="2D3E7816"/>
    <w:rsid w:val="2E8E540F"/>
    <w:rsid w:val="302E3043"/>
    <w:rsid w:val="30D974B7"/>
    <w:rsid w:val="318909C6"/>
    <w:rsid w:val="328208F3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B8F43A2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2A4BA3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BEB236E"/>
    <w:rsid w:val="5C1E1084"/>
    <w:rsid w:val="5EE01EF7"/>
    <w:rsid w:val="60F035C2"/>
    <w:rsid w:val="63E45615"/>
    <w:rsid w:val="643C50FF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A92A4C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0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0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5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89"/>
    <w:qFormat/>
    <w:uiPriority w:val="0"/>
    <w:pPr>
      <w:spacing w:after="120"/>
    </w:p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6">
    <w:name w:val="Strong"/>
    <w:qFormat/>
    <w:uiPriority w:val="22"/>
    <w:rPr>
      <w:b/>
      <w:bCs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0"/>
    <w:rPr>
      <w:color w:val="000000"/>
      <w:u w:val="none"/>
    </w:rPr>
  </w:style>
  <w:style w:type="character" w:styleId="49">
    <w:name w:val="Emphasis"/>
    <w:qFormat/>
    <w:uiPriority w:val="0"/>
    <w:rPr>
      <w:i/>
      <w:iCs/>
    </w:rPr>
  </w:style>
  <w:style w:type="character" w:styleId="50">
    <w:name w:val="Hyperlink"/>
    <w:qFormat/>
    <w:uiPriority w:val="0"/>
    <w:rPr>
      <w:color w:val="000000"/>
      <w:u w:val="none"/>
    </w:rPr>
  </w:style>
  <w:style w:type="character" w:styleId="51">
    <w:name w:val="annotation reference"/>
    <w:qFormat/>
    <w:uiPriority w:val="0"/>
    <w:rPr>
      <w:sz w:val="21"/>
      <w:szCs w:val="21"/>
    </w:rPr>
  </w:style>
  <w:style w:type="character" w:styleId="52">
    <w:name w:val="footnote reference"/>
    <w:qFormat/>
    <w:uiPriority w:val="0"/>
    <w:rPr>
      <w:vertAlign w:val="superscript"/>
    </w:rPr>
  </w:style>
  <w:style w:type="table" w:styleId="54">
    <w:name w:val="Table Grid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2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5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5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10</Pages>
  <Words>519</Words>
  <Characters>2962</Characters>
  <Lines>24</Lines>
  <Paragraphs>6</Paragraphs>
  <TotalTime>2</TotalTime>
  <ScaleCrop>false</ScaleCrop>
  <LinksUpToDate>false</LinksUpToDate>
  <CharactersWithSpaces>3475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2022-12-29T08:41:14Z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