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heme="minorEastAsia" w:hAnsiTheme="minorEastAsia" w:eastAsiaTheme="minorEastAsia" w:cstheme="minorEastAsia"/>
          <w:sz w:val="44"/>
          <w:szCs w:val="44"/>
        </w:rPr>
      </w:pPr>
      <w:bookmarkStart w:id="0" w:name="_GoBack"/>
      <w:bookmarkEnd w:id="0"/>
      <w:r>
        <w:rPr>
          <w:rFonts w:hint="eastAsia" w:asciiTheme="minorEastAsia" w:hAnsiTheme="minorEastAsia" w:eastAsiaTheme="minorEastAsia" w:cstheme="minorEastAsia"/>
          <w:b/>
          <w:bCs/>
          <w:sz w:val="40"/>
          <w:szCs w:val="40"/>
        </w:rPr>
        <w:t>电控-天马山、庐江矿业 变频控制装置等</w:t>
      </w: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308</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年1月</w:t>
      </w:r>
      <w:r>
        <w:rPr>
          <w:rFonts w:hint="eastAsia" w:asciiTheme="minorEastAsia" w:hAnsiTheme="minorEastAsia" w:eastAsiaTheme="minorEastAsia" w:cstheme="minorEastAsia"/>
          <w:b/>
          <w:bCs/>
          <w:sz w:val="32"/>
          <w:szCs w:val="32"/>
          <w:u w:val="single"/>
          <w:lang w:val="en-US" w:eastAsia="zh-CN"/>
        </w:rPr>
        <w:t>29</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年1月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color w:val="0000FF"/>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sz w:val="28"/>
          <w:szCs w:val="28"/>
          <w:u w:val="single"/>
          <w:lang w:val="en-US" w:eastAsia="zh-CN"/>
        </w:rPr>
        <w:t>1包天马山矿业项目-变频控制装置等、2包庐江矿业项目-深锥底流控制系统。</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6"/>
        <w:numPr>
          <w:ilvl w:val="0"/>
          <w:numId w:val="1"/>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七、投标人须知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合同签订后，货到验收合格，</w:t>
      </w:r>
      <w:r>
        <w:rPr>
          <w:rFonts w:hint="eastAsia" w:asciiTheme="minorEastAsia" w:hAnsiTheme="minorEastAsia" w:eastAsiaTheme="minorEastAsia" w:cstheme="minorEastAsia"/>
          <w:sz w:val="28"/>
          <w:szCs w:val="28"/>
          <w:u w:val="single"/>
        </w:rPr>
        <w:t>报销入账履行相关财务手续后，次月支付50%，当年年底支付30%，剩余20%款项后两年内付清。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both"/>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八、评标及中标履约要求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rPr>
      </w:pPr>
    </w:p>
    <w:p>
      <w:pPr>
        <w:pStyle w:val="6"/>
        <w:numPr>
          <w:ilvl w:val="0"/>
          <w:numId w:val="2"/>
        </w:numPr>
        <w:spacing w:line="600" w:lineRule="exact"/>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十一、投标廉洁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040" w:firstLineChars="1800"/>
        <w:rPr>
          <w:rFonts w:hint="eastAsia" w:asciiTheme="minorEastAsia" w:hAnsiTheme="minorEastAsia" w:eastAsiaTheme="minorEastAsia" w:cstheme="minorEastAsia"/>
          <w:sz w:val="28"/>
          <w:szCs w:val="28"/>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ind w:firstLine="5600" w:firstLineChars="20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E1432"/>
    <w:multiLevelType w:val="multilevel"/>
    <w:tmpl w:val="3A8E1432"/>
    <w:lvl w:ilvl="0" w:tentative="0">
      <w:start w:val="9"/>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000000"/>
    <w:rsid w:val="7623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2023-01-29T02:37:24Z</dcterms:created>
  <dc:creator>Administrator</dc:creator>
  <cp:lastModifiedBy>Administrator</cp:lastModifiedBy>
  <dcterms:modified xsi:type="dcterms:W3CDTF">2023-01-29T02:50:00Z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9F10B27FF2A648D9A7878AC13AE71913</vt:lpwstr>
  </property>
</Properties>
</file>