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hint="eastAsia" w:ascii="楷体_GB2312" w:hAnsi="宋体" w:eastAsia="楷体_GB2312" w:cs="宋体"/>
          <w:kern w:val="1"/>
          <w:sz w:val="44"/>
          <w:szCs w:val="44"/>
        </w:rPr>
      </w:pPr>
      <w:r>
        <w:rPr>
          <w:rFonts w:hint="eastAsia" w:ascii="楷体_GB2312" w:hAnsi="宋体" w:eastAsia="楷体_GB2312" w:cs="宋体"/>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CHQSY3QAAAA&#10;AwEAAA8AAAAAAAAAAQAgAAAAIgAAAGRycy9kb3ducmV2LnhtbFBLAQIUABQAAAAIAIdO4kCXbZq1&#10;swEAAEgDAAAOAAAAAAAAAAEAIAAAAB8BAABkcnMvZTJvRG9jLnhtbFBLBQYAAAAABgAGAFkBAABE&#10;BQAAAAA=&#10;">
                <v:fill on="f" focussize="0,0"/>
                <v:stroke on="f"/>
                <v:imagedata o:title=""/>
                <o:lock v:ext="edit" aspectratio="f"/>
                <v:textbox inset="0mm,0mm,0mm,0mm" style="mso-fit-shape-to-text:t;">
                  <w:txbxContent>
                    <w:p/>
                  </w:txbxContent>
                </v:textbox>
              </v:shape>
            </w:pict>
          </mc:Fallback>
        </mc:AlternateContent>
      </w:r>
    </w:p>
    <w:p>
      <w:pPr>
        <w:spacing w:line="560" w:lineRule="exact"/>
        <w:jc w:val="center"/>
        <w:rPr>
          <w:rFonts w:hint="eastAsia" w:ascii="楷体_GB2312" w:hAnsi="宋体" w:eastAsia="楷体_GB2312" w:cs="宋体"/>
          <w:kern w:val="1"/>
          <w:sz w:val="44"/>
          <w:szCs w:val="44"/>
        </w:rPr>
      </w:pPr>
    </w:p>
    <w:p>
      <w:pPr>
        <w:spacing w:line="560" w:lineRule="exact"/>
        <w:jc w:val="center"/>
        <w:rPr>
          <w:rFonts w:hint="eastAsia" w:ascii="仿宋" w:hAnsi="仿宋" w:eastAsia="仿宋" w:cs="宋体"/>
          <w:b/>
          <w:bCs/>
          <w:kern w:val="1"/>
          <w:sz w:val="44"/>
          <w:szCs w:val="44"/>
          <w:u w:val="single"/>
        </w:rPr>
      </w:pPr>
      <w:r>
        <w:rPr>
          <w:rFonts w:hint="eastAsia" w:ascii="仿宋" w:hAnsi="仿宋" w:eastAsia="仿宋" w:cs="宋体"/>
          <w:b/>
          <w:bCs/>
          <w:kern w:val="1"/>
          <w:sz w:val="44"/>
          <w:szCs w:val="44"/>
          <w:u w:val="single"/>
        </w:rPr>
        <w:t>铜陵铜冠</w:t>
      </w:r>
      <w:r>
        <w:rPr>
          <w:rFonts w:hint="eastAsia" w:ascii="仿宋" w:hAnsi="仿宋" w:eastAsia="仿宋" w:cs="宋体"/>
          <w:b/>
          <w:bCs/>
          <w:kern w:val="1"/>
          <w:sz w:val="44"/>
          <w:szCs w:val="44"/>
          <w:u w:val="single"/>
          <w:lang w:eastAsia="zh-CN"/>
        </w:rPr>
        <w:t>建安建材</w:t>
      </w:r>
      <w:r>
        <w:rPr>
          <w:rFonts w:hint="eastAsia" w:ascii="仿宋" w:hAnsi="仿宋" w:eastAsia="仿宋" w:cs="宋体"/>
          <w:b/>
          <w:bCs/>
          <w:kern w:val="1"/>
          <w:sz w:val="44"/>
          <w:szCs w:val="44"/>
          <w:u w:val="single"/>
        </w:rPr>
        <w:t>公司</w:t>
      </w:r>
    </w:p>
    <w:p>
      <w:pPr>
        <w:spacing w:line="560" w:lineRule="exact"/>
        <w:jc w:val="center"/>
        <w:rPr>
          <w:rFonts w:ascii="仿宋" w:hAnsi="仿宋" w:eastAsia="仿宋" w:cs="宋体"/>
          <w:b/>
          <w:bCs/>
          <w:kern w:val="1"/>
          <w:sz w:val="44"/>
          <w:szCs w:val="44"/>
          <w:u w:val="single"/>
        </w:rPr>
      </w:pPr>
      <w:r>
        <w:rPr>
          <w:rFonts w:hint="eastAsia" w:ascii="仿宋" w:hAnsi="仿宋" w:eastAsia="仿宋" w:cs="宋体"/>
          <w:b/>
          <w:bCs/>
          <w:kern w:val="1"/>
          <w:sz w:val="44"/>
          <w:szCs w:val="44"/>
          <w:u w:val="single"/>
          <w:lang w:eastAsia="zh-CN"/>
        </w:rPr>
        <w:t>硬石膏</w:t>
      </w:r>
      <w:r>
        <w:rPr>
          <w:rFonts w:hint="eastAsia" w:ascii="仿宋" w:hAnsi="仿宋" w:eastAsia="仿宋" w:cs="宋体"/>
          <w:b/>
          <w:bCs/>
          <w:kern w:val="1"/>
          <w:sz w:val="44"/>
          <w:szCs w:val="44"/>
          <w:u w:val="single"/>
        </w:rPr>
        <w:t>材料</w:t>
      </w:r>
    </w:p>
    <w:p>
      <w:pPr>
        <w:tabs>
          <w:tab w:val="left" w:pos="7020"/>
        </w:tabs>
        <w:jc w:val="center"/>
        <w:rPr>
          <w:rFonts w:hint="eastAsia" w:ascii="仿宋" w:hAnsi="仿宋" w:eastAsia="仿宋" w:cs="宋体"/>
          <w:b/>
          <w:bCs/>
          <w:kern w:val="1"/>
          <w:sz w:val="44"/>
          <w:szCs w:val="44"/>
          <w:u w:val="single"/>
        </w:rPr>
      </w:pPr>
    </w:p>
    <w:p>
      <w:pPr>
        <w:spacing w:line="560" w:lineRule="exact"/>
        <w:rPr>
          <w:rFonts w:hint="eastAsia" w:ascii="仿宋" w:hAnsi="仿宋" w:eastAsia="仿宋"/>
          <w:sz w:val="44"/>
          <w:szCs w:val="44"/>
        </w:rPr>
      </w:pPr>
    </w:p>
    <w:p>
      <w:pPr>
        <w:tabs>
          <w:tab w:val="left" w:pos="7020"/>
        </w:tabs>
        <w:jc w:val="center"/>
        <w:rPr>
          <w:rFonts w:hint="eastAsia" w:ascii="仿宋" w:hAnsi="仿宋" w:eastAsia="仿宋"/>
          <w:b/>
          <w:sz w:val="72"/>
          <w:szCs w:val="72"/>
        </w:rPr>
      </w:pPr>
      <w:r>
        <w:rPr>
          <w:rFonts w:hint="eastAsia" w:ascii="仿宋" w:hAnsi="仿宋" w:eastAsia="仿宋"/>
          <w:b/>
          <w:sz w:val="72"/>
          <w:szCs w:val="72"/>
        </w:rPr>
        <w:t>招标文件</w:t>
      </w:r>
    </w:p>
    <w:p>
      <w:pPr>
        <w:tabs>
          <w:tab w:val="left" w:pos="7020"/>
        </w:tabs>
        <w:spacing w:line="560" w:lineRule="exact"/>
        <w:jc w:val="center"/>
        <w:rPr>
          <w:rFonts w:hint="eastAsia" w:ascii="仿宋" w:hAnsi="仿宋" w:eastAsia="仿宋"/>
          <w:b/>
          <w:sz w:val="52"/>
          <w:szCs w:val="52"/>
        </w:rPr>
      </w:pPr>
    </w:p>
    <w:p>
      <w:pPr>
        <w:tabs>
          <w:tab w:val="left" w:pos="7020"/>
        </w:tabs>
        <w:spacing w:line="560" w:lineRule="exact"/>
        <w:jc w:val="center"/>
        <w:rPr>
          <w:rFonts w:hint="eastAsia" w:ascii="仿宋" w:hAnsi="仿宋" w:eastAsia="仿宋"/>
          <w:b/>
          <w:sz w:val="52"/>
          <w:szCs w:val="52"/>
        </w:rPr>
      </w:pPr>
    </w:p>
    <w:p>
      <w:pPr>
        <w:spacing w:line="560" w:lineRule="exact"/>
        <w:rPr>
          <w:rFonts w:hint="default" w:ascii="仿宋" w:hAnsi="仿宋" w:eastAsia="仿宋" w:cs="仿宋_GB2312"/>
          <w:b/>
          <w:bCs/>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w:t>
      </w:r>
      <w:r>
        <w:rPr>
          <w:rFonts w:hint="eastAsia" w:ascii="仿宋" w:hAnsi="仿宋" w:eastAsia="仿宋" w:cs="仿宋_GB2312"/>
          <w:b/>
          <w:bCs/>
          <w:sz w:val="32"/>
          <w:szCs w:val="32"/>
          <w:u w:val="single"/>
          <w:lang w:val="en-US" w:eastAsia="zh-CN"/>
        </w:rPr>
        <w:t>326</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3</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9</w:t>
      </w:r>
      <w:r>
        <w:rPr>
          <w:rFonts w:hint="eastAsia" w:ascii="仿宋" w:hAnsi="仿宋" w:eastAsia="仿宋" w:cs="仿宋_GB2312"/>
          <w:b/>
          <w:bCs/>
          <w:sz w:val="32"/>
          <w:szCs w:val="32"/>
          <w:u w:val="single"/>
        </w:rPr>
        <w:t>日</w:t>
      </w:r>
    </w:p>
    <w:p>
      <w:pPr>
        <w:spacing w:line="560" w:lineRule="exact"/>
        <w:rPr>
          <w:rFonts w:hint="eastAsia" w:ascii="仿宋" w:hAnsi="仿宋" w:eastAsia="仿宋" w:cs="仿宋_GB2312"/>
          <w:b/>
          <w:bCs/>
          <w:sz w:val="32"/>
          <w:szCs w:val="32"/>
          <w:u w:val="single"/>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铜陵有色金属集团铜冠建筑安装股份有限公司（盖章）</w:t>
      </w:r>
    </w:p>
    <w:p>
      <w:pPr>
        <w:spacing w:line="560" w:lineRule="exact"/>
        <w:rPr>
          <w:rFonts w:hint="eastAsia" w:ascii="仿宋" w:hAnsi="仿宋" w:eastAsia="仿宋" w:cs="仿宋_GB2312"/>
          <w:b/>
          <w:bCs/>
          <w:sz w:val="32"/>
          <w:szCs w:val="32"/>
        </w:rPr>
      </w:pPr>
    </w:p>
    <w:p>
      <w:pPr>
        <w:spacing w:line="560" w:lineRule="exact"/>
        <w:rPr>
          <w:rFonts w:hint="eastAsia"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叶明陵（13865621916）</w:t>
      </w:r>
      <w:r>
        <w:rPr>
          <w:rFonts w:hint="eastAsia" w:ascii="仿宋" w:hAnsi="仿宋" w:eastAsia="仿宋" w:cs="仿宋_GB2312"/>
          <w:b/>
          <w:bCs/>
          <w:sz w:val="32"/>
          <w:szCs w:val="32"/>
          <w:u w:val="single"/>
          <w:lang w:eastAsia="zh-CN"/>
        </w:rPr>
        <w:t>、任凡</w:t>
      </w:r>
      <w:r>
        <w:rPr>
          <w:rFonts w:hint="eastAsia" w:ascii="仿宋" w:hAnsi="仿宋" w:eastAsia="仿宋" w:cs="仿宋_GB2312"/>
          <w:b/>
          <w:bCs/>
          <w:sz w:val="32"/>
          <w:szCs w:val="32"/>
          <w:u w:val="single"/>
        </w:rPr>
        <w:t>（1</w:t>
      </w:r>
      <w:r>
        <w:rPr>
          <w:rFonts w:hint="eastAsia" w:ascii="仿宋" w:hAnsi="仿宋" w:eastAsia="仿宋" w:cs="仿宋_GB2312"/>
          <w:b/>
          <w:bCs/>
          <w:sz w:val="32"/>
          <w:szCs w:val="32"/>
          <w:u w:val="single"/>
          <w:lang w:val="en-US" w:eastAsia="zh-CN"/>
        </w:rPr>
        <w:t>5656263008</w:t>
      </w:r>
      <w:r>
        <w:rPr>
          <w:rFonts w:hint="eastAsia" w:ascii="仿宋" w:hAnsi="仿宋" w:eastAsia="仿宋" w:cs="仿宋_GB2312"/>
          <w:b/>
          <w:bCs/>
          <w:sz w:val="32"/>
          <w:szCs w:val="32"/>
          <w:u w:val="single"/>
        </w:rPr>
        <w:t>）</w:t>
      </w:r>
    </w:p>
    <w:p>
      <w:pPr>
        <w:tabs>
          <w:tab w:val="left" w:pos="7020"/>
        </w:tabs>
        <w:snapToGrid w:val="0"/>
        <w:spacing w:line="560" w:lineRule="exact"/>
        <w:jc w:val="left"/>
        <w:rPr>
          <w:rFonts w:hint="eastAsia" w:ascii="仿宋" w:hAnsi="仿宋" w:eastAsia="仿宋" w:cs="仿宋_GB2312"/>
          <w:b/>
          <w:bCs/>
          <w:sz w:val="32"/>
          <w:szCs w:val="32"/>
          <w:u w:val="single"/>
        </w:rPr>
      </w:pPr>
    </w:p>
    <w:p>
      <w:pPr>
        <w:tabs>
          <w:tab w:val="left" w:pos="7020"/>
        </w:tabs>
        <w:snapToGrid w:val="0"/>
        <w:spacing w:line="560" w:lineRule="exact"/>
        <w:jc w:val="left"/>
        <w:rPr>
          <w:rFonts w:hint="eastAsia" w:ascii="仿宋" w:hAnsi="仿宋" w:eastAsia="仿宋" w:cs="仿宋_GB2312"/>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bCs/>
          <w:sz w:val="28"/>
          <w:szCs w:val="28"/>
        </w:rPr>
      </w:pPr>
    </w:p>
    <w:p>
      <w:pPr>
        <w:spacing w:line="560" w:lineRule="exact"/>
        <w:rPr>
          <w:rFonts w:hint="eastAsia" w:ascii="仿宋" w:hAnsi="仿宋" w:eastAsia="仿宋" w:cs="仿宋_GB2312"/>
          <w:b/>
          <w:bCs/>
          <w:sz w:val="28"/>
          <w:szCs w:val="28"/>
        </w:rPr>
      </w:pPr>
      <w:r>
        <w:rPr>
          <w:rFonts w:hint="eastAsia" w:ascii="仿宋" w:hAnsi="仿宋" w:eastAsia="仿宋" w:cs="仿宋_GB2312"/>
          <w:b/>
          <w:bCs/>
          <w:sz w:val="28"/>
          <w:szCs w:val="28"/>
        </w:rPr>
        <w:t>【声明】</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2、公开招标（竞价）在铜冠建安公司纪委监督下进行。</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一、招标日程安排</w:t>
      </w:r>
    </w:p>
    <w:p>
      <w:pPr>
        <w:spacing w:line="560" w:lineRule="exact"/>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日</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w:t>
      </w:r>
      <w:r>
        <w:rPr>
          <w:rFonts w:hint="eastAsia" w:ascii="仿宋" w:hAnsi="仿宋" w:eastAsia="仿宋" w:cs="仿宋_GB2312"/>
          <w:sz w:val="28"/>
          <w:szCs w:val="28"/>
          <w:lang w:eastAsia="zh-CN"/>
        </w:rPr>
        <w:t>经营部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lang w:eastAsia="zh-CN"/>
        </w:rPr>
        <w:t>黄赟（</w:t>
      </w:r>
      <w:r>
        <w:rPr>
          <w:rFonts w:hint="eastAsia" w:ascii="仿宋" w:hAnsi="仿宋" w:eastAsia="仿宋" w:cs="仿宋_GB2312"/>
          <w:sz w:val="28"/>
          <w:szCs w:val="28"/>
          <w:u w:val="single"/>
          <w:lang w:val="en-US" w:eastAsia="zh-CN"/>
        </w:rPr>
        <w:t>18656211500</w:t>
      </w:r>
      <w:r>
        <w:rPr>
          <w:rFonts w:hint="eastAsia" w:ascii="仿宋" w:hAnsi="仿宋" w:eastAsia="仿宋" w:cs="仿宋_GB2312"/>
          <w:sz w:val="28"/>
          <w:szCs w:val="28"/>
          <w:u w:val="single"/>
          <w:lang w:eastAsia="zh-CN"/>
        </w:rPr>
        <w:t>）</w:t>
      </w:r>
    </w:p>
    <w:p>
      <w:pPr>
        <w:spacing w:line="56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日9:00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6、发中标通知书时间：另行通知</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7、签订合同时间：另行通知</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二、招标内容</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本次招标的具体内容如下：</w:t>
      </w:r>
    </w:p>
    <w:p>
      <w:pPr>
        <w:spacing w:line="560" w:lineRule="exact"/>
        <w:ind w:firstLine="936" w:firstLineChars="400"/>
        <w:rPr>
          <w:rFonts w:hint="eastAsia" w:ascii="仿宋" w:hAnsi="仿宋" w:eastAsia="仿宋" w:cs="仿宋_GB2312"/>
          <w:spacing w:val="-23"/>
          <w:sz w:val="28"/>
          <w:szCs w:val="28"/>
          <w:u w:val="single"/>
          <w:lang w:val="en-US" w:eastAsia="zh-CN"/>
        </w:rPr>
      </w:pPr>
      <w:r>
        <w:rPr>
          <w:rFonts w:hint="eastAsia" w:ascii="仿宋" w:hAnsi="仿宋" w:eastAsia="仿宋" w:cs="仿宋_GB2312"/>
          <w:spacing w:val="-23"/>
          <w:sz w:val="28"/>
          <w:szCs w:val="28"/>
          <w:u w:val="single"/>
          <w:lang w:val="en-US" w:eastAsia="zh-CN"/>
        </w:rPr>
        <w:t>1包硬石膏5000吨；</w:t>
      </w:r>
      <w:r>
        <w:rPr>
          <w:rFonts w:hint="eastAsia" w:ascii="仿宋" w:hAnsi="仿宋" w:eastAsia="仿宋" w:cs="仿宋_GB2312"/>
          <w:spacing w:val="-23"/>
          <w:sz w:val="28"/>
          <w:szCs w:val="28"/>
          <w:u w:val="single"/>
          <w:lang w:eastAsia="zh-CN"/>
        </w:rPr>
        <w:t>详见报价单；</w:t>
      </w:r>
    </w:p>
    <w:p>
      <w:pPr>
        <w:spacing w:line="560" w:lineRule="exact"/>
        <w:ind w:firstLine="936" w:firstLineChars="400"/>
        <w:rPr>
          <w:rFonts w:hint="eastAsia" w:ascii="仿宋" w:hAnsi="仿宋" w:eastAsia="仿宋" w:cs="仿宋_GB2312"/>
          <w:spacing w:val="-23"/>
          <w:sz w:val="28"/>
          <w:szCs w:val="28"/>
          <w:u w:val="single"/>
        </w:rPr>
      </w:pPr>
      <w:r>
        <w:rPr>
          <w:rFonts w:hint="eastAsia" w:ascii="仿宋" w:hAnsi="仿宋" w:eastAsia="仿宋" w:cs="仿宋_GB2312"/>
          <w:spacing w:val="-23"/>
          <w:sz w:val="28"/>
          <w:szCs w:val="28"/>
          <w:u w:val="single"/>
          <w:lang w:val="en-US" w:eastAsia="zh-CN"/>
        </w:rPr>
        <w:t>2包硬石膏10000吨；</w:t>
      </w:r>
      <w:r>
        <w:rPr>
          <w:rFonts w:hint="eastAsia" w:ascii="仿宋" w:hAnsi="仿宋" w:eastAsia="仿宋" w:cs="仿宋_GB2312"/>
          <w:spacing w:val="-23"/>
          <w:sz w:val="28"/>
          <w:szCs w:val="28"/>
          <w:u w:val="single"/>
          <w:lang w:eastAsia="zh-CN"/>
        </w:rPr>
        <w:t>详见报价单</w:t>
      </w:r>
      <w:r>
        <w:rPr>
          <w:rFonts w:hint="eastAsia" w:ascii="仿宋" w:hAnsi="仿宋" w:eastAsia="仿宋" w:cs="仿宋_GB2312"/>
          <w:spacing w:val="-23"/>
          <w:sz w:val="28"/>
          <w:szCs w:val="28"/>
          <w:u w:val="single"/>
        </w:rPr>
        <w:t>。</w:t>
      </w:r>
    </w:p>
    <w:p>
      <w:pPr>
        <w:spacing w:line="560" w:lineRule="exact"/>
        <w:ind w:firstLine="468" w:firstLineChars="200"/>
        <w:rPr>
          <w:rFonts w:hint="eastAsia" w:ascii="仿宋" w:hAnsi="仿宋" w:eastAsia="仿宋" w:cs="仿宋_GB2312"/>
          <w:spacing w:val="-23"/>
          <w:sz w:val="28"/>
          <w:szCs w:val="28"/>
          <w:u w:val="single"/>
        </w:rPr>
      </w:pPr>
    </w:p>
    <w:p>
      <w:pPr>
        <w:spacing w:line="560" w:lineRule="exact"/>
        <w:ind w:firstLine="468" w:firstLineChars="200"/>
        <w:rPr>
          <w:rFonts w:hint="eastAsia" w:ascii="仿宋" w:hAnsi="仿宋" w:eastAsia="仿宋" w:cs="仿宋_GB2312"/>
          <w:spacing w:val="-23"/>
          <w:sz w:val="28"/>
          <w:szCs w:val="28"/>
          <w:u w:val="single"/>
        </w:rPr>
      </w:pPr>
    </w:p>
    <w:p>
      <w:pPr>
        <w:spacing w:line="560" w:lineRule="exact"/>
        <w:rPr>
          <w:rFonts w:hint="eastAsia" w:ascii="仿宋" w:hAnsi="仿宋" w:eastAsia="仿宋" w:cs="仿宋_GB2312"/>
          <w:sz w:val="28"/>
          <w:szCs w:val="28"/>
        </w:rPr>
      </w:pPr>
      <w:r>
        <w:rPr>
          <w:rFonts w:hint="eastAsia" w:ascii="仿宋" w:hAnsi="仿宋" w:eastAsia="仿宋" w:cs="仿宋_GB2312"/>
          <w:b/>
          <w:bCs/>
          <w:sz w:val="28"/>
          <w:szCs w:val="28"/>
        </w:rPr>
        <w:t>说明：</w:t>
      </w:r>
      <w:r>
        <w:rPr>
          <w:rFonts w:hint="eastAsia" w:ascii="仿宋" w:hAnsi="仿宋" w:eastAsia="仿宋" w:cs="仿宋_GB2312"/>
          <w:bCs/>
          <w:sz w:val="28"/>
          <w:szCs w:val="28"/>
        </w:rPr>
        <w:t>本次招标数量是</w:t>
      </w:r>
      <w:r>
        <w:rPr>
          <w:rFonts w:hint="eastAsia" w:ascii="仿宋" w:hAnsi="仿宋" w:eastAsia="仿宋" w:cs="仿宋_GB2312"/>
          <w:sz w:val="28"/>
          <w:szCs w:val="28"/>
        </w:rPr>
        <w:t>招标人在现有条件下核定的</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个月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三、投标人资格要求</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2、</w:t>
      </w:r>
      <w:r>
        <w:rPr>
          <w:rFonts w:hint="eastAsia" w:ascii="仿宋" w:hAnsi="仿宋" w:eastAsia="仿宋" w:cs="仿宋_GB2312"/>
          <w:sz w:val="28"/>
          <w:szCs w:val="28"/>
          <w:highlight w:val="none"/>
        </w:rPr>
        <w:t>投标人须为一般纳税人。</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spacing w:line="560" w:lineRule="exact"/>
        <w:rPr>
          <w:rFonts w:hint="eastAsia" w:ascii="仿宋" w:hAnsi="仿宋" w:eastAsia="仿宋" w:cs="仿宋_GB2312"/>
          <w:sz w:val="28"/>
          <w:szCs w:val="28"/>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spacing w:line="560" w:lineRule="exact"/>
        <w:jc w:val="center"/>
        <w:rPr>
          <w:rFonts w:hint="eastAsia" w:ascii="仿宋" w:hAnsi="仿宋" w:eastAsia="仿宋" w:cs="仿宋_GB2312"/>
          <w:b/>
          <w:sz w:val="36"/>
          <w:szCs w:val="36"/>
        </w:rPr>
      </w:pP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本次招标公告（包括后期如有对招标文件所作的澄清、修改等。）将在铜冠建筑安装股份有限公司网（http://www.tltgja.com.cn/）在线招标--物资招标上发布。招标公告请投标人自行下载。</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spacing w:line="560" w:lineRule="exact"/>
        <w:ind w:firstLine="560" w:firstLineChars="200"/>
        <w:rPr>
          <w:rFonts w:hint="eastAsia" w:ascii="仿宋" w:hAnsi="仿宋" w:eastAsia="仿宋" w:cs="仿宋_GB2312"/>
          <w:sz w:val="28"/>
          <w:szCs w:val="28"/>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spacing w:line="560" w:lineRule="exact"/>
        <w:jc w:val="center"/>
        <w:rPr>
          <w:rFonts w:ascii="仿宋" w:hAnsi="仿宋" w:eastAsia="仿宋" w:cs="仿宋_GB2312"/>
          <w:b/>
          <w:sz w:val="36"/>
          <w:szCs w:val="36"/>
        </w:rPr>
      </w:pPr>
    </w:p>
    <w:p>
      <w:pPr>
        <w:spacing w:line="560" w:lineRule="exact"/>
        <w:ind w:firstLine="565" w:firstLineChars="202"/>
        <w:rPr>
          <w:rFonts w:hint="eastAsia" w:ascii="仿宋" w:hAnsi="仿宋" w:eastAsia="仿宋" w:cs="仿宋_GB2312"/>
          <w:b/>
          <w:bCs/>
          <w:sz w:val="28"/>
          <w:szCs w:val="28"/>
        </w:rPr>
      </w:pPr>
      <w:r>
        <w:rPr>
          <w:rFonts w:hint="eastAsia" w:ascii="仿宋" w:hAnsi="仿宋" w:eastAsia="仿宋" w:cs="仿宋_GB2312"/>
          <w:sz w:val="28"/>
          <w:szCs w:val="28"/>
        </w:rPr>
        <w:t>1、各投标人须在指定时间前至铜冠建安公司报名，同时通过投标报名的资格审查。</w:t>
      </w:r>
      <w:r>
        <w:rPr>
          <w:rFonts w:hint="eastAsia" w:ascii="仿宋" w:hAnsi="仿宋" w:eastAsia="仿宋" w:cs="仿宋_GB2312"/>
          <w:b/>
          <w:bCs/>
          <w:sz w:val="28"/>
          <w:szCs w:val="28"/>
        </w:rPr>
        <w:t>因投标人未在指定要求时间报名或未通过资格审查的视为无效投标。</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报名资料包括营业执照副本的复印件、法人身份证复印件（经办人不是法人代表的要提供法人代表授权委托书、代理人身份证复印件）等资料，以上资料均须法定代表人逐页签字并加盖公章（原章）。</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15</w:t>
      </w:r>
      <w:r>
        <w:rPr>
          <w:rFonts w:hint="eastAsia" w:ascii="仿宋" w:hAnsi="仿宋" w:eastAsia="仿宋" w:cs="仿宋_GB2312"/>
          <w:sz w:val="28"/>
          <w:szCs w:val="28"/>
          <w:u w:val="single"/>
        </w:rPr>
        <w:t>日1</w:t>
      </w:r>
      <w:r>
        <w:rPr>
          <w:rFonts w:hint="eastAsia" w:ascii="仿宋" w:hAnsi="仿宋" w:eastAsia="仿宋" w:cs="仿宋_GB2312"/>
          <w:sz w:val="28"/>
          <w:szCs w:val="28"/>
          <w:u w:val="single"/>
          <w:lang w:val="en-US" w:eastAsia="zh-CN"/>
        </w:rPr>
        <w:t>2</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val="en-US" w:eastAsia="zh-CN"/>
        </w:rPr>
        <w:t>0</w:t>
      </w:r>
      <w:r>
        <w:rPr>
          <w:rFonts w:hint="eastAsia" w:ascii="仿宋" w:hAnsi="仿宋" w:eastAsia="仿宋" w:cs="仿宋_GB2312"/>
          <w:sz w:val="28"/>
          <w:szCs w:val="28"/>
          <w:u w:val="single"/>
        </w:rPr>
        <w:t>0止</w:t>
      </w:r>
    </w:p>
    <w:p>
      <w:pPr>
        <w:spacing w:line="560" w:lineRule="exact"/>
        <w:ind w:firstLine="560" w:firstLineChars="200"/>
        <w:rPr>
          <w:rFonts w:hint="eastAsia" w:ascii="仿宋" w:hAnsi="仿宋" w:eastAsia="仿宋" w:cs="仿宋_GB2312"/>
          <w:sz w:val="28"/>
          <w:szCs w:val="28"/>
          <w:u w:val="single"/>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铜冠建安</w:t>
      </w:r>
      <w:r>
        <w:rPr>
          <w:rFonts w:hint="eastAsia" w:ascii="仿宋" w:hAnsi="仿宋" w:eastAsia="仿宋" w:cs="仿宋_GB2312"/>
          <w:sz w:val="28"/>
          <w:szCs w:val="28"/>
          <w:u w:val="single"/>
          <w:lang w:val="en-US" w:eastAsia="zh-CN"/>
        </w:rPr>
        <w:t>公司物资部（黄山大道南段879号主楼四楼）</w:t>
      </w:r>
    </w:p>
    <w:p>
      <w:pPr>
        <w:spacing w:line="560" w:lineRule="exact"/>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lang w:val="en-US" w:eastAsia="zh-CN"/>
        </w:rPr>
        <w:t>叶明陵</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val="en-US" w:eastAsia="zh-CN"/>
        </w:rPr>
        <w:t>13865621916</w:t>
      </w:r>
      <w:r>
        <w:rPr>
          <w:rFonts w:hint="eastAsia" w:ascii="仿宋" w:hAnsi="仿宋" w:eastAsia="仿宋" w:cs="仿宋_GB2312"/>
          <w:bCs/>
          <w:sz w:val="32"/>
          <w:szCs w:val="32"/>
          <w:u w:val="single"/>
        </w:rPr>
        <w:t>）</w:t>
      </w:r>
      <w:r>
        <w:rPr>
          <w:rFonts w:hint="eastAsia" w:ascii="仿宋" w:hAnsi="仿宋" w:eastAsia="仿宋" w:cs="仿宋_GB2312"/>
          <w:bCs/>
          <w:sz w:val="32"/>
          <w:szCs w:val="32"/>
          <w:u w:val="single"/>
          <w:lang w:eastAsia="zh-CN"/>
        </w:rPr>
        <w:t>、任凡（</w:t>
      </w:r>
      <w:r>
        <w:rPr>
          <w:rFonts w:hint="eastAsia" w:ascii="仿宋" w:hAnsi="仿宋" w:eastAsia="仿宋" w:cs="仿宋_GB2312"/>
          <w:bCs/>
          <w:sz w:val="32"/>
          <w:szCs w:val="32"/>
          <w:u w:val="single"/>
          <w:lang w:val="en-US" w:eastAsia="zh-CN"/>
        </w:rPr>
        <w:t>15656263008</w:t>
      </w:r>
      <w:r>
        <w:rPr>
          <w:rFonts w:hint="eastAsia" w:ascii="仿宋" w:hAnsi="仿宋" w:eastAsia="仿宋" w:cs="仿宋_GB2312"/>
          <w:bCs/>
          <w:sz w:val="32"/>
          <w:szCs w:val="32"/>
          <w:u w:val="single"/>
          <w:lang w:eastAsia="zh-CN"/>
        </w:rPr>
        <w:t>）</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highlight w:val="none"/>
        </w:rPr>
      </w:pPr>
      <w:r>
        <w:rPr>
          <w:rFonts w:hint="eastAsia" w:ascii="仿宋" w:hAnsi="仿宋" w:eastAsia="仿宋" w:cs="仿宋_GB2312"/>
          <w:b/>
          <w:sz w:val="36"/>
          <w:szCs w:val="36"/>
          <w:highlight w:val="none"/>
        </w:rPr>
        <w:t>六、保证金</w:t>
      </w:r>
    </w:p>
    <w:p>
      <w:pPr>
        <w:spacing w:line="560" w:lineRule="exact"/>
        <w:jc w:val="center"/>
        <w:rPr>
          <w:rFonts w:hint="eastAsia" w:ascii="仿宋" w:hAnsi="仿宋" w:eastAsia="仿宋" w:cs="仿宋_GB2312"/>
          <w:b/>
          <w:sz w:val="36"/>
          <w:szCs w:val="36"/>
          <w:highlight w:val="none"/>
        </w:rPr>
      </w:pPr>
    </w:p>
    <w:p>
      <w:pPr>
        <w:spacing w:line="560" w:lineRule="exact"/>
        <w:ind w:firstLine="560" w:firstLineChars="200"/>
        <w:jc w:val="left"/>
        <w:rPr>
          <w:rFonts w:hint="eastAsia" w:ascii="仿宋" w:hAnsi="仿宋" w:eastAsia="仿宋" w:cs="仿宋_GB2312"/>
          <w:b/>
          <w:bCs/>
          <w:color w:val="C00000"/>
          <w:sz w:val="28"/>
          <w:szCs w:val="28"/>
          <w:lang w:val="en-US" w:eastAsia="zh-CN"/>
        </w:rPr>
      </w:pPr>
      <w:r>
        <w:rPr>
          <w:rFonts w:hint="eastAsia" w:ascii="仿宋" w:hAnsi="仿宋" w:eastAsia="仿宋" w:cs="仿宋_GB2312"/>
          <w:sz w:val="28"/>
          <w:szCs w:val="28"/>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8"/>
          <w:szCs w:val="28"/>
          <w:highlight w:val="none"/>
        </w:rPr>
        <w:t>证金</w:t>
      </w:r>
      <w:r>
        <w:rPr>
          <w:rFonts w:hint="eastAsia" w:ascii="仿宋" w:hAnsi="仿宋" w:eastAsia="仿宋" w:cs="仿宋_GB2312"/>
          <w:b/>
          <w:bCs/>
          <w:color w:val="000000"/>
          <w:sz w:val="28"/>
          <w:szCs w:val="28"/>
          <w:highlight w:val="none"/>
          <w:u w:val="single"/>
          <w:lang w:val="en-US" w:eastAsia="zh-CN"/>
        </w:rPr>
        <w:t>1包贰</w:t>
      </w:r>
      <w:r>
        <w:rPr>
          <w:rFonts w:hint="eastAsia" w:ascii="仿宋" w:hAnsi="仿宋" w:eastAsia="仿宋" w:cs="仿宋_GB2312"/>
          <w:b/>
          <w:bCs/>
          <w:color w:val="000000"/>
          <w:sz w:val="28"/>
          <w:szCs w:val="28"/>
          <w:highlight w:val="none"/>
          <w:u w:val="single"/>
        </w:rPr>
        <w:t>万元整</w:t>
      </w:r>
      <w:r>
        <w:rPr>
          <w:rFonts w:hint="eastAsia" w:ascii="仿宋" w:hAnsi="仿宋" w:eastAsia="仿宋" w:cs="仿宋_GB2312"/>
          <w:b/>
          <w:bCs/>
          <w:color w:val="000000"/>
          <w:sz w:val="28"/>
          <w:szCs w:val="28"/>
          <w:highlight w:val="none"/>
          <w:u w:val="single"/>
          <w:lang w:eastAsia="zh-CN"/>
        </w:rPr>
        <w:t>，</w:t>
      </w:r>
      <w:r>
        <w:rPr>
          <w:rFonts w:hint="eastAsia" w:ascii="仿宋" w:hAnsi="仿宋" w:eastAsia="仿宋" w:cs="仿宋_GB2312"/>
          <w:b/>
          <w:bCs/>
          <w:color w:val="000000"/>
          <w:sz w:val="28"/>
          <w:szCs w:val="28"/>
          <w:highlight w:val="none"/>
          <w:u w:val="single"/>
          <w:lang w:val="en-US" w:eastAsia="zh-CN"/>
        </w:rPr>
        <w:t>2包肆万元整；</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u w:val="single"/>
        </w:rPr>
        <w:t>投标文件内附汇款凭证复印件。如投标人在铜冠建安公司（含各分子公司）有超过投标保证金数额的应收欠款，</w:t>
      </w:r>
      <w:r>
        <w:rPr>
          <w:rFonts w:hint="eastAsia" w:ascii="仿宋" w:hAnsi="仿宋" w:eastAsia="仿宋" w:cs="仿宋_GB2312"/>
          <w:sz w:val="28"/>
          <w:szCs w:val="28"/>
          <w:u w:val="single"/>
        </w:rPr>
        <w:t>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8"/>
          <w:szCs w:val="28"/>
        </w:rPr>
        <w:t>）</w:t>
      </w:r>
      <w:r>
        <w:rPr>
          <w:rFonts w:hint="eastAsia" w:ascii="仿宋" w:hAnsi="仿宋" w:eastAsia="仿宋" w:cs="仿宋_GB2312"/>
          <w:b/>
          <w:bCs/>
          <w:sz w:val="28"/>
          <w:szCs w:val="28"/>
        </w:rPr>
        <w:t>无投标保证金或未出具投标保证金承诺书视为无效投标。</w:t>
      </w:r>
      <w:r>
        <w:rPr>
          <w:rFonts w:hint="eastAsia" w:ascii="仿宋" w:hAnsi="仿宋" w:eastAsia="仿宋" w:cs="仿宋_GB2312"/>
          <w:sz w:val="28"/>
          <w:szCs w:val="28"/>
        </w:rPr>
        <w:t>投标保证金须对公账户转账，不接受个人账户转账，同时要求注明</w:t>
      </w:r>
      <w:r>
        <w:rPr>
          <w:rFonts w:hint="eastAsia" w:ascii="仿宋" w:hAnsi="仿宋" w:eastAsia="仿宋" w:cs="仿宋_GB2312"/>
          <w:b/>
          <w:bCs/>
          <w:sz w:val="28"/>
          <w:szCs w:val="28"/>
          <w:u w:val="single"/>
        </w:rPr>
        <w:t>铜陵铜冠</w:t>
      </w:r>
      <w:r>
        <w:rPr>
          <w:rFonts w:hint="eastAsia" w:ascii="仿宋" w:hAnsi="仿宋" w:eastAsia="仿宋" w:cs="仿宋_GB2312"/>
          <w:b/>
          <w:bCs/>
          <w:sz w:val="28"/>
          <w:szCs w:val="28"/>
          <w:u w:val="single"/>
          <w:lang w:eastAsia="zh-CN"/>
        </w:rPr>
        <w:t>建安建材</w:t>
      </w:r>
      <w:r>
        <w:rPr>
          <w:rFonts w:hint="eastAsia" w:ascii="仿宋" w:hAnsi="仿宋" w:eastAsia="仿宋" w:cs="仿宋_GB2312"/>
          <w:b/>
          <w:bCs/>
          <w:sz w:val="28"/>
          <w:szCs w:val="28"/>
          <w:u w:val="single"/>
        </w:rPr>
        <w:t>公司</w:t>
      </w:r>
      <w:r>
        <w:rPr>
          <w:rFonts w:hint="eastAsia" w:ascii="仿宋" w:hAnsi="仿宋" w:eastAsia="仿宋" w:cs="仿宋_GB2312"/>
          <w:b/>
          <w:bCs/>
          <w:sz w:val="28"/>
          <w:szCs w:val="28"/>
          <w:u w:val="single"/>
          <w:lang w:eastAsia="zh-CN"/>
        </w:rPr>
        <w:t>硬石膏</w:t>
      </w:r>
      <w:r>
        <w:rPr>
          <w:rFonts w:hint="eastAsia" w:ascii="仿宋" w:hAnsi="仿宋" w:eastAsia="仿宋" w:cs="仿宋_GB2312"/>
          <w:b/>
          <w:bCs/>
          <w:sz w:val="28"/>
          <w:szCs w:val="28"/>
          <w:u w:val="single"/>
        </w:rPr>
        <w:t>材料TGJA-WZ-202</w:t>
      </w:r>
      <w:r>
        <w:rPr>
          <w:rFonts w:hint="eastAsia" w:ascii="仿宋" w:hAnsi="仿宋" w:eastAsia="仿宋" w:cs="仿宋_GB2312"/>
          <w:b/>
          <w:bCs/>
          <w:sz w:val="28"/>
          <w:szCs w:val="28"/>
          <w:u w:val="single"/>
          <w:lang w:val="en-US" w:eastAsia="zh-CN"/>
        </w:rPr>
        <w:t>326，1包或2包</w:t>
      </w:r>
      <w:r>
        <w:rPr>
          <w:rFonts w:hint="eastAsia" w:ascii="仿宋" w:hAnsi="仿宋" w:eastAsia="仿宋" w:cs="仿宋_GB2312"/>
          <w:b/>
          <w:bCs/>
          <w:sz w:val="28"/>
          <w:szCs w:val="28"/>
          <w:u w:val="single"/>
        </w:rPr>
        <w:t>投标保证金</w:t>
      </w:r>
      <w:r>
        <w:rPr>
          <w:rFonts w:hint="eastAsia" w:ascii="仿宋" w:hAnsi="仿宋" w:eastAsia="仿宋" w:cs="仿宋_GB2312"/>
          <w:b/>
          <w:bCs/>
          <w:sz w:val="28"/>
          <w:szCs w:val="28"/>
          <w:u w:val="single"/>
          <w:lang w:eastAsia="zh-CN"/>
        </w:rPr>
        <w:t>。</w:t>
      </w:r>
    </w:p>
    <w:p>
      <w:pPr>
        <w:spacing w:line="560" w:lineRule="exact"/>
        <w:ind w:firstLine="562" w:firstLineChars="200"/>
        <w:jc w:val="left"/>
        <w:rPr>
          <w:rFonts w:hint="eastAsia" w:ascii="仿宋" w:hAnsi="仿宋" w:eastAsia="仿宋" w:cs="仿宋_GB2312"/>
          <w:b/>
          <w:bCs/>
          <w:color w:val="C00000"/>
          <w:sz w:val="28"/>
          <w:szCs w:val="28"/>
        </w:rPr>
      </w:pPr>
      <w:r>
        <w:rPr>
          <w:rFonts w:hint="eastAsia" w:ascii="仿宋" w:hAnsi="仿宋" w:eastAsia="仿宋" w:cs="仿宋_GB2312"/>
          <w:b/>
          <w:bCs/>
          <w:color w:val="C00000"/>
          <w:sz w:val="28"/>
          <w:szCs w:val="28"/>
        </w:rPr>
        <w:t xml:space="preserve">2、下列任何情况发生时，投标保证金将被不予退还：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 xml:space="preserve">（1）投标人在投标截止后至投标有效期内撤回投标文件的； </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（2）中标人未能在规定期限内按照招标文件签订合同协议；</w:t>
      </w:r>
    </w:p>
    <w:p>
      <w:pPr>
        <w:spacing w:line="56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（3）签署合同后，未能在规定的时间内提供履约保证金；</w:t>
      </w:r>
    </w:p>
    <w:p>
      <w:p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（4）投标人在招标中存在违规和违法行为的。</w:t>
      </w:r>
    </w:p>
    <w:p>
      <w:pPr>
        <w:spacing w:line="560" w:lineRule="exact"/>
        <w:ind w:firstLine="560" w:firstLineChars="200"/>
        <w:jc w:val="left"/>
        <w:rPr>
          <w:rFonts w:hint="eastAsia" w:ascii="仿宋" w:hAnsi="仿宋" w:eastAsia="仿宋" w:cs="仿宋_GB2312"/>
          <w:sz w:val="28"/>
          <w:szCs w:val="28"/>
          <w:u w:val="single"/>
        </w:rPr>
      </w:pPr>
      <w:r>
        <w:rPr>
          <w:rFonts w:hint="eastAsia" w:ascii="仿宋" w:hAnsi="仿宋" w:eastAsia="仿宋" w:cs="仿宋_GB2312"/>
          <w:sz w:val="28"/>
          <w:szCs w:val="28"/>
        </w:rPr>
        <w:t>（5）中标人因自身原因放弃中标资格的。</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3、在签订合同</w:t>
      </w:r>
      <w:r>
        <w:rPr>
          <w:rFonts w:hint="eastAsia" w:ascii="仿宋" w:hAnsi="仿宋" w:eastAsia="仿宋" w:cs="仿宋_GB2312"/>
          <w:sz w:val="28"/>
          <w:szCs w:val="28"/>
          <w:lang w:eastAsia="zh-CN"/>
        </w:rPr>
        <w:t>后</w:t>
      </w:r>
      <w:r>
        <w:rPr>
          <w:rFonts w:hint="eastAsia" w:ascii="仿宋" w:hAnsi="仿宋" w:eastAsia="仿宋" w:cs="仿宋_GB2312"/>
          <w:sz w:val="28"/>
          <w:szCs w:val="28"/>
        </w:rPr>
        <w:t xml:space="preserve">，中标人须交纳履约保证金。履约保证金金额为中标合同总金额的 </w:t>
      </w:r>
      <w:r>
        <w:rPr>
          <w:rFonts w:hint="eastAsia" w:ascii="仿宋" w:hAnsi="仿宋" w:eastAsia="仿宋" w:cs="仿宋_GB2312"/>
          <w:sz w:val="28"/>
          <w:szCs w:val="28"/>
          <w:u w:val="single"/>
        </w:rPr>
        <w:t xml:space="preserve">10% </w:t>
      </w:r>
      <w:r>
        <w:rPr>
          <w:rFonts w:hint="eastAsia" w:ascii="仿宋" w:hAnsi="仿宋" w:eastAsia="仿宋" w:cs="仿宋_GB2312"/>
          <w:sz w:val="28"/>
          <w:szCs w:val="28"/>
        </w:rPr>
        <w:t>（</w:t>
      </w:r>
      <w:r>
        <w:rPr>
          <w:rFonts w:hint="eastAsia" w:ascii="仿宋" w:hAnsi="仿宋" w:eastAsia="仿宋" w:cs="仿宋_GB2312"/>
          <w:sz w:val="28"/>
          <w:szCs w:val="28"/>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w:t>
      </w:r>
      <w:r>
        <w:rPr>
          <w:rFonts w:hint="eastAsia" w:ascii="仿宋" w:hAnsi="仿宋" w:eastAsia="仿宋" w:cs="仿宋_GB2312"/>
          <w:sz w:val="28"/>
          <w:szCs w:val="28"/>
          <w:u w:val="single"/>
          <w:lang w:eastAsia="zh-CN"/>
        </w:rPr>
        <w:t>或以货款抵扣</w:t>
      </w:r>
      <w:r>
        <w:rPr>
          <w:rFonts w:hint="eastAsia" w:ascii="仿宋" w:hAnsi="仿宋" w:eastAsia="仿宋" w:cs="仿宋_GB2312"/>
          <w:sz w:val="28"/>
          <w:szCs w:val="28"/>
        </w:rPr>
        <w:t>）</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4、招标人与中标人签订合同后</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日内，向未中标的投标人退还投标保证金（无息），中标人在签订合同并交纳履约保证金后退还投标保证金（无息）。</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5、公司对公账户信息</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账户名称：</w:t>
      </w:r>
      <w:r>
        <w:rPr>
          <w:rFonts w:hint="eastAsia" w:ascii="仿宋" w:hAnsi="仿宋" w:eastAsia="仿宋" w:cs="仿宋_GB2312"/>
          <w:sz w:val="28"/>
          <w:szCs w:val="28"/>
          <w:u w:val="single"/>
        </w:rPr>
        <w:t>铜陵有色金属集团铜冠建筑安装股份有限公司</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账    号：</w:t>
      </w:r>
      <w:r>
        <w:rPr>
          <w:rFonts w:hint="eastAsia" w:ascii="仿宋" w:hAnsi="仿宋" w:eastAsia="仿宋" w:cs="仿宋_GB2312"/>
          <w:sz w:val="28"/>
          <w:szCs w:val="28"/>
          <w:u w:val="single"/>
        </w:rPr>
        <w:t>1308024009200056147</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开 户 行：</w:t>
      </w:r>
      <w:r>
        <w:rPr>
          <w:rFonts w:hint="eastAsia" w:ascii="仿宋" w:hAnsi="仿宋" w:eastAsia="仿宋" w:cs="仿宋_GB2312"/>
          <w:sz w:val="28"/>
          <w:szCs w:val="28"/>
          <w:u w:val="single"/>
        </w:rPr>
        <w:t>工行铜陵铜都支行</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七、 投标文件的递交</w:t>
      </w:r>
    </w:p>
    <w:p>
      <w:pPr>
        <w:spacing w:line="560" w:lineRule="exact"/>
        <w:jc w:val="center"/>
        <w:rPr>
          <w:rFonts w:hint="eastAsia" w:ascii="仿宋" w:hAnsi="仿宋" w:eastAsia="仿宋" w:cs="仿宋_GB2312"/>
          <w:b/>
          <w:sz w:val="36"/>
          <w:szCs w:val="36"/>
        </w:rPr>
      </w:pPr>
    </w:p>
    <w:p>
      <w:pPr>
        <w:spacing w:line="560" w:lineRule="exact"/>
        <w:ind w:firstLine="560" w:firstLineChars="200"/>
        <w:rPr>
          <w:rFonts w:ascii="仿宋" w:hAnsi="仿宋" w:eastAsia="仿宋" w:cs="仿宋_GB2312"/>
          <w:sz w:val="28"/>
          <w:szCs w:val="28"/>
          <w:highlight w:val="cyan"/>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3</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16</w:t>
      </w:r>
      <w:r>
        <w:rPr>
          <w:rFonts w:hint="eastAsia" w:ascii="仿宋" w:hAnsi="仿宋" w:eastAsia="仿宋" w:cs="仿宋_GB2312"/>
          <w:sz w:val="28"/>
          <w:szCs w:val="28"/>
          <w:u w:val="single"/>
        </w:rPr>
        <w:t>日</w:t>
      </w:r>
      <w:r>
        <w:rPr>
          <w:rFonts w:hint="eastAsia" w:ascii="仿宋" w:hAnsi="仿宋" w:eastAsia="仿宋" w:cs="仿宋_GB2312"/>
          <w:sz w:val="28"/>
          <w:szCs w:val="28"/>
          <w:u w:val="single"/>
          <w:lang w:val="en-US" w:eastAsia="zh-CN"/>
        </w:rPr>
        <w:t>9</w:t>
      </w:r>
      <w:r>
        <w:rPr>
          <w:rFonts w:hint="eastAsia" w:ascii="仿宋" w:hAnsi="仿宋" w:eastAsia="仿宋" w:cs="仿宋_GB2312"/>
          <w:sz w:val="28"/>
          <w:szCs w:val="28"/>
          <w:u w:val="single"/>
        </w:rPr>
        <w:t>:00</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w:t>
      </w:r>
      <w:r>
        <w:rPr>
          <w:rFonts w:hint="eastAsia" w:ascii="仿宋" w:hAnsi="仿宋" w:eastAsia="仿宋" w:cs="仿宋_GB2312"/>
          <w:sz w:val="28"/>
          <w:szCs w:val="28"/>
          <w:lang w:val="en-US" w:eastAsia="zh-CN"/>
        </w:rPr>
        <w:t>物资部</w:t>
      </w:r>
      <w:r>
        <w:rPr>
          <w:rFonts w:hint="eastAsia" w:ascii="仿宋" w:hAnsi="仿宋" w:eastAsia="仿宋" w:cs="仿宋_GB2312"/>
          <w:sz w:val="28"/>
          <w:szCs w:val="28"/>
        </w:rPr>
        <w:t>（黄山大道南段879号主楼四楼）</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lang w:eastAsia="zh-CN"/>
        </w:rPr>
        <w:t>黄赟（</w:t>
      </w:r>
      <w:r>
        <w:rPr>
          <w:rFonts w:hint="eastAsia" w:ascii="仿宋" w:hAnsi="仿宋" w:eastAsia="仿宋" w:cs="仿宋_GB2312"/>
          <w:sz w:val="28"/>
          <w:szCs w:val="28"/>
          <w:u w:val="single"/>
          <w:lang w:val="en-US" w:eastAsia="zh-CN"/>
        </w:rPr>
        <w:t>18656211500</w:t>
      </w:r>
      <w:r>
        <w:rPr>
          <w:rFonts w:hint="eastAsia" w:ascii="仿宋" w:hAnsi="仿宋" w:eastAsia="仿宋" w:cs="仿宋_GB2312"/>
          <w:sz w:val="28"/>
          <w:szCs w:val="28"/>
          <w:u w:val="single"/>
          <w:lang w:eastAsia="zh-CN"/>
        </w:rPr>
        <w:t>）</w:t>
      </w:r>
    </w:p>
    <w:p>
      <w:pPr>
        <w:spacing w:line="56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4、逾期送达的或未按规定送达指定地点的投标文件，招标人不予受理。</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八、投标人须知</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1、本次招标材料的质量相关要求</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（1）材料质量要求</w:t>
      </w:r>
    </w:p>
    <w:p>
      <w:pPr>
        <w:spacing w:line="560" w:lineRule="exact"/>
        <w:ind w:firstLine="560" w:firstLineChars="200"/>
        <w:rPr>
          <w:rFonts w:hint="eastAsia" w:ascii="仿宋" w:hAnsi="仿宋" w:eastAsia="仿宋" w:cs="仿宋_GB2312"/>
          <w:b w:val="0"/>
          <w:bCs w:val="0"/>
          <w:sz w:val="28"/>
          <w:szCs w:val="28"/>
          <w:highlight w:val="none"/>
          <w:u w:val="single"/>
          <w:lang w:val="en-US" w:eastAsia="zh-CN"/>
        </w:rPr>
      </w:pPr>
      <w:r>
        <w:rPr>
          <w:rFonts w:hint="eastAsia" w:ascii="仿宋" w:hAnsi="仿宋" w:eastAsia="仿宋" w:cs="仿宋_GB2312"/>
          <w:b w:val="0"/>
          <w:bCs w:val="0"/>
          <w:sz w:val="28"/>
          <w:szCs w:val="28"/>
          <w:highlight w:val="none"/>
          <w:u w:val="single"/>
          <w:lang w:val="en-US" w:eastAsia="zh-CN"/>
        </w:rPr>
        <w:t>1包硬石膏:</w:t>
      </w:r>
      <w:r>
        <w:rPr>
          <w:rFonts w:hint="eastAsia" w:ascii="仿宋" w:hAnsi="仿宋" w:eastAsia="仿宋" w:cs="仿宋_GB2312"/>
          <w:color w:val="auto"/>
          <w:sz w:val="28"/>
          <w:szCs w:val="28"/>
          <w:highlight w:val="none"/>
          <w:u w:val="single"/>
          <w:lang w:val="en-US" w:eastAsia="zh-CN"/>
        </w:rPr>
        <w:t>附着水≤3%；1cm≤粒度≤10cm，粉末含量(小于0.5cm)≤10%;三氧化硫含量≥48%。</w:t>
      </w:r>
      <w:r>
        <w:rPr>
          <w:rFonts w:hint="eastAsia" w:ascii="仿宋" w:hAnsi="仿宋" w:eastAsia="仿宋" w:cs="仿宋_GB2312"/>
          <w:b w:val="0"/>
          <w:bCs w:val="0"/>
          <w:sz w:val="28"/>
          <w:szCs w:val="28"/>
          <w:highlight w:val="none"/>
          <w:u w:val="single"/>
          <w:lang w:val="en-US" w:eastAsia="zh-CN"/>
        </w:rPr>
        <w:t>具体参照标准</w:t>
      </w:r>
      <w:r>
        <w:rPr>
          <w:rFonts w:hint="eastAsia" w:ascii="仿宋" w:hAnsi="仿宋" w:eastAsia="仿宋" w:cs="仿宋_GB2312"/>
          <w:b w:val="0"/>
          <w:bCs/>
          <w:color w:val="auto"/>
          <w:sz w:val="28"/>
          <w:szCs w:val="28"/>
          <w:highlight w:val="none"/>
          <w:u w:val="single"/>
          <w:lang w:val="en-US" w:eastAsia="zh-CN"/>
        </w:rPr>
        <w:t>GB/T5483-2008</w:t>
      </w:r>
      <w:r>
        <w:rPr>
          <w:rFonts w:hint="eastAsia" w:ascii="仿宋" w:hAnsi="仿宋" w:eastAsia="仿宋" w:cs="仿宋_GB2312"/>
          <w:b w:val="0"/>
          <w:bCs w:val="0"/>
          <w:sz w:val="28"/>
          <w:szCs w:val="28"/>
          <w:highlight w:val="none"/>
          <w:u w:val="single"/>
          <w:lang w:val="en-US" w:eastAsia="zh-CN"/>
        </w:rPr>
        <w:t>。</w:t>
      </w:r>
    </w:p>
    <w:p>
      <w:pPr>
        <w:spacing w:line="560" w:lineRule="exact"/>
        <w:ind w:firstLine="560" w:firstLineChars="200"/>
        <w:rPr>
          <w:rFonts w:hint="eastAsia" w:ascii="仿宋" w:hAnsi="仿宋" w:eastAsia="仿宋" w:cs="仿宋_GB2312"/>
          <w:color w:val="auto"/>
          <w:sz w:val="28"/>
          <w:szCs w:val="28"/>
          <w:highlight w:val="none"/>
          <w:u w:val="single"/>
          <w:lang w:val="en-US" w:eastAsia="zh-CN"/>
        </w:rPr>
      </w:pPr>
      <w:r>
        <w:rPr>
          <w:rFonts w:hint="eastAsia" w:ascii="仿宋" w:hAnsi="仿宋" w:eastAsia="仿宋" w:cs="仿宋_GB2312"/>
          <w:b w:val="0"/>
          <w:bCs w:val="0"/>
          <w:sz w:val="28"/>
          <w:szCs w:val="28"/>
          <w:highlight w:val="none"/>
          <w:u w:val="single"/>
          <w:lang w:val="en-US" w:eastAsia="zh-CN"/>
        </w:rPr>
        <w:t>2包硬石膏:</w:t>
      </w:r>
      <w:r>
        <w:rPr>
          <w:rFonts w:hint="eastAsia" w:ascii="仿宋" w:hAnsi="仿宋" w:eastAsia="仿宋" w:cs="仿宋_GB2312"/>
          <w:color w:val="auto"/>
          <w:sz w:val="28"/>
          <w:szCs w:val="28"/>
          <w:highlight w:val="none"/>
          <w:u w:val="single"/>
          <w:lang w:val="en-US" w:eastAsia="zh-CN"/>
        </w:rPr>
        <w:t>附着水≤4%；1cm≤粒度≤10cm,粉末含量(小于0.5cm)≤10%;三氧化硫含量≥42%。</w:t>
      </w:r>
      <w:r>
        <w:rPr>
          <w:rFonts w:hint="eastAsia" w:ascii="仿宋" w:hAnsi="仿宋" w:eastAsia="仿宋" w:cs="仿宋_GB2312"/>
          <w:b w:val="0"/>
          <w:bCs w:val="0"/>
          <w:sz w:val="28"/>
          <w:szCs w:val="28"/>
          <w:highlight w:val="none"/>
          <w:u w:val="single"/>
          <w:lang w:val="en-US" w:eastAsia="zh-CN"/>
        </w:rPr>
        <w:t>具体参照标准</w:t>
      </w:r>
      <w:r>
        <w:rPr>
          <w:rFonts w:hint="eastAsia" w:ascii="仿宋" w:hAnsi="仿宋" w:eastAsia="仿宋" w:cs="仿宋_GB2312"/>
          <w:b w:val="0"/>
          <w:bCs/>
          <w:color w:val="auto"/>
          <w:sz w:val="28"/>
          <w:szCs w:val="28"/>
          <w:highlight w:val="none"/>
          <w:u w:val="single"/>
          <w:lang w:val="en-US" w:eastAsia="zh-CN"/>
        </w:rPr>
        <w:t>GB/T5483-2008</w:t>
      </w:r>
      <w:r>
        <w:rPr>
          <w:rFonts w:hint="eastAsia" w:ascii="仿宋" w:hAnsi="仿宋" w:eastAsia="仿宋" w:cs="仿宋_GB2312"/>
          <w:b w:val="0"/>
          <w:bCs w:val="0"/>
          <w:sz w:val="28"/>
          <w:szCs w:val="28"/>
          <w:highlight w:val="none"/>
          <w:u w:val="single"/>
          <w:lang w:val="en-US" w:eastAsia="zh-CN"/>
        </w:rPr>
        <w:t>。</w:t>
      </w:r>
    </w:p>
    <w:p>
      <w:pPr>
        <w:spacing w:line="560" w:lineRule="exact"/>
        <w:ind w:firstLine="638" w:firstLineChars="228"/>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（2）投标人如若中标，提供的</w:t>
      </w:r>
      <w:r>
        <w:rPr>
          <w:rFonts w:hint="eastAsia" w:ascii="仿宋" w:hAnsi="仿宋" w:eastAsia="仿宋" w:cs="仿宋_GB2312"/>
          <w:strike w:val="0"/>
          <w:dstrike w:val="0"/>
          <w:sz w:val="28"/>
          <w:szCs w:val="28"/>
          <w:highlight w:val="none"/>
          <w:lang w:val="en-US" w:eastAsia="zh-CN"/>
        </w:rPr>
        <w:t>产品</w:t>
      </w:r>
      <w:r>
        <w:rPr>
          <w:rFonts w:hint="eastAsia" w:ascii="仿宋" w:hAnsi="仿宋" w:eastAsia="仿宋" w:cs="仿宋_GB2312"/>
          <w:sz w:val="28"/>
          <w:szCs w:val="28"/>
          <w:highlight w:val="none"/>
        </w:rPr>
        <w:t>必须符合技术指标要求</w:t>
      </w:r>
      <w:r>
        <w:rPr>
          <w:rFonts w:hint="eastAsia" w:ascii="仿宋" w:hAnsi="仿宋" w:eastAsia="仿宋" w:cs="仿宋_GB2312"/>
          <w:sz w:val="28"/>
          <w:szCs w:val="28"/>
          <w:highlight w:val="none"/>
          <w:lang w:val="en-US" w:eastAsia="zh-CN"/>
        </w:rPr>
        <w:t>,同时中标人提供的产品必须与投标文件报价单中的品牌或厂家一致，一经发现中标人更换品牌或厂家时，即刻终止合同，同时处以20000元的罚款</w:t>
      </w:r>
      <w:r>
        <w:rPr>
          <w:rFonts w:hint="eastAsia" w:ascii="仿宋" w:hAnsi="仿宋" w:eastAsia="仿宋" w:cs="仿宋_GB2312"/>
          <w:sz w:val="28"/>
          <w:szCs w:val="28"/>
          <w:highlight w:val="none"/>
        </w:rPr>
        <w:t>。</w:t>
      </w:r>
    </w:p>
    <w:p>
      <w:pPr>
        <w:spacing w:line="560" w:lineRule="exact"/>
        <w:ind w:firstLine="638" w:firstLineChars="228"/>
        <w:rPr>
          <w:rFonts w:hint="default" w:ascii="仿宋" w:hAnsi="仿宋" w:eastAsia="仿宋" w:cs="仿宋_GB2312"/>
          <w:sz w:val="28"/>
          <w:szCs w:val="28"/>
          <w:highlight w:val="green"/>
          <w:lang w:val="en-US" w:eastAsia="zh-CN"/>
        </w:rPr>
      </w:pPr>
      <w:r>
        <w:rPr>
          <w:rFonts w:hint="eastAsia" w:ascii="仿宋" w:hAnsi="仿宋" w:eastAsia="仿宋" w:cs="仿宋_GB2312"/>
          <w:sz w:val="28"/>
          <w:szCs w:val="28"/>
          <w:highlight w:val="none"/>
        </w:rPr>
        <w:t>（3）若达不到招标人要求的，中标人无条件将该车货物拉回且不计货款，动用招标人机械装货收取</w:t>
      </w:r>
      <w:r>
        <w:rPr>
          <w:rFonts w:hint="eastAsia" w:ascii="仿宋" w:hAnsi="仿宋" w:eastAsia="仿宋" w:cs="仿宋_GB2312"/>
          <w:b/>
          <w:bCs/>
          <w:color w:val="FF0000"/>
          <w:sz w:val="28"/>
          <w:szCs w:val="28"/>
          <w:highlight w:val="none"/>
          <w:u w:val="single"/>
        </w:rPr>
        <w:t>500</w:t>
      </w:r>
      <w:r>
        <w:rPr>
          <w:rFonts w:hint="eastAsia" w:ascii="仿宋" w:hAnsi="仿宋" w:eastAsia="仿宋" w:cs="仿宋_GB2312"/>
          <w:sz w:val="28"/>
          <w:szCs w:val="28"/>
          <w:highlight w:val="none"/>
        </w:rPr>
        <w:t>元/车装车费。</w:t>
      </w:r>
      <w:r>
        <w:rPr>
          <w:rFonts w:hint="eastAsia" w:ascii="仿宋" w:hAnsi="仿宋" w:eastAsia="仿宋" w:cs="仿宋_GB2312"/>
          <w:sz w:val="28"/>
          <w:szCs w:val="28"/>
          <w:highlight w:val="none"/>
          <w:lang w:val="en-US" w:eastAsia="zh-CN"/>
        </w:rPr>
        <w:t>任何一项或多项指标累计三次不达标的，甲方有权终止合同。</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8"/>
          <w:szCs w:val="28"/>
          <w:u w:val="single"/>
        </w:rPr>
        <w:t>一年内</w:t>
      </w:r>
      <w:r>
        <w:rPr>
          <w:rFonts w:hint="eastAsia" w:ascii="仿宋" w:hAnsi="仿宋" w:eastAsia="仿宋" w:cs="仿宋_GB2312"/>
          <w:sz w:val="28"/>
          <w:szCs w:val="28"/>
        </w:rPr>
        <w:t>禁止参加铜冠建安公司招标。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2、交货地点</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材料送至铜陵铜冠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3、运输要求</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en-US" w:eastAsia="zh-CN"/>
        </w:rPr>
        <w:t>由</w:t>
      </w:r>
      <w:r>
        <w:rPr>
          <w:rFonts w:hint="eastAsia" w:ascii="仿宋" w:hAnsi="仿宋" w:eastAsia="仿宋" w:cs="仿宋_GB2312"/>
          <w:sz w:val="28"/>
          <w:szCs w:val="28"/>
        </w:rPr>
        <w:t>中标人负责运输</w:t>
      </w:r>
      <w:r>
        <w:rPr>
          <w:rFonts w:hint="eastAsia" w:ascii="仿宋" w:hAnsi="仿宋" w:eastAsia="仿宋" w:cs="仿宋_GB2312"/>
          <w:sz w:val="28"/>
          <w:szCs w:val="28"/>
          <w:lang w:eastAsia="zh-CN"/>
        </w:rPr>
        <w:t>，</w:t>
      </w:r>
      <w:r>
        <w:rPr>
          <w:rFonts w:hint="eastAsia" w:ascii="仿宋" w:hAnsi="仿宋" w:eastAsia="仿宋" w:cs="仿宋_GB2312"/>
          <w:sz w:val="28"/>
          <w:szCs w:val="28"/>
        </w:rPr>
        <w:t>运输过程中未按相关安全、环保等要求所导致的一切安全环保生产事故由中标人承担责任。</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4、报价相关要求</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（1）本次招标设置招标控制价</w:t>
      </w:r>
    </w:p>
    <w:p>
      <w:pPr>
        <w:spacing w:line="560" w:lineRule="exact"/>
        <w:ind w:firstLine="840" w:firstLineChars="300"/>
        <w:rPr>
          <w:rFonts w:hint="eastAsia" w:ascii="仿宋" w:hAnsi="仿宋" w:eastAsia="仿宋" w:cs="仿宋_GB2312"/>
          <w:sz w:val="28"/>
          <w:szCs w:val="28"/>
          <w:highlight w:val="none"/>
          <w:lang w:eastAsia="zh-CN"/>
        </w:rPr>
      </w:pPr>
      <w:r>
        <w:rPr>
          <w:rFonts w:hint="eastAsia" w:ascii="仿宋" w:hAnsi="仿宋" w:eastAsia="仿宋" w:cs="仿宋_GB2312"/>
          <w:sz w:val="28"/>
          <w:szCs w:val="28"/>
          <w:highlight w:val="none"/>
          <w:lang w:val="en-US" w:eastAsia="zh-CN"/>
        </w:rPr>
        <w:t>1包硬</w:t>
      </w:r>
      <w:r>
        <w:rPr>
          <w:rFonts w:hint="eastAsia" w:ascii="仿宋" w:hAnsi="仿宋" w:eastAsia="仿宋" w:cs="仿宋_GB2312"/>
          <w:sz w:val="28"/>
          <w:szCs w:val="28"/>
          <w:highlight w:val="none"/>
          <w:lang w:eastAsia="zh-CN"/>
        </w:rPr>
        <w:t>石膏</w:t>
      </w:r>
      <w:r>
        <w:rPr>
          <w:rFonts w:hint="eastAsia" w:ascii="仿宋" w:hAnsi="仿宋" w:eastAsia="仿宋" w:cs="仿宋_GB2312"/>
          <w:sz w:val="28"/>
          <w:szCs w:val="28"/>
          <w:highlight w:val="none"/>
        </w:rPr>
        <w:t>招标控制价为</w:t>
      </w:r>
      <w:r>
        <w:rPr>
          <w:rFonts w:hint="eastAsia" w:ascii="仿宋" w:hAnsi="仿宋" w:eastAsia="仿宋" w:cs="仿宋_GB2312"/>
          <w:sz w:val="28"/>
          <w:szCs w:val="28"/>
          <w:highlight w:val="none"/>
          <w:lang w:val="en-US" w:eastAsia="zh-CN"/>
        </w:rPr>
        <w:t>223</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lang w:eastAsia="zh-CN"/>
        </w:rPr>
        <w:t>；</w:t>
      </w:r>
    </w:p>
    <w:p>
      <w:pPr>
        <w:spacing w:line="560" w:lineRule="exact"/>
        <w:ind w:firstLine="840" w:firstLineChars="300"/>
        <w:rPr>
          <w:rFonts w:hint="eastAsia" w:ascii="仿宋" w:hAnsi="仿宋" w:eastAsia="仿宋" w:cs="仿宋_GB2312"/>
          <w:sz w:val="28"/>
          <w:szCs w:val="28"/>
          <w:highlight w:val="none"/>
          <w:lang w:val="en-US" w:eastAsia="zh-CN"/>
        </w:rPr>
      </w:pPr>
      <w:r>
        <w:rPr>
          <w:rFonts w:hint="eastAsia" w:ascii="仿宋" w:hAnsi="仿宋" w:eastAsia="仿宋" w:cs="仿宋_GB2312"/>
          <w:sz w:val="28"/>
          <w:szCs w:val="28"/>
          <w:highlight w:val="none"/>
          <w:lang w:val="en-US" w:eastAsia="zh-CN"/>
        </w:rPr>
        <w:t>2包硬</w:t>
      </w:r>
      <w:r>
        <w:rPr>
          <w:rFonts w:hint="eastAsia" w:ascii="仿宋" w:hAnsi="仿宋" w:eastAsia="仿宋" w:cs="仿宋_GB2312"/>
          <w:sz w:val="28"/>
          <w:szCs w:val="28"/>
          <w:highlight w:val="none"/>
          <w:lang w:eastAsia="zh-CN"/>
        </w:rPr>
        <w:t>石膏</w:t>
      </w:r>
      <w:r>
        <w:rPr>
          <w:rFonts w:hint="eastAsia" w:ascii="仿宋" w:hAnsi="仿宋" w:eastAsia="仿宋" w:cs="仿宋_GB2312"/>
          <w:sz w:val="28"/>
          <w:szCs w:val="28"/>
          <w:highlight w:val="none"/>
        </w:rPr>
        <w:t>招标控制价为</w:t>
      </w:r>
      <w:r>
        <w:rPr>
          <w:rFonts w:hint="eastAsia" w:ascii="仿宋" w:hAnsi="仿宋" w:eastAsia="仿宋" w:cs="仿宋_GB2312"/>
          <w:sz w:val="28"/>
          <w:szCs w:val="28"/>
          <w:highlight w:val="none"/>
          <w:lang w:val="en-US" w:eastAsia="zh-CN"/>
        </w:rPr>
        <w:t>211</w:t>
      </w:r>
      <w:r>
        <w:rPr>
          <w:rFonts w:hint="eastAsia" w:ascii="仿宋" w:hAnsi="仿宋" w:eastAsia="仿宋" w:cs="仿宋_GB2312"/>
          <w:sz w:val="28"/>
          <w:szCs w:val="28"/>
          <w:highlight w:val="none"/>
        </w:rPr>
        <w:t>元/吨（含</w:t>
      </w:r>
      <w:r>
        <w:rPr>
          <w:rFonts w:hint="eastAsia" w:ascii="仿宋" w:hAnsi="仿宋" w:eastAsia="仿宋" w:cs="仿宋_GB2312"/>
          <w:sz w:val="28"/>
          <w:szCs w:val="28"/>
          <w:highlight w:val="none"/>
          <w:lang w:val="en-US" w:eastAsia="zh-CN"/>
        </w:rPr>
        <w:t>13%增值</w:t>
      </w:r>
      <w:r>
        <w:rPr>
          <w:rFonts w:hint="eastAsia" w:ascii="仿宋" w:hAnsi="仿宋" w:eastAsia="仿宋" w:cs="仿宋_GB2312"/>
          <w:sz w:val="28"/>
          <w:szCs w:val="28"/>
          <w:highlight w:val="none"/>
        </w:rPr>
        <w:t>税含运费</w:t>
      </w:r>
      <w:r>
        <w:rPr>
          <w:rFonts w:hint="eastAsia" w:ascii="仿宋" w:hAnsi="仿宋" w:eastAsia="仿宋" w:cs="仿宋_GB2312"/>
          <w:sz w:val="28"/>
          <w:szCs w:val="28"/>
          <w:highlight w:val="none"/>
          <w:lang w:eastAsia="zh-CN"/>
        </w:rPr>
        <w:t>一票制</w:t>
      </w:r>
      <w:r>
        <w:rPr>
          <w:rFonts w:hint="eastAsia" w:ascii="仿宋" w:hAnsi="仿宋" w:eastAsia="仿宋" w:cs="仿宋_GB2312"/>
          <w:sz w:val="28"/>
          <w:szCs w:val="28"/>
          <w:highlight w:val="none"/>
        </w:rPr>
        <w:t>）</w:t>
      </w:r>
      <w:r>
        <w:rPr>
          <w:rFonts w:hint="eastAsia" w:ascii="仿宋" w:hAnsi="仿宋" w:eastAsia="仿宋" w:cs="仿宋_GB2312"/>
          <w:sz w:val="28"/>
          <w:szCs w:val="28"/>
          <w:highlight w:val="none"/>
          <w:lang w:eastAsia="zh-CN"/>
        </w:rPr>
        <w:t>。</w:t>
      </w:r>
    </w:p>
    <w:p>
      <w:pPr>
        <w:numPr>
          <w:ilvl w:val="0"/>
          <w:numId w:val="2"/>
        </w:numPr>
        <w:spacing w:line="560" w:lineRule="exact"/>
        <w:ind w:left="560"/>
        <w:rPr>
          <w:rFonts w:hint="eastAsia" w:ascii="仿宋" w:hAnsi="仿宋" w:eastAsia="仿宋" w:cs="仿宋_GB2312"/>
          <w:sz w:val="28"/>
          <w:szCs w:val="28"/>
          <w:highlight w:val="none"/>
        </w:rPr>
      </w:pPr>
      <w:r>
        <w:rPr>
          <w:rFonts w:hint="eastAsia" w:ascii="仿宋" w:hAnsi="仿宋" w:eastAsia="仿宋" w:cs="仿宋_GB2312"/>
          <w:sz w:val="28"/>
          <w:szCs w:val="28"/>
        </w:rPr>
        <w:t>凡高于招标控制价的报价均视为无效报价</w:t>
      </w:r>
      <w:r>
        <w:rPr>
          <w:rFonts w:hint="eastAsia" w:ascii="仿宋" w:hAnsi="仿宋" w:eastAsia="仿宋" w:cs="仿宋_GB2312"/>
          <w:sz w:val="28"/>
          <w:szCs w:val="28"/>
          <w:highlight w:val="none"/>
        </w:rPr>
        <w:t>。</w:t>
      </w:r>
    </w:p>
    <w:p>
      <w:pPr>
        <w:numPr>
          <w:ilvl w:val="0"/>
          <w:numId w:val="2"/>
        </w:numPr>
        <w:spacing w:line="560" w:lineRule="exact"/>
        <w:ind w:left="56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eastAsia="zh-CN"/>
        </w:rPr>
        <w:t>一旦中标，合同期内价格不予调整。</w:t>
      </w:r>
    </w:p>
    <w:p>
      <w:pPr>
        <w:numPr>
          <w:ilvl w:val="0"/>
          <w:numId w:val="0"/>
        </w:numPr>
        <w:spacing w:line="56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highlight w:val="none"/>
          <w:lang w:val="en-US" w:eastAsia="zh-CN"/>
        </w:rPr>
        <w:t>（4）报价为含税含运费一票制或货运分离两票制价格。投标人填报报价单时每个包选择其中一种方式进行报价。</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5、标书相关要求</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8"/>
          <w:szCs w:val="28"/>
        </w:rPr>
        <w:t>以上事项不符合要求的视为无效投标。</w:t>
      </w:r>
    </w:p>
    <w:p>
      <w:pPr>
        <w:spacing w:line="560" w:lineRule="exact"/>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（2）投标文件密封袋封口处应密封完整，加盖投标单位公章，并且注明招标编号及材料名称。因投标人制作、密封、寄送报价文件</w:t>
      </w:r>
      <w:r>
        <w:rPr>
          <w:rFonts w:hint="eastAsia" w:ascii="仿宋" w:hAnsi="仿宋" w:eastAsia="仿宋" w:cs="仿宋_GB2312"/>
          <w:b/>
          <w:bCs/>
          <w:sz w:val="28"/>
          <w:szCs w:val="28"/>
        </w:rPr>
        <w:t>不符合要求的视为无效投标。</w:t>
      </w:r>
    </w:p>
    <w:p>
      <w:pPr>
        <w:spacing w:line="560" w:lineRule="exact"/>
        <w:ind w:firstLine="638" w:firstLineChars="228"/>
        <w:rPr>
          <w:rFonts w:hint="eastAsia" w:ascii="仿宋" w:hAnsi="仿宋" w:eastAsia="仿宋" w:cs="仿宋_GB2312"/>
          <w:b/>
          <w:bCs/>
          <w:sz w:val="28"/>
          <w:szCs w:val="28"/>
        </w:rPr>
      </w:pPr>
      <w:r>
        <w:rPr>
          <w:rFonts w:hint="eastAsia" w:ascii="仿宋" w:hAnsi="仿宋" w:eastAsia="仿宋" w:cs="仿宋_GB2312"/>
          <w:sz w:val="28"/>
          <w:szCs w:val="28"/>
        </w:rPr>
        <w:t>（3）投标保证金汇款凭证复印件必须内附在投标文件中。</w:t>
      </w:r>
      <w:r>
        <w:rPr>
          <w:rFonts w:hint="eastAsia" w:ascii="仿宋" w:hAnsi="仿宋" w:eastAsia="仿宋" w:cs="仿宋_GB2312"/>
          <w:b/>
          <w:bCs/>
          <w:sz w:val="28"/>
          <w:szCs w:val="28"/>
        </w:rPr>
        <w:t>无投标保证金或投标保证金汇款凭证复印件未内附在投标文件中的，视为无效投标。</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8"/>
          <w:szCs w:val="28"/>
        </w:rPr>
        <w:t>以上事项不符合要求的视为无效投标。</w:t>
      </w:r>
    </w:p>
    <w:p>
      <w:pPr>
        <w:spacing w:line="560" w:lineRule="exact"/>
        <w:ind w:firstLine="638" w:firstLineChars="228"/>
        <w:rPr>
          <w:rFonts w:hint="eastAsia" w:ascii="仿宋" w:hAnsi="仿宋" w:eastAsia="仿宋" w:cs="仿宋_GB2312"/>
          <w:sz w:val="28"/>
          <w:szCs w:val="28"/>
        </w:rPr>
      </w:pPr>
      <w:r>
        <w:rPr>
          <w:rFonts w:hint="eastAsia" w:ascii="仿宋" w:hAnsi="仿宋" w:eastAsia="仿宋" w:cs="仿宋_GB2312"/>
          <w:sz w:val="28"/>
          <w:szCs w:val="28"/>
        </w:rPr>
        <w:t>（5）装订要求</w:t>
      </w:r>
    </w:p>
    <w:p>
      <w:pPr>
        <w:spacing w:line="560" w:lineRule="exact"/>
        <w:ind w:firstLine="565" w:firstLineChars="202"/>
        <w:rPr>
          <w:rFonts w:hint="eastAsia" w:ascii="仿宋" w:hAnsi="仿宋" w:eastAsia="仿宋" w:cs="仿宋_GB2312"/>
          <w:sz w:val="28"/>
          <w:szCs w:val="28"/>
        </w:rPr>
      </w:pPr>
      <w:r>
        <w:rPr>
          <w:rFonts w:hint="eastAsia" w:ascii="仿宋" w:hAnsi="仿宋" w:eastAsia="仿宋" w:cs="仿宋_GB2312"/>
          <w:sz w:val="28"/>
          <w:szCs w:val="28"/>
          <w:u w:val="single"/>
        </w:rPr>
        <w:t>密封袋封口处应密封严实，并应加盖投标人公章。未按装订要求装订的，招标单位不负责相关保密要求，</w:t>
      </w:r>
      <w:r>
        <w:rPr>
          <w:rFonts w:hint="eastAsia" w:ascii="仿宋" w:hAnsi="仿宋" w:eastAsia="仿宋" w:cs="仿宋_GB2312"/>
          <w:b/>
          <w:bCs/>
          <w:sz w:val="28"/>
          <w:szCs w:val="28"/>
          <w:u w:val="single"/>
        </w:rPr>
        <w:t>同时视为无效投标</w:t>
      </w:r>
      <w:r>
        <w:rPr>
          <w:rFonts w:hint="eastAsia" w:ascii="仿宋" w:hAnsi="仿宋" w:eastAsia="仿宋" w:cs="仿宋_GB2312"/>
          <w:sz w:val="28"/>
          <w:szCs w:val="28"/>
          <w:u w:val="single"/>
        </w:rPr>
        <w:t>。</w:t>
      </w:r>
    </w:p>
    <w:p>
      <w:pPr>
        <w:numPr>
          <w:ilvl w:val="0"/>
          <w:numId w:val="3"/>
        </w:num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结算数量</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（1）每车供货数量的确认：以铜陵铜冠</w:t>
      </w:r>
      <w:r>
        <w:rPr>
          <w:rFonts w:hint="eastAsia" w:ascii="仿宋" w:hAnsi="仿宋" w:eastAsia="仿宋" w:cs="仿宋_GB2312"/>
          <w:sz w:val="28"/>
          <w:szCs w:val="28"/>
          <w:lang w:eastAsia="zh-CN"/>
        </w:rPr>
        <w:t>建安新型环保建材科技有限</w:t>
      </w:r>
      <w:r>
        <w:rPr>
          <w:rFonts w:hint="eastAsia" w:ascii="仿宋" w:hAnsi="仿宋" w:eastAsia="仿宋" w:cs="仿宋_GB2312"/>
          <w:sz w:val="28"/>
          <w:szCs w:val="28"/>
        </w:rPr>
        <w:t>公司磅单为准。</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_GB2312"/>
          <w:sz w:val="28"/>
          <w:szCs w:val="28"/>
        </w:rPr>
        <w:t>（2）每月供货数量的确认：供方每月2</w:t>
      </w:r>
      <w:r>
        <w:rPr>
          <w:rFonts w:hint="eastAsia" w:ascii="仿宋" w:hAnsi="仿宋" w:eastAsia="仿宋" w:cs="仿宋_GB2312"/>
          <w:sz w:val="28"/>
          <w:szCs w:val="28"/>
          <w:lang w:val="en-US" w:eastAsia="zh-CN"/>
        </w:rPr>
        <w:t>6</w:t>
      </w:r>
      <w:r>
        <w:rPr>
          <w:rFonts w:hint="eastAsia" w:ascii="仿宋" w:hAnsi="仿宋" w:eastAsia="仿宋" w:cs="仿宋_GB2312"/>
          <w:sz w:val="28"/>
          <w:szCs w:val="28"/>
        </w:rPr>
        <w:t>号与需方核对本月供应数量和金额，供应数量按照</w:t>
      </w:r>
      <w:r>
        <w:rPr>
          <w:rFonts w:hint="eastAsia" w:ascii="仿宋" w:hAnsi="仿宋" w:eastAsia="仿宋" w:cs="仿宋_GB2312"/>
          <w:sz w:val="28"/>
          <w:szCs w:val="28"/>
          <w:lang w:eastAsia="zh-CN"/>
        </w:rPr>
        <w:t>建材公司</w:t>
      </w:r>
      <w:r>
        <w:rPr>
          <w:rFonts w:hint="eastAsia" w:ascii="仿宋" w:hAnsi="仿宋" w:eastAsia="仿宋" w:cs="仿宋_GB2312"/>
          <w:sz w:val="28"/>
          <w:szCs w:val="28"/>
        </w:rPr>
        <w:t>磅单为结算数量，供需双方共同确认</w:t>
      </w:r>
      <w:r>
        <w:rPr>
          <w:rFonts w:hint="eastAsia" w:ascii="仿宋" w:hAnsi="仿宋" w:eastAsia="仿宋" w:cs="仿宋"/>
          <w:b w:val="0"/>
          <w:bCs w:val="0"/>
          <w:sz w:val="28"/>
          <w:szCs w:val="28"/>
        </w:rPr>
        <w:t>供应数量和金额后在结算单上签字。</w:t>
      </w:r>
    </w:p>
    <w:p>
      <w:pPr>
        <w:spacing w:line="560" w:lineRule="exact"/>
        <w:ind w:firstLine="560" w:firstLineChars="200"/>
        <w:rPr>
          <w:rFonts w:hint="eastAsia" w:ascii="仿宋" w:hAnsi="仿宋" w:eastAsia="仿宋" w:cs="仿宋"/>
          <w:b w:val="0"/>
          <w:bCs w:val="0"/>
          <w:sz w:val="28"/>
          <w:szCs w:val="28"/>
        </w:rPr>
      </w:pP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rPr>
        <w:t>7、结算价格</w:t>
      </w:r>
    </w:p>
    <w:p>
      <w:pPr>
        <w:spacing w:line="560" w:lineRule="exact"/>
        <w:rPr>
          <w:rFonts w:hint="eastAsia" w:ascii="仿宋" w:hAnsi="仿宋" w:eastAsia="仿宋" w:cs="仿宋"/>
          <w:b w:val="0"/>
          <w:bCs w:val="0"/>
          <w:spacing w:val="-17"/>
          <w:sz w:val="28"/>
          <w:szCs w:val="28"/>
        </w:rPr>
      </w:pPr>
      <w:r>
        <w:rPr>
          <w:rFonts w:hint="eastAsia" w:ascii="仿宋" w:hAnsi="仿宋" w:eastAsia="仿宋" w:cs="仿宋"/>
          <w:b w:val="0"/>
          <w:bCs w:val="0"/>
          <w:sz w:val="28"/>
          <w:szCs w:val="28"/>
        </w:rPr>
        <w:t xml:space="preserve">    </w:t>
      </w:r>
      <w:r>
        <w:rPr>
          <w:rFonts w:hint="eastAsia" w:ascii="仿宋" w:hAnsi="仿宋" w:eastAsia="仿宋" w:cs="仿宋"/>
          <w:b w:val="0"/>
          <w:bCs w:val="0"/>
          <w:sz w:val="28"/>
          <w:szCs w:val="28"/>
          <w:u w:val="single"/>
        </w:rPr>
        <w:t>各投标单位报价须谨慎，一旦中标不得以任何理由变更报价</w:t>
      </w:r>
      <w:r>
        <w:rPr>
          <w:rFonts w:hint="eastAsia" w:ascii="仿宋" w:hAnsi="仿宋" w:eastAsia="仿宋" w:cs="仿宋"/>
          <w:b w:val="0"/>
          <w:bCs w:val="0"/>
          <w:spacing w:val="-17"/>
          <w:sz w:val="28"/>
          <w:szCs w:val="28"/>
          <w:u w:val="single"/>
        </w:rPr>
        <w:t>。</w:t>
      </w:r>
    </w:p>
    <w:p>
      <w:pPr>
        <w:spacing w:line="560" w:lineRule="exact"/>
        <w:ind w:firstLine="560" w:firstLineChars="200"/>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8、</w:t>
      </w:r>
      <w:r>
        <w:rPr>
          <w:rFonts w:hint="eastAsia" w:ascii="仿宋" w:hAnsi="仿宋" w:eastAsia="仿宋" w:cs="仿宋"/>
          <w:b w:val="0"/>
          <w:bCs w:val="0"/>
          <w:sz w:val="28"/>
          <w:szCs w:val="28"/>
          <w:lang w:eastAsia="zh-CN"/>
        </w:rPr>
        <w:t>合同签订：中标人与</w:t>
      </w:r>
      <w:r>
        <w:rPr>
          <w:rFonts w:hint="eastAsia" w:ascii="仿宋" w:hAnsi="仿宋" w:eastAsia="仿宋" w:cs="仿宋"/>
          <w:b w:val="0"/>
          <w:bCs w:val="0"/>
          <w:sz w:val="28"/>
          <w:szCs w:val="28"/>
        </w:rPr>
        <w:t>铜陵有色金属集团铜冠建筑安装股份有限公司</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铜冠</w:t>
      </w:r>
      <w:r>
        <w:rPr>
          <w:rFonts w:hint="eastAsia" w:ascii="仿宋" w:hAnsi="仿宋" w:eastAsia="仿宋" w:cs="仿宋"/>
          <w:b w:val="0"/>
          <w:bCs w:val="0"/>
          <w:sz w:val="28"/>
          <w:szCs w:val="28"/>
          <w:lang w:eastAsia="zh-CN"/>
        </w:rPr>
        <w:t>建安新型环保建材科技有限</w:t>
      </w:r>
      <w:r>
        <w:rPr>
          <w:rFonts w:hint="eastAsia" w:ascii="仿宋" w:hAnsi="仿宋" w:eastAsia="仿宋" w:cs="仿宋"/>
          <w:b w:val="0"/>
          <w:bCs w:val="0"/>
          <w:sz w:val="28"/>
          <w:szCs w:val="28"/>
        </w:rPr>
        <w:t>公司</w:t>
      </w:r>
      <w:r>
        <w:rPr>
          <w:rFonts w:hint="eastAsia" w:ascii="仿宋" w:hAnsi="仿宋" w:eastAsia="仿宋" w:cs="仿宋"/>
          <w:b w:val="0"/>
          <w:bCs w:val="0"/>
          <w:sz w:val="28"/>
          <w:szCs w:val="28"/>
          <w:lang w:eastAsia="zh-CN"/>
        </w:rPr>
        <w:t>签订三方合同。</w:t>
      </w:r>
    </w:p>
    <w:p>
      <w:pPr>
        <w:spacing w:line="560" w:lineRule="exact"/>
        <w:ind w:firstLine="560" w:firstLineChars="200"/>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付款方式</w:t>
      </w:r>
    </w:p>
    <w:p>
      <w:pPr>
        <w:spacing w:line="560" w:lineRule="exact"/>
        <w:ind w:firstLine="560" w:firstLineChars="200"/>
        <w:rPr>
          <w:rFonts w:hint="eastAsia" w:ascii="仿宋" w:hAnsi="仿宋" w:eastAsia="仿宋" w:cs="仿宋"/>
          <w:b w:val="0"/>
          <w:bCs w:val="0"/>
          <w:i w:val="0"/>
          <w:iCs w:val="0"/>
          <w:caps w:val="0"/>
          <w:color w:val="171A1D"/>
          <w:spacing w:val="0"/>
          <w:sz w:val="28"/>
          <w:szCs w:val="28"/>
          <w:shd w:val="clear" w:color="auto" w:fill="FFFFFF"/>
          <w:lang w:val="en-US" w:eastAsia="zh-CN"/>
        </w:rPr>
      </w:pPr>
      <w:r>
        <w:rPr>
          <w:rFonts w:hint="eastAsia" w:ascii="仿宋" w:hAnsi="仿宋" w:eastAsia="仿宋" w:cs="仿宋"/>
          <w:b w:val="0"/>
          <w:bCs w:val="0"/>
          <w:i w:val="0"/>
          <w:iCs w:val="0"/>
          <w:caps w:val="0"/>
          <w:color w:val="171A1D"/>
          <w:spacing w:val="0"/>
          <w:sz w:val="28"/>
          <w:szCs w:val="28"/>
          <w:shd w:val="clear" w:color="auto" w:fill="FFFFFF"/>
          <w:lang w:val="en-US" w:eastAsia="zh-CN"/>
        </w:rPr>
        <w:t>中标人根据</w:t>
      </w:r>
      <w:r>
        <w:rPr>
          <w:rFonts w:hint="eastAsia" w:ascii="仿宋" w:hAnsi="仿宋" w:eastAsia="仿宋" w:cs="仿宋"/>
          <w:i w:val="0"/>
          <w:iCs w:val="0"/>
          <w:caps w:val="0"/>
          <w:color w:val="171A1D"/>
          <w:spacing w:val="0"/>
          <w:sz w:val="28"/>
          <w:szCs w:val="28"/>
          <w:shd w:val="clear" w:color="auto" w:fill="FFFFFF"/>
          <w:lang w:val="en-US" w:eastAsia="zh-CN"/>
        </w:rPr>
        <w:t>铜陵铜冠建安新型环保建材科技有限公司通知后开票，</w:t>
      </w:r>
      <w:r>
        <w:rPr>
          <w:rFonts w:hint="eastAsia" w:ascii="仿宋" w:hAnsi="仿宋" w:eastAsia="仿宋" w:cs="仿宋"/>
          <w:b w:val="0"/>
          <w:bCs w:val="0"/>
          <w:i w:val="0"/>
          <w:iCs w:val="0"/>
          <w:caps w:val="0"/>
          <w:color w:val="171A1D"/>
          <w:spacing w:val="0"/>
          <w:sz w:val="28"/>
          <w:szCs w:val="28"/>
          <w:shd w:val="clear" w:color="auto" w:fill="FFFFFF"/>
          <w:lang w:val="en-US" w:eastAsia="zh-CN"/>
        </w:rPr>
        <w:t>票到后30日内付款。未接到</w:t>
      </w:r>
      <w:r>
        <w:rPr>
          <w:rFonts w:hint="eastAsia" w:ascii="仿宋" w:hAnsi="仿宋" w:eastAsia="仿宋" w:cs="仿宋"/>
          <w:i w:val="0"/>
          <w:iCs w:val="0"/>
          <w:caps w:val="0"/>
          <w:color w:val="171A1D"/>
          <w:spacing w:val="0"/>
          <w:sz w:val="28"/>
          <w:szCs w:val="28"/>
          <w:shd w:val="clear" w:color="auto" w:fill="FFFFFF"/>
          <w:lang w:val="en-US" w:eastAsia="zh-CN"/>
        </w:rPr>
        <w:t>铜陵铜冠建安新型环保建材科技有限公司通知，发票不予接收。</w:t>
      </w:r>
    </w:p>
    <w:p>
      <w:pPr>
        <w:spacing w:line="560" w:lineRule="exact"/>
        <w:ind w:firstLine="560" w:firstLineChars="200"/>
        <w:rPr>
          <w:rFonts w:hint="eastAsia" w:ascii="仿宋" w:hAnsi="仿宋" w:eastAsia="仿宋" w:cs="仿宋"/>
          <w:b w:val="0"/>
          <w:bCs w:val="0"/>
          <w:i w:val="0"/>
          <w:iCs w:val="0"/>
          <w:caps w:val="0"/>
          <w:color w:val="171A1D"/>
          <w:spacing w:val="0"/>
          <w:sz w:val="28"/>
          <w:szCs w:val="28"/>
          <w:shd w:val="clear" w:color="auto" w:fill="FFFFFF"/>
          <w:lang w:val="en-US" w:eastAsia="zh-CN"/>
        </w:rPr>
      </w:pPr>
      <w:r>
        <w:rPr>
          <w:rFonts w:hint="eastAsia" w:ascii="仿宋" w:hAnsi="仿宋" w:eastAsia="仿宋" w:cs="仿宋"/>
          <w:b w:val="0"/>
          <w:bCs w:val="0"/>
          <w:i w:val="0"/>
          <w:iCs w:val="0"/>
          <w:caps w:val="0"/>
          <w:color w:val="171A1D"/>
          <w:spacing w:val="0"/>
          <w:sz w:val="28"/>
          <w:szCs w:val="28"/>
          <w:shd w:val="clear" w:color="auto" w:fill="FFFFFF"/>
          <w:lang w:val="en-US" w:eastAsia="zh-CN"/>
        </w:rPr>
        <w:t>开票信息：</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名称：铜陵铜冠建安新型环保建材科技有限公司</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纳税人识别号：91340700090790738A</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地址 电话：安徽省铜陵市经济技术开发区   0562-5861530</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r>
        <w:rPr>
          <w:rFonts w:hint="eastAsia" w:ascii="仿宋" w:hAnsi="仿宋" w:eastAsia="仿宋" w:cs="仿宋"/>
          <w:i w:val="0"/>
          <w:iCs w:val="0"/>
          <w:caps w:val="0"/>
          <w:color w:val="171A1D"/>
          <w:spacing w:val="0"/>
          <w:sz w:val="28"/>
          <w:szCs w:val="28"/>
          <w:shd w:val="clear" w:color="auto" w:fill="FFFFFF"/>
          <w:lang w:val="en-US" w:eastAsia="zh-CN"/>
        </w:rPr>
        <w:t>开户行及账号：中国银行义安支行  179725225176</w:t>
      </w:r>
    </w:p>
    <w:p>
      <w:pPr>
        <w:spacing w:line="440" w:lineRule="exact"/>
        <w:ind w:firstLine="560" w:firstLineChars="200"/>
        <w:rPr>
          <w:rFonts w:hint="eastAsia" w:ascii="仿宋" w:hAnsi="仿宋" w:eastAsia="仿宋" w:cs="仿宋"/>
          <w:i w:val="0"/>
          <w:iCs w:val="0"/>
          <w:caps w:val="0"/>
          <w:color w:val="171A1D"/>
          <w:spacing w:val="0"/>
          <w:sz w:val="28"/>
          <w:szCs w:val="28"/>
          <w:shd w:val="clear" w:color="auto" w:fill="FFFFFF"/>
          <w:lang w:val="en-US" w:eastAsia="zh-CN"/>
        </w:rPr>
      </w:pPr>
    </w:p>
    <w:p>
      <w:pPr>
        <w:spacing w:line="560" w:lineRule="exact"/>
        <w:ind w:firstLine="560" w:firstLineChars="200"/>
        <w:rPr>
          <w:rFonts w:hint="default" w:ascii="仿宋" w:hAnsi="仿宋" w:eastAsia="仿宋" w:cs="仿宋"/>
          <w:b w:val="0"/>
          <w:bCs w:val="0"/>
          <w:i w:val="0"/>
          <w:iCs w:val="0"/>
          <w:caps w:val="0"/>
          <w:color w:val="171A1D"/>
          <w:spacing w:val="0"/>
          <w:sz w:val="28"/>
          <w:szCs w:val="28"/>
          <w:shd w:val="clear" w:color="auto" w:fill="FFFFFF"/>
          <w:lang w:val="en-US" w:eastAsia="zh-CN"/>
        </w:rPr>
      </w:pPr>
    </w:p>
    <w:p>
      <w:pPr>
        <w:spacing w:line="520" w:lineRule="exact"/>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p>
    <w:p>
      <w:pPr>
        <w:spacing w:line="520" w:lineRule="exact"/>
        <w:jc w:val="center"/>
        <w:rPr>
          <w:rFonts w:hint="eastAsia" w:ascii="仿宋" w:hAnsi="仿宋" w:eastAsia="仿宋" w:cs="仿宋_GB2312"/>
          <w:b/>
          <w:sz w:val="36"/>
          <w:szCs w:val="36"/>
        </w:rPr>
      </w:pPr>
      <w:r>
        <w:rPr>
          <w:rFonts w:hint="eastAsia" w:ascii="仿宋" w:hAnsi="仿宋" w:eastAsia="仿宋" w:cs="仿宋_GB2312"/>
          <w:b/>
          <w:sz w:val="36"/>
          <w:szCs w:val="36"/>
        </w:rPr>
        <w:t>九、评标及中标履约要求</w:t>
      </w:r>
    </w:p>
    <w:p>
      <w:pPr>
        <w:spacing w:line="520" w:lineRule="exact"/>
        <w:rPr>
          <w:rFonts w:hint="eastAsia" w:ascii="仿宋" w:hAnsi="仿宋" w:eastAsia="仿宋" w:cs="仿宋_GB2312"/>
          <w:b/>
          <w:sz w:val="36"/>
          <w:szCs w:val="36"/>
        </w:rPr>
      </w:pP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1、评标由铜冠建安公司纪委随机临时确定评委并组建的评标委员会负责。</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520" w:lineRule="exact"/>
        <w:ind w:firstLine="560" w:firstLineChars="200"/>
        <w:rPr>
          <w:rFonts w:hint="eastAsia" w:ascii="仿宋" w:hAnsi="仿宋" w:eastAsia="仿宋" w:cs="仿宋_GB2312"/>
          <w:sz w:val="28"/>
          <w:szCs w:val="28"/>
          <w:highlight w:val="none"/>
        </w:rPr>
      </w:pPr>
      <w:r>
        <w:rPr>
          <w:rFonts w:hint="eastAsia" w:ascii="仿宋" w:hAnsi="仿宋" w:eastAsia="仿宋" w:cs="仿宋_GB2312"/>
          <w:sz w:val="28"/>
          <w:szCs w:val="28"/>
        </w:rPr>
        <w:t>3、评标：</w:t>
      </w:r>
      <w:r>
        <w:rPr>
          <w:rFonts w:hint="eastAsia" w:ascii="仿宋" w:hAnsi="仿宋" w:eastAsia="仿宋" w:cs="仿宋_GB2312"/>
          <w:sz w:val="28"/>
          <w:szCs w:val="28"/>
          <w:highlight w:val="none"/>
          <w:u w:val="single"/>
        </w:rPr>
        <w:t>本次评标以价格为评标依据，采取“合理低价法”评标。即以经评委会审核，剔除偏离市场行情较大的恶意报价后的报价进行排序</w:t>
      </w:r>
      <w:r>
        <w:rPr>
          <w:rFonts w:hint="eastAsia" w:ascii="仿宋" w:hAnsi="仿宋" w:eastAsia="仿宋" w:cs="仿宋_GB2312"/>
          <w:sz w:val="28"/>
          <w:szCs w:val="28"/>
          <w:highlight w:val="none"/>
          <w:u w:val="single"/>
          <w:lang w:eastAsia="zh-CN"/>
        </w:rPr>
        <w:t>，最低价报价单位</w:t>
      </w:r>
      <w:r>
        <w:rPr>
          <w:rFonts w:hint="eastAsia" w:ascii="仿宋" w:hAnsi="仿宋" w:eastAsia="仿宋" w:cs="仿宋_GB2312"/>
          <w:sz w:val="28"/>
          <w:szCs w:val="28"/>
          <w:highlight w:val="none"/>
          <w:u w:val="single"/>
        </w:rPr>
        <w:t>确定</w:t>
      </w:r>
      <w:r>
        <w:rPr>
          <w:rFonts w:hint="eastAsia" w:ascii="仿宋" w:hAnsi="仿宋" w:eastAsia="仿宋" w:cs="仿宋_GB2312"/>
          <w:sz w:val="28"/>
          <w:szCs w:val="28"/>
          <w:highlight w:val="none"/>
          <w:u w:val="single"/>
          <w:lang w:eastAsia="zh-CN"/>
        </w:rPr>
        <w:t>为</w:t>
      </w:r>
      <w:r>
        <w:rPr>
          <w:rFonts w:hint="eastAsia" w:ascii="仿宋" w:hAnsi="仿宋" w:eastAsia="仿宋" w:cs="仿宋_GB2312"/>
          <w:sz w:val="28"/>
          <w:szCs w:val="28"/>
          <w:highlight w:val="none"/>
          <w:u w:val="single"/>
        </w:rPr>
        <w:t>预中标单位。</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4、中标候选人推荐：</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highlight w:val="none"/>
          <w:u w:val="single"/>
        </w:rPr>
        <w:t>评标委员会依据评标结果，</w:t>
      </w:r>
      <w:r>
        <w:rPr>
          <w:rFonts w:hint="eastAsia" w:ascii="仿宋" w:hAnsi="仿宋" w:eastAsia="仿宋" w:cs="仿宋_GB2312"/>
          <w:sz w:val="28"/>
          <w:szCs w:val="28"/>
          <w:highlight w:val="none"/>
          <w:u w:val="single"/>
          <w:lang w:eastAsia="zh-CN"/>
        </w:rPr>
        <w:t>每包</w:t>
      </w:r>
      <w:r>
        <w:rPr>
          <w:rFonts w:hint="eastAsia" w:ascii="仿宋" w:hAnsi="仿宋" w:eastAsia="仿宋" w:cs="仿宋_GB2312"/>
          <w:sz w:val="28"/>
          <w:szCs w:val="28"/>
          <w:highlight w:val="none"/>
          <w:u w:val="single"/>
        </w:rPr>
        <w:t>推荐一名中标候选人</w:t>
      </w:r>
      <w:r>
        <w:rPr>
          <w:rFonts w:hint="eastAsia" w:ascii="仿宋" w:hAnsi="仿宋" w:eastAsia="仿宋" w:cs="仿宋_GB2312"/>
          <w:sz w:val="28"/>
          <w:szCs w:val="28"/>
          <w:highlight w:val="none"/>
          <w:u w:val="none"/>
        </w:rPr>
        <w:t>。</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52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w:t>
      </w:r>
      <w:r>
        <w:rPr>
          <w:rFonts w:hint="eastAsia" w:ascii="仿宋" w:hAnsi="仿宋" w:eastAsia="仿宋" w:cs="仿宋_GB2312"/>
          <w:b/>
          <w:bCs/>
          <w:color w:val="C00000"/>
          <w:sz w:val="28"/>
          <w:szCs w:val="28"/>
        </w:rPr>
        <w:t>7</w:t>
      </w:r>
      <w:r>
        <w:rPr>
          <w:rFonts w:hint="eastAsia" w:ascii="仿宋" w:hAnsi="仿宋" w:eastAsia="仿宋" w:cs="仿宋_GB2312"/>
          <w:sz w:val="28"/>
          <w:szCs w:val="28"/>
        </w:rPr>
        <w:t>日内，按照招标文件和中标人的投标文件订立书面合同，招标人和中标人不得再行订立背离本次招标实质性内容的其他协议。</w:t>
      </w: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十、纪律和监督</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560" w:lineRule="exact"/>
        <w:ind w:firstLine="560" w:firstLineChars="200"/>
        <w:rPr>
          <w:rFonts w:hint="eastAsia"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一经确认将取消其今后参加铜冠建安公司招标的资格，列入供应商黑名单。</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ascii="仿宋" w:hAnsi="仿宋" w:eastAsia="仿宋" w:cs="仿宋_GB2312"/>
          <w:b/>
          <w:sz w:val="36"/>
          <w:szCs w:val="36"/>
        </w:rPr>
      </w:pPr>
      <w:r>
        <w:rPr>
          <w:rFonts w:hint="eastAsia" w:ascii="仿宋" w:hAnsi="仿宋" w:eastAsia="仿宋" w:cs="仿宋_GB2312"/>
          <w:b/>
          <w:sz w:val="36"/>
          <w:szCs w:val="36"/>
        </w:rPr>
        <w:t>十一、法定代表人授权书</w:t>
      </w:r>
    </w:p>
    <w:p>
      <w:pPr>
        <w:pStyle w:val="20"/>
        <w:spacing w:line="560" w:lineRule="exact"/>
        <w:rPr>
          <w:rFonts w:ascii="仿宋" w:hAnsi="仿宋" w:eastAsia="仿宋"/>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156" w:beforeLines="50" w:after="156" w:afterLines="50" w:line="560" w:lineRule="exact"/>
        <w:ind w:firstLine="480" w:firstLineChars="200"/>
        <w:rPr>
          <w:rFonts w:ascii="仿宋" w:hAnsi="仿宋" w:eastAsia="仿宋"/>
          <w:sz w:val="24"/>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本授权书于______年___月___日签字生效，特此声明。</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代理人情况：</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姓名：__________________   身份证号：____________________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地址：__________________   邮    编：_____________________</w:t>
      </w:r>
    </w:p>
    <w:p>
      <w:pPr>
        <w:spacing w:line="56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电话：__________________   传    真：_____________________</w:t>
      </w:r>
    </w:p>
    <w:p>
      <w:pPr>
        <w:spacing w:line="560" w:lineRule="exact"/>
        <w:ind w:firstLine="560" w:firstLineChars="200"/>
        <w:rPr>
          <w:rFonts w:hint="eastAsia" w:ascii="仿宋" w:hAnsi="仿宋" w:eastAsia="仿宋" w:cs="仿宋_GB2312"/>
          <w:sz w:val="28"/>
          <w:szCs w:val="28"/>
        </w:rPr>
      </w:pP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法定代表人签字：</w:t>
      </w:r>
    </w:p>
    <w:p>
      <w:pPr>
        <w:spacing w:line="560" w:lineRule="exact"/>
        <w:ind w:firstLine="5600" w:firstLineChars="2000"/>
        <w:rPr>
          <w:rFonts w:hint="eastAsia" w:ascii="仿宋" w:hAnsi="仿宋" w:eastAsia="仿宋" w:cs="仿宋_GB2312"/>
          <w:sz w:val="28"/>
          <w:szCs w:val="28"/>
        </w:rPr>
      </w:pPr>
      <w:r>
        <w:rPr>
          <w:rFonts w:hint="eastAsia" w:ascii="仿宋" w:hAnsi="仿宋" w:eastAsia="仿宋" w:cs="仿宋_GB2312"/>
          <w:sz w:val="28"/>
          <w:szCs w:val="28"/>
        </w:rPr>
        <w:t>单  位  盖  章：</w:t>
      </w:r>
    </w:p>
    <w:p>
      <w:pPr>
        <w:spacing w:line="560" w:lineRule="exact"/>
        <w:ind w:firstLine="560" w:firstLineChars="200"/>
        <w:rPr>
          <w:rFonts w:hint="eastAsia" w:ascii="仿宋" w:hAnsi="仿宋" w:eastAsia="仿宋" w:cs="仿宋_GB2312"/>
          <w:sz w:val="28"/>
          <w:szCs w:val="28"/>
        </w:rPr>
      </w:pPr>
    </w:p>
    <w:p>
      <w:pPr>
        <w:spacing w:line="560" w:lineRule="exact"/>
        <w:ind w:firstLine="7280" w:firstLineChars="2600"/>
        <w:rPr>
          <w:rFonts w:hint="eastAsia" w:ascii="仿宋" w:hAnsi="仿宋" w:eastAsia="仿宋" w:cs="仿宋_GB2312"/>
          <w:sz w:val="28"/>
          <w:szCs w:val="28"/>
        </w:rPr>
      </w:pPr>
      <w:r>
        <w:rPr>
          <w:rFonts w:hint="eastAsia" w:ascii="仿宋" w:hAnsi="仿宋" w:eastAsia="仿宋" w:cs="仿宋_GB2312"/>
          <w:sz w:val="28"/>
          <w:szCs w:val="28"/>
        </w:rPr>
        <w:t>年  月  日</w:t>
      </w:r>
    </w:p>
    <w:p>
      <w:pPr>
        <w:spacing w:line="560" w:lineRule="exact"/>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rPr>
          <w:rFonts w:hint="eastAsia" w:ascii="仿宋" w:hAnsi="仿宋" w:eastAsia="仿宋" w:cs="仿宋_GB2312"/>
          <w:b/>
          <w:sz w:val="36"/>
          <w:szCs w:val="36"/>
        </w:rPr>
      </w:pPr>
      <w:r>
        <w:rPr>
          <w:rFonts w:hint="eastAsia" w:ascii="仿宋" w:hAnsi="仿宋" w:eastAsia="仿宋" w:cs="仿宋_GB2312"/>
          <w:b/>
          <w:sz w:val="36"/>
          <w:szCs w:val="36"/>
        </w:rPr>
        <w:t xml:space="preserve"> </w:t>
      </w: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sz w:val="36"/>
          <w:szCs w:val="36"/>
        </w:rPr>
      </w:pPr>
    </w:p>
    <w:p>
      <w:pPr>
        <w:spacing w:line="560" w:lineRule="exact"/>
        <w:jc w:val="center"/>
        <w:rPr>
          <w:rFonts w:hint="eastAsia" w:ascii="仿宋" w:hAnsi="仿宋" w:eastAsia="仿宋" w:cs="仿宋_GB2312"/>
          <w:b/>
          <w:bCs/>
          <w:sz w:val="36"/>
          <w:szCs w:val="36"/>
        </w:rPr>
      </w:pPr>
      <w:r>
        <w:rPr>
          <w:rFonts w:hint="eastAsia" w:ascii="仿宋" w:hAnsi="仿宋" w:eastAsia="仿宋" w:cs="仿宋_GB2312"/>
          <w:b/>
          <w:sz w:val="36"/>
          <w:szCs w:val="36"/>
        </w:rPr>
        <w:t>十二、投标廉洁</w:t>
      </w:r>
      <w:r>
        <w:rPr>
          <w:rFonts w:hint="eastAsia" w:ascii="仿宋" w:hAnsi="仿宋" w:eastAsia="仿宋" w:cs="仿宋_GB2312"/>
          <w:b/>
          <w:bCs/>
          <w:sz w:val="36"/>
          <w:szCs w:val="36"/>
        </w:rPr>
        <w:t>承诺书</w:t>
      </w:r>
    </w:p>
    <w:p>
      <w:pPr>
        <w:spacing w:line="560" w:lineRule="exact"/>
        <w:ind w:firstLine="560" w:firstLineChars="200"/>
        <w:rPr>
          <w:rFonts w:hint="eastAsia" w:ascii="仿宋" w:hAnsi="仿宋" w:eastAsia="仿宋" w:cs="仿宋_GB2312"/>
          <w:sz w:val="28"/>
          <w:szCs w:val="28"/>
        </w:rPr>
      </w:pPr>
    </w:p>
    <w:p>
      <w:pPr>
        <w:spacing w:line="560" w:lineRule="exact"/>
        <w:ind w:firstLine="560" w:firstLineChars="200"/>
        <w:rPr>
          <w:rFonts w:hint="eastAsia" w:ascii="仿宋" w:hAnsi="仿宋" w:eastAsia="仿宋" w:cs="仿宋_GB2312"/>
          <w:b/>
          <w:bCs/>
          <w:sz w:val="36"/>
          <w:szCs w:val="36"/>
        </w:rPr>
      </w:pPr>
      <w:r>
        <w:rPr>
          <w:rFonts w:hint="eastAsia" w:ascii="仿宋" w:hAnsi="仿宋" w:eastAsia="仿宋" w:cs="仿宋_GB2312"/>
          <w:sz w:val="28"/>
          <w:szCs w:val="28"/>
        </w:rPr>
        <w:t>我单位于</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60" w:lineRule="exact"/>
        <w:ind w:firstLine="560" w:firstLineChars="200"/>
        <w:jc w:val="left"/>
        <w:rPr>
          <w:rFonts w:hint="eastAsia"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60" w:lineRule="exact"/>
        <w:ind w:firstLine="560" w:firstLineChars="200"/>
        <w:jc w:val="left"/>
        <w:rPr>
          <w:rFonts w:hint="eastAsia"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60" w:lineRule="exact"/>
        <w:ind w:firstLine="560" w:firstLineChars="200"/>
        <w:rPr>
          <w:rFonts w:hint="eastAsia" w:ascii="仿宋" w:hAnsi="仿宋" w:eastAsia="仿宋" w:cs="仿宋_GB2312"/>
          <w:color w:val="000000"/>
          <w:sz w:val="28"/>
          <w:szCs w:val="28"/>
          <w:u w:val="single"/>
        </w:rPr>
      </w:pPr>
    </w:p>
    <w:p>
      <w:pPr>
        <w:spacing w:line="560" w:lineRule="exact"/>
        <w:ind w:firstLine="5320" w:firstLineChars="1900"/>
        <w:rPr>
          <w:rFonts w:hint="eastAsia" w:ascii="仿宋" w:hAnsi="仿宋" w:eastAsia="仿宋" w:cs="仿宋_GB2312"/>
          <w:sz w:val="28"/>
          <w:szCs w:val="28"/>
        </w:rPr>
      </w:pP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 xml:space="preserve">承诺方签字 </w:t>
      </w:r>
      <w:r>
        <w:rPr>
          <w:rFonts w:hint="eastAsia" w:ascii="仿宋" w:hAnsi="仿宋" w:eastAsia="仿宋" w:cs="仿宋_GB2312"/>
          <w:b/>
          <w:bCs/>
          <w:sz w:val="28"/>
          <w:szCs w:val="28"/>
        </w:rPr>
        <w:t>:</w:t>
      </w:r>
    </w:p>
    <w:p>
      <w:pPr>
        <w:spacing w:line="560" w:lineRule="exact"/>
        <w:ind w:firstLine="5418" w:firstLineChars="2100"/>
        <w:rPr>
          <w:rFonts w:hint="eastAsia" w:ascii="仿宋" w:hAnsi="仿宋" w:eastAsia="仿宋" w:cs="仿宋_GB2312"/>
          <w:sz w:val="28"/>
          <w:szCs w:val="28"/>
        </w:rPr>
      </w:pPr>
      <w:r>
        <w:rPr>
          <w:rFonts w:hint="eastAsia" w:ascii="仿宋" w:hAnsi="仿宋" w:eastAsia="仿宋" w:cs="仿宋_GB2312"/>
          <w:spacing w:val="-11"/>
          <w:sz w:val="28"/>
          <w:szCs w:val="28"/>
        </w:rPr>
        <w:t>单 位 盖 章</w:t>
      </w:r>
      <w:r>
        <w:rPr>
          <w:rFonts w:hint="eastAsia" w:ascii="仿宋" w:hAnsi="仿宋" w:eastAsia="仿宋" w:cs="仿宋_GB2312"/>
          <w:sz w:val="28"/>
          <w:szCs w:val="28"/>
        </w:rPr>
        <w:t xml:space="preserve">：                    </w:t>
      </w:r>
    </w:p>
    <w:p>
      <w:pPr>
        <w:spacing w:line="560" w:lineRule="exact"/>
        <w:ind w:firstLine="2240" w:firstLineChars="800"/>
        <w:rPr>
          <w:rFonts w:hint="eastAsia"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pacing w:val="-11"/>
          <w:sz w:val="28"/>
          <w:szCs w:val="28"/>
        </w:rPr>
        <w:t>日       期：</w:t>
      </w:r>
    </w:p>
    <w:p>
      <w:pPr>
        <w:spacing w:line="560" w:lineRule="exact"/>
        <w:rPr>
          <w:rFonts w:hint="eastAsia" w:ascii="仿宋" w:hAnsi="仿宋" w:eastAsia="仿宋" w:cs="仿宋_GB2312"/>
          <w:b/>
          <w:sz w:val="36"/>
          <w:szCs w:val="36"/>
        </w:rPr>
        <w:sectPr>
          <w:headerReference r:id="rId6" w:type="default"/>
          <w:footerReference r:id="rId7" w:type="default"/>
          <w:pgSz w:w="11906" w:h="16838"/>
          <w:pgMar w:top="312" w:right="1469" w:bottom="709" w:left="1338" w:header="851" w:footer="273" w:gutter="284"/>
          <w:cols w:space="720" w:num="1"/>
          <w:docGrid w:type="lines" w:linePitch="312" w:charSpace="0"/>
        </w:sectPr>
      </w:pPr>
    </w:p>
    <w:p>
      <w:pPr>
        <w:spacing w:line="400" w:lineRule="exact"/>
        <w:rPr>
          <w:rFonts w:hint="eastAsia" w:ascii="仿宋" w:hAnsi="仿宋" w:eastAsia="仿宋" w:cs="仿宋_GB2312"/>
          <w:b/>
          <w:sz w:val="36"/>
          <w:szCs w:val="36"/>
        </w:rPr>
      </w:pPr>
    </w:p>
    <w:p>
      <w:pPr>
        <w:spacing w:line="400" w:lineRule="exact"/>
        <w:jc w:val="center"/>
        <w:rPr>
          <w:rFonts w:hint="eastAsia" w:ascii="仿宋" w:hAnsi="仿宋" w:eastAsia="仿宋"/>
          <w:b/>
          <w:sz w:val="28"/>
          <w:szCs w:val="28"/>
        </w:rPr>
      </w:pPr>
      <w:r>
        <w:rPr>
          <w:rFonts w:hint="eastAsia" w:ascii="仿宋" w:hAnsi="仿宋" w:eastAsia="仿宋" w:cs="仿宋_GB2312"/>
          <w:b/>
          <w:sz w:val="36"/>
          <w:szCs w:val="36"/>
        </w:rPr>
        <w:t>十三、报价单</w:t>
      </w:r>
    </w:p>
    <w:p>
      <w:pPr>
        <w:spacing w:line="400" w:lineRule="exact"/>
        <w:rPr>
          <w:rFonts w:hint="eastAsia"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lang w:val="en-US" w:eastAsia="zh-CN"/>
        </w:rPr>
        <w:t>1包</w:t>
      </w:r>
      <w:r>
        <w:rPr>
          <w:rFonts w:hint="eastAsia" w:ascii="仿宋" w:hAnsi="仿宋" w:eastAsia="仿宋"/>
          <w:b/>
          <w:sz w:val="28"/>
          <w:szCs w:val="28"/>
          <w:lang w:eastAsia="zh-CN"/>
        </w:rPr>
        <w:t>（一）</w:t>
      </w:r>
      <w:r>
        <w:rPr>
          <w:rFonts w:hint="eastAsia" w:ascii="仿宋" w:hAnsi="仿宋" w:eastAsia="仿宋"/>
          <w:b/>
          <w:sz w:val="28"/>
          <w:szCs w:val="28"/>
        </w:rPr>
        <w:t>（TGJA-WZ-202</w:t>
      </w:r>
      <w:r>
        <w:rPr>
          <w:rFonts w:hint="eastAsia" w:ascii="仿宋" w:hAnsi="仿宋" w:eastAsia="仿宋"/>
          <w:b/>
          <w:sz w:val="28"/>
          <w:szCs w:val="28"/>
          <w:lang w:val="en-US" w:eastAsia="zh-CN"/>
        </w:rPr>
        <w:t>326</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20"/>
        <w:gridCol w:w="1665"/>
        <w:gridCol w:w="758"/>
        <w:gridCol w:w="1170"/>
        <w:gridCol w:w="2212"/>
        <w:gridCol w:w="2100"/>
        <w:gridCol w:w="1470"/>
        <w:gridCol w:w="323"/>
        <w:gridCol w:w="2497"/>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1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32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66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758"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2212" w:type="dxa"/>
            <w:vAlign w:val="center"/>
          </w:tcPr>
          <w:p>
            <w:pPr>
              <w:spacing w:line="400" w:lineRule="exact"/>
              <w:jc w:val="center"/>
              <w:rPr>
                <w:rFonts w:ascii="仿宋" w:hAnsi="仿宋" w:eastAsia="仿宋"/>
                <w:sz w:val="24"/>
              </w:rPr>
            </w:pPr>
            <w:r>
              <w:rPr>
                <w:rFonts w:hint="eastAsia" w:ascii="仿宋" w:hAnsi="仿宋" w:eastAsia="仿宋"/>
                <w:sz w:val="24"/>
                <w:lang w:eastAsia="zh-CN"/>
              </w:rPr>
              <w:t>材料</w:t>
            </w: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税单价</w:t>
            </w:r>
            <w:r>
              <w:rPr>
                <w:rFonts w:hint="eastAsia" w:ascii="仿宋" w:hAnsi="仿宋" w:eastAsia="仿宋"/>
                <w:color w:val="FF0000"/>
                <w:sz w:val="24"/>
              </w:rPr>
              <w:t>*</w:t>
            </w:r>
          </w:p>
        </w:tc>
        <w:tc>
          <w:tcPr>
            <w:tcW w:w="2100" w:type="dxa"/>
            <w:vAlign w:val="center"/>
          </w:tcPr>
          <w:p>
            <w:pPr>
              <w:spacing w:line="400" w:lineRule="exact"/>
              <w:jc w:val="center"/>
              <w:rPr>
                <w:rFonts w:ascii="仿宋" w:hAnsi="仿宋" w:eastAsia="仿宋"/>
                <w:sz w:val="24"/>
              </w:rPr>
            </w:pPr>
            <w:r>
              <w:rPr>
                <w:rFonts w:hint="eastAsia" w:ascii="仿宋" w:hAnsi="仿宋" w:eastAsia="仿宋"/>
                <w:sz w:val="24"/>
              </w:rPr>
              <w:t>运费</w:t>
            </w:r>
            <w:r>
              <w:rPr>
                <w:rFonts w:ascii="仿宋" w:hAnsi="仿宋" w:eastAsia="仿宋"/>
                <w:sz w:val="24"/>
              </w:rPr>
              <w:t>含</w:t>
            </w:r>
            <w:r>
              <w:rPr>
                <w:rFonts w:hint="eastAsia" w:ascii="仿宋" w:hAnsi="仿宋" w:eastAsia="仿宋"/>
                <w:sz w:val="24"/>
                <w:lang w:val="en-US" w:eastAsia="zh-CN"/>
              </w:rPr>
              <w:t>9%</w:t>
            </w:r>
            <w:r>
              <w:rPr>
                <w:rFonts w:hint="eastAsia" w:ascii="仿宋" w:hAnsi="仿宋" w:eastAsia="仿宋"/>
                <w:sz w:val="24"/>
              </w:rPr>
              <w:t>税</w:t>
            </w:r>
            <w:r>
              <w:rPr>
                <w:rFonts w:hint="eastAsia" w:ascii="仿宋" w:hAnsi="仿宋" w:eastAsia="仿宋"/>
                <w:sz w:val="24"/>
                <w:lang w:val="en-US" w:eastAsia="zh-CN"/>
              </w:rPr>
              <w:t>单价</w:t>
            </w:r>
            <w:r>
              <w:rPr>
                <w:rFonts w:hint="eastAsia" w:ascii="仿宋" w:hAnsi="仿宋" w:eastAsia="仿宋"/>
                <w:color w:val="FF0000"/>
                <w:sz w:val="24"/>
              </w:rPr>
              <w:t>*</w:t>
            </w:r>
          </w:p>
        </w:tc>
        <w:tc>
          <w:tcPr>
            <w:tcW w:w="147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合计单价</w:t>
            </w:r>
          </w:p>
        </w:tc>
        <w:tc>
          <w:tcPr>
            <w:tcW w:w="282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118"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品牌</w:t>
            </w:r>
            <w:r>
              <w:rPr>
                <w:rFonts w:hint="eastAsia" w:ascii="仿宋" w:hAnsi="仿宋" w:eastAsia="仿宋"/>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1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3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硬石膏</w:t>
            </w:r>
          </w:p>
        </w:tc>
        <w:tc>
          <w:tcPr>
            <w:tcW w:w="166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758"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5000</w:t>
            </w:r>
          </w:p>
        </w:tc>
        <w:tc>
          <w:tcPr>
            <w:tcW w:w="2212" w:type="dxa"/>
            <w:vAlign w:val="center"/>
          </w:tcPr>
          <w:p>
            <w:pPr>
              <w:spacing w:line="400" w:lineRule="exact"/>
              <w:jc w:val="center"/>
              <w:rPr>
                <w:rFonts w:hint="eastAsia" w:ascii="仿宋" w:hAnsi="仿宋" w:eastAsia="仿宋"/>
                <w:sz w:val="24"/>
              </w:rPr>
            </w:pPr>
          </w:p>
        </w:tc>
        <w:tc>
          <w:tcPr>
            <w:tcW w:w="2100" w:type="dxa"/>
            <w:vAlign w:val="center"/>
          </w:tcPr>
          <w:p>
            <w:pPr>
              <w:spacing w:line="400" w:lineRule="exact"/>
              <w:jc w:val="center"/>
              <w:rPr>
                <w:rFonts w:hint="eastAsia" w:ascii="仿宋" w:hAnsi="仿宋" w:eastAsia="仿宋"/>
                <w:sz w:val="24"/>
              </w:rPr>
            </w:pPr>
          </w:p>
        </w:tc>
        <w:tc>
          <w:tcPr>
            <w:tcW w:w="1470" w:type="dxa"/>
            <w:vAlign w:val="center"/>
          </w:tcPr>
          <w:p>
            <w:pPr>
              <w:spacing w:line="400" w:lineRule="exact"/>
              <w:jc w:val="center"/>
              <w:rPr>
                <w:rFonts w:hint="default" w:ascii="仿宋" w:hAnsi="仿宋" w:eastAsia="仿宋"/>
                <w:sz w:val="24"/>
                <w:lang w:val="en-US" w:eastAsia="zh-CN"/>
              </w:rPr>
            </w:pP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118"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4312"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408"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5723" w:type="dxa"/>
            <w:gridSpan w:val="5"/>
            <w:vMerge w:val="continue"/>
            <w:vAlign w:val="center"/>
          </w:tcPr>
          <w:p>
            <w:pPr>
              <w:spacing w:line="400" w:lineRule="exact"/>
              <w:rPr>
                <w:rFonts w:hint="eastAsia" w:ascii="仿宋" w:hAnsi="仿宋" w:eastAsia="仿宋"/>
                <w:sz w:val="24"/>
              </w:rPr>
            </w:pPr>
          </w:p>
        </w:tc>
        <w:tc>
          <w:tcPr>
            <w:tcW w:w="4312"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5723" w:type="dxa"/>
            <w:gridSpan w:val="5"/>
            <w:vMerge w:val="continue"/>
            <w:vAlign w:val="center"/>
          </w:tcPr>
          <w:p>
            <w:pPr>
              <w:spacing w:line="400" w:lineRule="exact"/>
              <w:rPr>
                <w:rFonts w:hint="eastAsia" w:ascii="仿宋" w:hAnsi="仿宋" w:eastAsia="仿宋"/>
                <w:sz w:val="24"/>
              </w:rPr>
            </w:pPr>
          </w:p>
        </w:tc>
        <w:tc>
          <w:tcPr>
            <w:tcW w:w="4312" w:type="dxa"/>
            <w:gridSpan w:val="2"/>
            <w:vMerge w:val="continue"/>
            <w:vAlign w:val="center"/>
          </w:tcPr>
          <w:p>
            <w:pPr>
              <w:spacing w:line="400" w:lineRule="exact"/>
              <w:jc w:val="center"/>
              <w:rPr>
                <w:rFonts w:hint="eastAsia" w:ascii="仿宋" w:hAnsi="仿宋" w:eastAsia="仿宋"/>
                <w:sz w:val="24"/>
              </w:rPr>
            </w:pP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lang w:val="en-US" w:eastAsia="zh-CN"/>
        </w:rPr>
        <w:t>1包</w:t>
      </w:r>
      <w:r>
        <w:rPr>
          <w:rFonts w:hint="eastAsia" w:ascii="仿宋" w:hAnsi="仿宋" w:eastAsia="仿宋"/>
          <w:b/>
          <w:sz w:val="28"/>
          <w:szCs w:val="28"/>
          <w:lang w:eastAsia="zh-CN"/>
        </w:rPr>
        <w:t>（二）</w:t>
      </w:r>
      <w:r>
        <w:rPr>
          <w:rFonts w:hint="eastAsia" w:ascii="仿宋" w:hAnsi="仿宋" w:eastAsia="仿宋"/>
          <w:b/>
          <w:sz w:val="28"/>
          <w:szCs w:val="28"/>
        </w:rPr>
        <w:t>（TGJA-WZ-202</w:t>
      </w:r>
      <w:r>
        <w:rPr>
          <w:rFonts w:hint="eastAsia" w:ascii="仿宋" w:hAnsi="仿宋" w:eastAsia="仿宋"/>
          <w:b/>
          <w:sz w:val="28"/>
          <w:szCs w:val="28"/>
          <w:lang w:val="en-US" w:eastAsia="zh-CN"/>
        </w:rPr>
        <w:t>326</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20"/>
        <w:gridCol w:w="1665"/>
        <w:gridCol w:w="1005"/>
        <w:gridCol w:w="1875"/>
        <w:gridCol w:w="3360"/>
        <w:gridCol w:w="1470"/>
        <w:gridCol w:w="323"/>
        <w:gridCol w:w="2497"/>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1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32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66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0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483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材料</w:t>
            </w: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w:t>
            </w:r>
            <w:r>
              <w:rPr>
                <w:rFonts w:hint="eastAsia" w:ascii="仿宋" w:hAnsi="仿宋" w:eastAsia="仿宋"/>
                <w:sz w:val="24"/>
                <w:lang w:eastAsia="zh-CN"/>
              </w:rPr>
              <w:t>含运费一票制</w:t>
            </w:r>
            <w:r>
              <w:rPr>
                <w:rFonts w:hint="eastAsia" w:ascii="仿宋" w:hAnsi="仿宋" w:eastAsia="仿宋"/>
                <w:sz w:val="24"/>
              </w:rPr>
              <w:t>单价</w:t>
            </w:r>
            <w:r>
              <w:rPr>
                <w:rFonts w:hint="eastAsia" w:ascii="仿宋" w:hAnsi="仿宋" w:eastAsia="仿宋"/>
                <w:color w:val="FF0000"/>
                <w:sz w:val="24"/>
              </w:rPr>
              <w:t>*</w:t>
            </w:r>
          </w:p>
        </w:tc>
        <w:tc>
          <w:tcPr>
            <w:tcW w:w="282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118"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品牌</w:t>
            </w:r>
            <w:r>
              <w:rPr>
                <w:rFonts w:hint="eastAsia" w:ascii="仿宋" w:hAnsi="仿宋" w:eastAsia="仿宋"/>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1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3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硬石膏</w:t>
            </w:r>
          </w:p>
        </w:tc>
        <w:tc>
          <w:tcPr>
            <w:tcW w:w="166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0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87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5000</w:t>
            </w:r>
          </w:p>
        </w:tc>
        <w:tc>
          <w:tcPr>
            <w:tcW w:w="4830" w:type="dxa"/>
            <w:gridSpan w:val="2"/>
            <w:vAlign w:val="center"/>
          </w:tcPr>
          <w:p>
            <w:pPr>
              <w:spacing w:line="400" w:lineRule="exact"/>
              <w:jc w:val="center"/>
              <w:rPr>
                <w:rFonts w:hint="default" w:ascii="仿宋" w:hAnsi="仿宋" w:eastAsia="仿宋"/>
                <w:sz w:val="24"/>
                <w:lang w:val="en-US" w:eastAsia="zh-CN"/>
              </w:rPr>
            </w:pP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118"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675"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360"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408"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6675" w:type="dxa"/>
            <w:gridSpan w:val="5"/>
            <w:vMerge w:val="continue"/>
            <w:vAlign w:val="center"/>
          </w:tcPr>
          <w:p>
            <w:pPr>
              <w:spacing w:line="400" w:lineRule="exact"/>
              <w:rPr>
                <w:rFonts w:hint="eastAsia" w:ascii="仿宋" w:hAnsi="仿宋" w:eastAsia="仿宋"/>
                <w:sz w:val="24"/>
              </w:rPr>
            </w:pPr>
          </w:p>
        </w:tc>
        <w:tc>
          <w:tcPr>
            <w:tcW w:w="336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6675" w:type="dxa"/>
            <w:gridSpan w:val="5"/>
            <w:vMerge w:val="continue"/>
            <w:vAlign w:val="center"/>
          </w:tcPr>
          <w:p>
            <w:pPr>
              <w:spacing w:line="400" w:lineRule="exact"/>
              <w:rPr>
                <w:rFonts w:hint="eastAsia" w:ascii="仿宋" w:hAnsi="仿宋" w:eastAsia="仿宋"/>
                <w:sz w:val="24"/>
              </w:rPr>
            </w:pPr>
          </w:p>
        </w:tc>
        <w:tc>
          <w:tcPr>
            <w:tcW w:w="3360" w:type="dxa"/>
            <w:vMerge w:val="continue"/>
            <w:vAlign w:val="center"/>
          </w:tcPr>
          <w:p>
            <w:pPr>
              <w:spacing w:line="400" w:lineRule="exact"/>
              <w:jc w:val="center"/>
              <w:rPr>
                <w:rFonts w:hint="eastAsia" w:ascii="仿宋" w:hAnsi="仿宋" w:eastAsia="仿宋"/>
                <w:sz w:val="24"/>
              </w:rPr>
            </w:pP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rPr>
          <w:rFonts w:hint="eastAsia"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lang w:val="en-US" w:eastAsia="zh-CN"/>
        </w:rPr>
        <w:t>2包</w:t>
      </w:r>
      <w:r>
        <w:rPr>
          <w:rFonts w:hint="eastAsia" w:ascii="仿宋" w:hAnsi="仿宋" w:eastAsia="仿宋"/>
          <w:b/>
          <w:sz w:val="28"/>
          <w:szCs w:val="28"/>
          <w:lang w:eastAsia="zh-CN"/>
        </w:rPr>
        <w:t>（一）</w:t>
      </w:r>
      <w:r>
        <w:rPr>
          <w:rFonts w:hint="eastAsia" w:ascii="仿宋" w:hAnsi="仿宋" w:eastAsia="仿宋"/>
          <w:b/>
          <w:sz w:val="28"/>
          <w:szCs w:val="28"/>
        </w:rPr>
        <w:t>（TGJA-WZ-202</w:t>
      </w:r>
      <w:r>
        <w:rPr>
          <w:rFonts w:hint="eastAsia" w:ascii="仿宋" w:hAnsi="仿宋" w:eastAsia="仿宋"/>
          <w:b/>
          <w:sz w:val="28"/>
          <w:szCs w:val="28"/>
          <w:lang w:val="en-US" w:eastAsia="zh-CN"/>
        </w:rPr>
        <w:t>326</w:t>
      </w:r>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20"/>
        <w:gridCol w:w="1665"/>
        <w:gridCol w:w="758"/>
        <w:gridCol w:w="1170"/>
        <w:gridCol w:w="2212"/>
        <w:gridCol w:w="2100"/>
        <w:gridCol w:w="1470"/>
        <w:gridCol w:w="323"/>
        <w:gridCol w:w="2497"/>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1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32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66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758"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170"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2212" w:type="dxa"/>
            <w:vAlign w:val="center"/>
          </w:tcPr>
          <w:p>
            <w:pPr>
              <w:spacing w:line="400" w:lineRule="exact"/>
              <w:jc w:val="center"/>
              <w:rPr>
                <w:rFonts w:ascii="仿宋" w:hAnsi="仿宋" w:eastAsia="仿宋"/>
                <w:sz w:val="24"/>
              </w:rPr>
            </w:pPr>
            <w:r>
              <w:rPr>
                <w:rFonts w:hint="eastAsia" w:ascii="仿宋" w:hAnsi="仿宋" w:eastAsia="仿宋"/>
                <w:sz w:val="24"/>
                <w:lang w:eastAsia="zh-CN"/>
              </w:rPr>
              <w:t>材料</w:t>
            </w: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税单价</w:t>
            </w:r>
            <w:r>
              <w:rPr>
                <w:rFonts w:hint="eastAsia" w:ascii="仿宋" w:hAnsi="仿宋" w:eastAsia="仿宋"/>
                <w:color w:val="FF0000"/>
                <w:sz w:val="24"/>
              </w:rPr>
              <w:t>*</w:t>
            </w:r>
          </w:p>
        </w:tc>
        <w:tc>
          <w:tcPr>
            <w:tcW w:w="2100" w:type="dxa"/>
            <w:vAlign w:val="center"/>
          </w:tcPr>
          <w:p>
            <w:pPr>
              <w:spacing w:line="400" w:lineRule="exact"/>
              <w:jc w:val="center"/>
              <w:rPr>
                <w:rFonts w:ascii="仿宋" w:hAnsi="仿宋" w:eastAsia="仿宋"/>
                <w:sz w:val="24"/>
              </w:rPr>
            </w:pPr>
            <w:r>
              <w:rPr>
                <w:rFonts w:hint="eastAsia" w:ascii="仿宋" w:hAnsi="仿宋" w:eastAsia="仿宋"/>
                <w:sz w:val="24"/>
              </w:rPr>
              <w:t>运费</w:t>
            </w:r>
            <w:r>
              <w:rPr>
                <w:rFonts w:ascii="仿宋" w:hAnsi="仿宋" w:eastAsia="仿宋"/>
                <w:sz w:val="24"/>
              </w:rPr>
              <w:t>含</w:t>
            </w:r>
            <w:r>
              <w:rPr>
                <w:rFonts w:hint="eastAsia" w:ascii="仿宋" w:hAnsi="仿宋" w:eastAsia="仿宋"/>
                <w:sz w:val="24"/>
                <w:lang w:val="en-US" w:eastAsia="zh-CN"/>
              </w:rPr>
              <w:t>9%</w:t>
            </w:r>
            <w:r>
              <w:rPr>
                <w:rFonts w:hint="eastAsia" w:ascii="仿宋" w:hAnsi="仿宋" w:eastAsia="仿宋"/>
                <w:sz w:val="24"/>
              </w:rPr>
              <w:t>税</w:t>
            </w:r>
            <w:r>
              <w:rPr>
                <w:rFonts w:hint="eastAsia" w:ascii="仿宋" w:hAnsi="仿宋" w:eastAsia="仿宋"/>
                <w:sz w:val="24"/>
                <w:lang w:val="en-US" w:eastAsia="zh-CN"/>
              </w:rPr>
              <w:t>单价</w:t>
            </w:r>
            <w:r>
              <w:rPr>
                <w:rFonts w:hint="eastAsia" w:ascii="仿宋" w:hAnsi="仿宋" w:eastAsia="仿宋"/>
                <w:color w:val="FF0000"/>
                <w:sz w:val="24"/>
              </w:rPr>
              <w:t>*</w:t>
            </w:r>
          </w:p>
        </w:tc>
        <w:tc>
          <w:tcPr>
            <w:tcW w:w="147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合计单价</w:t>
            </w:r>
          </w:p>
        </w:tc>
        <w:tc>
          <w:tcPr>
            <w:tcW w:w="282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118"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品牌</w:t>
            </w:r>
            <w:r>
              <w:rPr>
                <w:rFonts w:hint="eastAsia" w:ascii="仿宋" w:hAnsi="仿宋" w:eastAsia="仿宋"/>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1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3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硬石膏</w:t>
            </w:r>
          </w:p>
        </w:tc>
        <w:tc>
          <w:tcPr>
            <w:tcW w:w="166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758"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170"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10000</w:t>
            </w:r>
          </w:p>
        </w:tc>
        <w:tc>
          <w:tcPr>
            <w:tcW w:w="2212" w:type="dxa"/>
            <w:vAlign w:val="center"/>
          </w:tcPr>
          <w:p>
            <w:pPr>
              <w:spacing w:line="400" w:lineRule="exact"/>
              <w:jc w:val="center"/>
              <w:rPr>
                <w:rFonts w:hint="eastAsia" w:ascii="仿宋" w:hAnsi="仿宋" w:eastAsia="仿宋"/>
                <w:sz w:val="24"/>
              </w:rPr>
            </w:pPr>
          </w:p>
        </w:tc>
        <w:tc>
          <w:tcPr>
            <w:tcW w:w="2100" w:type="dxa"/>
            <w:vAlign w:val="center"/>
          </w:tcPr>
          <w:p>
            <w:pPr>
              <w:spacing w:line="400" w:lineRule="exact"/>
              <w:jc w:val="center"/>
              <w:rPr>
                <w:rFonts w:hint="eastAsia" w:ascii="仿宋" w:hAnsi="仿宋" w:eastAsia="仿宋"/>
                <w:sz w:val="24"/>
              </w:rPr>
            </w:pPr>
          </w:p>
        </w:tc>
        <w:tc>
          <w:tcPr>
            <w:tcW w:w="1470" w:type="dxa"/>
            <w:vAlign w:val="center"/>
          </w:tcPr>
          <w:p>
            <w:pPr>
              <w:spacing w:line="400" w:lineRule="exact"/>
              <w:jc w:val="center"/>
              <w:rPr>
                <w:rFonts w:hint="default" w:ascii="仿宋" w:hAnsi="仿宋" w:eastAsia="仿宋"/>
                <w:sz w:val="24"/>
                <w:lang w:val="en-US" w:eastAsia="zh-CN"/>
              </w:rPr>
            </w:pP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118"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5443" w:type="dxa"/>
            <w:gridSpan w:val="11"/>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5723"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4312" w:type="dxa"/>
            <w:gridSpan w:val="2"/>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408"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5723" w:type="dxa"/>
            <w:gridSpan w:val="5"/>
            <w:vMerge w:val="continue"/>
            <w:vAlign w:val="center"/>
          </w:tcPr>
          <w:p>
            <w:pPr>
              <w:spacing w:line="400" w:lineRule="exact"/>
              <w:rPr>
                <w:rFonts w:hint="eastAsia" w:ascii="仿宋" w:hAnsi="仿宋" w:eastAsia="仿宋"/>
                <w:sz w:val="24"/>
              </w:rPr>
            </w:pPr>
          </w:p>
        </w:tc>
        <w:tc>
          <w:tcPr>
            <w:tcW w:w="4312" w:type="dxa"/>
            <w:gridSpan w:val="2"/>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5723" w:type="dxa"/>
            <w:gridSpan w:val="5"/>
            <w:vMerge w:val="continue"/>
            <w:vAlign w:val="center"/>
          </w:tcPr>
          <w:p>
            <w:pPr>
              <w:spacing w:line="400" w:lineRule="exact"/>
              <w:rPr>
                <w:rFonts w:hint="eastAsia" w:ascii="仿宋" w:hAnsi="仿宋" w:eastAsia="仿宋"/>
                <w:sz w:val="24"/>
              </w:rPr>
            </w:pPr>
          </w:p>
        </w:tc>
        <w:tc>
          <w:tcPr>
            <w:tcW w:w="4312" w:type="dxa"/>
            <w:gridSpan w:val="2"/>
            <w:vMerge w:val="continue"/>
            <w:vAlign w:val="center"/>
          </w:tcPr>
          <w:p>
            <w:pPr>
              <w:spacing w:line="400" w:lineRule="exact"/>
              <w:jc w:val="center"/>
              <w:rPr>
                <w:rFonts w:hint="eastAsia" w:ascii="仿宋" w:hAnsi="仿宋" w:eastAsia="仿宋"/>
                <w:sz w:val="24"/>
              </w:rPr>
            </w:pP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rPr>
          <w:rFonts w:hint="eastAsia" w:ascii="仿宋" w:hAnsi="仿宋" w:eastAsia="仿宋"/>
          <w:b/>
          <w:sz w:val="28"/>
          <w:szCs w:val="28"/>
        </w:rPr>
      </w:pPr>
    </w:p>
    <w:p>
      <w:pPr>
        <w:spacing w:line="400" w:lineRule="exact"/>
        <w:rPr>
          <w:rFonts w:hint="eastAsia" w:ascii="仿宋" w:hAnsi="仿宋" w:eastAsia="仿宋"/>
          <w:b/>
          <w:sz w:val="28"/>
          <w:szCs w:val="28"/>
        </w:rPr>
      </w:pPr>
      <w:r>
        <w:rPr>
          <w:rFonts w:hint="eastAsia" w:ascii="仿宋" w:hAnsi="仿宋" w:eastAsia="仿宋"/>
          <w:b/>
          <w:sz w:val="28"/>
          <w:szCs w:val="28"/>
        </w:rPr>
        <w:t>报价单</w:t>
      </w:r>
      <w:r>
        <w:rPr>
          <w:rFonts w:hint="eastAsia" w:ascii="仿宋" w:hAnsi="仿宋" w:eastAsia="仿宋"/>
          <w:b/>
          <w:sz w:val="28"/>
          <w:szCs w:val="28"/>
          <w:lang w:val="en-US" w:eastAsia="zh-CN"/>
        </w:rPr>
        <w:t>2包</w:t>
      </w:r>
      <w:r>
        <w:rPr>
          <w:rFonts w:hint="eastAsia" w:ascii="仿宋" w:hAnsi="仿宋" w:eastAsia="仿宋"/>
          <w:b/>
          <w:sz w:val="28"/>
          <w:szCs w:val="28"/>
          <w:lang w:eastAsia="zh-CN"/>
        </w:rPr>
        <w:t>（二）</w:t>
      </w:r>
      <w:r>
        <w:rPr>
          <w:rFonts w:hint="eastAsia" w:ascii="仿宋" w:hAnsi="仿宋" w:eastAsia="仿宋"/>
          <w:b/>
          <w:sz w:val="28"/>
          <w:szCs w:val="28"/>
        </w:rPr>
        <w:t>（TGJA-WZ-202</w:t>
      </w:r>
      <w:r>
        <w:rPr>
          <w:rFonts w:hint="eastAsia" w:ascii="仿宋" w:hAnsi="仿宋" w:eastAsia="仿宋"/>
          <w:b/>
          <w:sz w:val="28"/>
          <w:szCs w:val="28"/>
          <w:lang w:val="en-US" w:eastAsia="zh-CN"/>
        </w:rPr>
        <w:t>326</w:t>
      </w:r>
      <w:bookmarkStart w:id="0" w:name="_GoBack"/>
      <w:bookmarkEnd w:id="0"/>
      <w:r>
        <w:rPr>
          <w:rFonts w:hint="eastAsia" w:ascii="仿宋" w:hAnsi="仿宋" w:eastAsia="仿宋"/>
          <w:b/>
          <w:sz w:val="28"/>
          <w:szCs w:val="28"/>
        </w:rPr>
        <w:t>）</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320"/>
        <w:gridCol w:w="1665"/>
        <w:gridCol w:w="1005"/>
        <w:gridCol w:w="1875"/>
        <w:gridCol w:w="3360"/>
        <w:gridCol w:w="1470"/>
        <w:gridCol w:w="323"/>
        <w:gridCol w:w="2497"/>
        <w:gridCol w:w="1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trPr>
        <w:tc>
          <w:tcPr>
            <w:tcW w:w="810" w:type="dxa"/>
            <w:vAlign w:val="center"/>
          </w:tcPr>
          <w:p>
            <w:pPr>
              <w:spacing w:line="400" w:lineRule="exact"/>
              <w:jc w:val="center"/>
              <w:rPr>
                <w:rFonts w:hint="eastAsia" w:ascii="仿宋" w:hAnsi="仿宋" w:eastAsia="仿宋"/>
                <w:sz w:val="24"/>
              </w:rPr>
            </w:pPr>
            <w:r>
              <w:rPr>
                <w:rFonts w:hint="eastAsia" w:ascii="仿宋" w:hAnsi="仿宋" w:eastAsia="仿宋"/>
                <w:sz w:val="24"/>
              </w:rPr>
              <w:t>序号</w:t>
            </w:r>
          </w:p>
        </w:tc>
        <w:tc>
          <w:tcPr>
            <w:tcW w:w="1320" w:type="dxa"/>
            <w:vAlign w:val="center"/>
          </w:tcPr>
          <w:p>
            <w:pPr>
              <w:spacing w:line="400" w:lineRule="exact"/>
              <w:jc w:val="center"/>
              <w:rPr>
                <w:rFonts w:hint="eastAsia" w:ascii="仿宋" w:hAnsi="仿宋" w:eastAsia="仿宋"/>
                <w:sz w:val="24"/>
              </w:rPr>
            </w:pPr>
            <w:r>
              <w:rPr>
                <w:rFonts w:hint="eastAsia" w:ascii="仿宋" w:hAnsi="仿宋" w:eastAsia="仿宋"/>
                <w:sz w:val="24"/>
              </w:rPr>
              <w:t>物料名称</w:t>
            </w:r>
          </w:p>
        </w:tc>
        <w:tc>
          <w:tcPr>
            <w:tcW w:w="1665" w:type="dxa"/>
            <w:vAlign w:val="center"/>
          </w:tcPr>
          <w:p>
            <w:pPr>
              <w:spacing w:line="400" w:lineRule="exact"/>
              <w:jc w:val="center"/>
              <w:rPr>
                <w:rFonts w:hint="eastAsia" w:ascii="仿宋" w:hAnsi="仿宋" w:eastAsia="仿宋"/>
                <w:sz w:val="24"/>
              </w:rPr>
            </w:pPr>
            <w:r>
              <w:rPr>
                <w:rFonts w:hint="eastAsia" w:ascii="仿宋" w:hAnsi="仿宋" w:eastAsia="仿宋"/>
                <w:sz w:val="24"/>
              </w:rPr>
              <w:t>型号规格</w:t>
            </w:r>
          </w:p>
        </w:tc>
        <w:tc>
          <w:tcPr>
            <w:tcW w:w="1005" w:type="dxa"/>
            <w:vAlign w:val="center"/>
          </w:tcPr>
          <w:p>
            <w:pPr>
              <w:spacing w:line="400" w:lineRule="exact"/>
              <w:jc w:val="center"/>
              <w:rPr>
                <w:rFonts w:hint="eastAsia" w:ascii="仿宋" w:hAnsi="仿宋" w:eastAsia="仿宋"/>
                <w:sz w:val="24"/>
              </w:rPr>
            </w:pPr>
            <w:r>
              <w:rPr>
                <w:rFonts w:hint="eastAsia" w:ascii="仿宋" w:hAnsi="仿宋" w:eastAsia="仿宋"/>
                <w:sz w:val="24"/>
              </w:rPr>
              <w:t>单位</w:t>
            </w:r>
          </w:p>
        </w:tc>
        <w:tc>
          <w:tcPr>
            <w:tcW w:w="1875" w:type="dxa"/>
            <w:vAlign w:val="center"/>
          </w:tcPr>
          <w:p>
            <w:pPr>
              <w:spacing w:line="400" w:lineRule="exact"/>
              <w:jc w:val="center"/>
              <w:rPr>
                <w:rFonts w:hint="eastAsia" w:ascii="仿宋" w:hAnsi="仿宋" w:eastAsia="仿宋"/>
                <w:sz w:val="24"/>
              </w:rPr>
            </w:pPr>
            <w:r>
              <w:rPr>
                <w:rFonts w:hint="eastAsia" w:ascii="仿宋" w:hAnsi="仿宋" w:eastAsia="仿宋"/>
                <w:sz w:val="24"/>
              </w:rPr>
              <w:t>数量</w:t>
            </w:r>
          </w:p>
        </w:tc>
        <w:tc>
          <w:tcPr>
            <w:tcW w:w="483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材料</w:t>
            </w:r>
            <w:r>
              <w:rPr>
                <w:rFonts w:hint="eastAsia" w:ascii="仿宋" w:hAnsi="仿宋" w:eastAsia="仿宋"/>
                <w:sz w:val="24"/>
              </w:rPr>
              <w:t>含</w:t>
            </w:r>
            <w:r>
              <w:rPr>
                <w:rFonts w:hint="eastAsia" w:ascii="仿宋" w:hAnsi="仿宋" w:eastAsia="仿宋"/>
                <w:sz w:val="24"/>
                <w:lang w:val="en-US" w:eastAsia="zh-CN"/>
              </w:rPr>
              <w:t>13%</w:t>
            </w:r>
            <w:r>
              <w:rPr>
                <w:rFonts w:hint="eastAsia" w:ascii="仿宋" w:hAnsi="仿宋" w:eastAsia="仿宋"/>
                <w:sz w:val="24"/>
              </w:rPr>
              <w:t>税</w:t>
            </w:r>
            <w:r>
              <w:rPr>
                <w:rFonts w:hint="eastAsia" w:ascii="仿宋" w:hAnsi="仿宋" w:eastAsia="仿宋"/>
                <w:sz w:val="24"/>
                <w:lang w:eastAsia="zh-CN"/>
              </w:rPr>
              <w:t>含运费一票制</w:t>
            </w:r>
            <w:r>
              <w:rPr>
                <w:rFonts w:hint="eastAsia" w:ascii="仿宋" w:hAnsi="仿宋" w:eastAsia="仿宋"/>
                <w:sz w:val="24"/>
              </w:rPr>
              <w:t>单价</w:t>
            </w:r>
            <w:r>
              <w:rPr>
                <w:rFonts w:hint="eastAsia" w:ascii="仿宋" w:hAnsi="仿宋" w:eastAsia="仿宋"/>
                <w:color w:val="FF0000"/>
                <w:sz w:val="24"/>
              </w:rPr>
              <w:t>*</w:t>
            </w:r>
          </w:p>
        </w:tc>
        <w:tc>
          <w:tcPr>
            <w:tcW w:w="2820" w:type="dxa"/>
            <w:gridSpan w:val="2"/>
            <w:vAlign w:val="center"/>
          </w:tcPr>
          <w:p>
            <w:pPr>
              <w:spacing w:line="400" w:lineRule="exact"/>
              <w:jc w:val="center"/>
              <w:rPr>
                <w:rFonts w:ascii="仿宋" w:hAnsi="仿宋" w:eastAsia="仿宋"/>
                <w:sz w:val="24"/>
              </w:rPr>
            </w:pPr>
            <w:r>
              <w:rPr>
                <w:rFonts w:hint="eastAsia" w:ascii="仿宋" w:hAnsi="仿宋" w:eastAsia="仿宋"/>
                <w:sz w:val="24"/>
              </w:rPr>
              <w:t>是否为增值税专用发票</w:t>
            </w:r>
            <w:r>
              <w:rPr>
                <w:rFonts w:hint="eastAsia" w:ascii="仿宋" w:hAnsi="仿宋" w:eastAsia="仿宋"/>
                <w:color w:val="FF0000"/>
                <w:sz w:val="24"/>
              </w:rPr>
              <w:t>*</w:t>
            </w:r>
          </w:p>
        </w:tc>
        <w:tc>
          <w:tcPr>
            <w:tcW w:w="1118" w:type="dxa"/>
            <w:vAlign w:val="center"/>
          </w:tcPr>
          <w:p>
            <w:pPr>
              <w:spacing w:line="400" w:lineRule="exact"/>
              <w:jc w:val="center"/>
              <w:rPr>
                <w:rFonts w:hint="eastAsia" w:ascii="仿宋" w:hAnsi="仿宋" w:eastAsia="仿宋"/>
                <w:sz w:val="24"/>
              </w:rPr>
            </w:pPr>
            <w:r>
              <w:rPr>
                <w:rFonts w:hint="eastAsia" w:ascii="仿宋" w:hAnsi="仿宋" w:eastAsia="仿宋"/>
                <w:sz w:val="24"/>
                <w:lang w:eastAsia="zh-CN"/>
              </w:rPr>
              <w:t>品牌</w:t>
            </w:r>
            <w:r>
              <w:rPr>
                <w:rFonts w:hint="eastAsia" w:ascii="仿宋" w:hAnsi="仿宋" w:eastAsia="仿宋"/>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810"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1320"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硬石膏</w:t>
            </w:r>
          </w:p>
        </w:tc>
        <w:tc>
          <w:tcPr>
            <w:tcW w:w="1665" w:type="dxa"/>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参照招标文件</w:t>
            </w:r>
          </w:p>
        </w:tc>
        <w:tc>
          <w:tcPr>
            <w:tcW w:w="1005" w:type="dxa"/>
            <w:vAlign w:val="center"/>
          </w:tcPr>
          <w:p>
            <w:pPr>
              <w:spacing w:line="400" w:lineRule="exact"/>
              <w:jc w:val="center"/>
              <w:rPr>
                <w:rFonts w:hint="eastAsia" w:ascii="仿宋" w:hAnsi="仿宋" w:eastAsia="仿宋"/>
                <w:sz w:val="24"/>
                <w:lang w:val="en-US" w:eastAsia="zh-CN"/>
              </w:rPr>
            </w:pPr>
            <w:r>
              <w:rPr>
                <w:rFonts w:hint="eastAsia" w:ascii="仿宋" w:hAnsi="仿宋" w:eastAsia="仿宋"/>
                <w:sz w:val="24"/>
                <w:lang w:val="en-US" w:eastAsia="zh-CN"/>
              </w:rPr>
              <w:t>吨</w:t>
            </w:r>
          </w:p>
        </w:tc>
        <w:tc>
          <w:tcPr>
            <w:tcW w:w="1875" w:type="dxa"/>
            <w:vAlign w:val="center"/>
          </w:tcPr>
          <w:p>
            <w:pPr>
              <w:spacing w:line="400" w:lineRule="exact"/>
              <w:jc w:val="center"/>
              <w:rPr>
                <w:rFonts w:hint="default" w:ascii="仿宋" w:hAnsi="仿宋" w:eastAsia="仿宋"/>
                <w:sz w:val="24"/>
                <w:lang w:val="en-US" w:eastAsia="zh-CN"/>
              </w:rPr>
            </w:pPr>
            <w:r>
              <w:rPr>
                <w:rFonts w:hint="eastAsia" w:ascii="仿宋" w:hAnsi="仿宋" w:eastAsia="仿宋"/>
                <w:sz w:val="24"/>
                <w:lang w:val="en-US" w:eastAsia="zh-CN"/>
              </w:rPr>
              <w:t>10000</w:t>
            </w:r>
          </w:p>
        </w:tc>
        <w:tc>
          <w:tcPr>
            <w:tcW w:w="4830" w:type="dxa"/>
            <w:gridSpan w:val="2"/>
            <w:vAlign w:val="center"/>
          </w:tcPr>
          <w:p>
            <w:pPr>
              <w:spacing w:line="400" w:lineRule="exact"/>
              <w:jc w:val="center"/>
              <w:rPr>
                <w:rFonts w:hint="default" w:ascii="仿宋" w:hAnsi="仿宋" w:eastAsia="仿宋"/>
                <w:sz w:val="24"/>
                <w:lang w:val="en-US" w:eastAsia="zh-CN"/>
              </w:rPr>
            </w:pPr>
          </w:p>
        </w:tc>
        <w:tc>
          <w:tcPr>
            <w:tcW w:w="2820" w:type="dxa"/>
            <w:gridSpan w:val="2"/>
            <w:vAlign w:val="center"/>
          </w:tcPr>
          <w:p>
            <w:pPr>
              <w:spacing w:line="400" w:lineRule="exact"/>
              <w:jc w:val="center"/>
              <w:rPr>
                <w:rFonts w:hint="eastAsia" w:ascii="仿宋" w:hAnsi="仿宋" w:eastAsia="仿宋"/>
                <w:sz w:val="24"/>
                <w:lang w:eastAsia="zh-CN"/>
              </w:rPr>
            </w:pPr>
            <w:r>
              <w:rPr>
                <w:rFonts w:hint="eastAsia" w:ascii="仿宋" w:hAnsi="仿宋" w:eastAsia="仿宋"/>
                <w:sz w:val="24"/>
                <w:lang w:eastAsia="zh-CN"/>
              </w:rPr>
              <w:t>是</w:t>
            </w:r>
          </w:p>
        </w:tc>
        <w:tc>
          <w:tcPr>
            <w:tcW w:w="1118" w:type="dxa"/>
            <w:vAlign w:val="center"/>
          </w:tcPr>
          <w:p>
            <w:pPr>
              <w:spacing w:line="400" w:lineRule="exact"/>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5443" w:type="dxa"/>
            <w:gridSpan w:val="10"/>
            <w:vAlign w:val="center"/>
          </w:tcPr>
          <w:p>
            <w:pPr>
              <w:spacing w:line="400" w:lineRule="exact"/>
              <w:rPr>
                <w:rFonts w:hint="eastAsia" w:ascii="仿宋" w:hAnsi="仿宋" w:eastAsia="仿宋"/>
                <w:sz w:val="24"/>
              </w:rPr>
            </w:pPr>
            <w:r>
              <w:rPr>
                <w:rFonts w:hint="eastAsia" w:ascii="仿宋" w:hAnsi="仿宋" w:eastAsia="仿宋"/>
                <w:sz w:val="24"/>
              </w:rPr>
              <w:t xml:space="preserve">说明：1、此报价表中带 </w:t>
            </w:r>
            <w:r>
              <w:rPr>
                <w:rFonts w:hint="eastAsia" w:ascii="仿宋" w:hAnsi="仿宋" w:eastAsia="仿宋"/>
                <w:color w:val="FF0000"/>
                <w:sz w:val="24"/>
              </w:rPr>
              <w:t>＊</w:t>
            </w:r>
            <w:r>
              <w:rPr>
                <w:rFonts w:hint="eastAsia" w:ascii="仿宋" w:hAnsi="仿宋" w:eastAsia="仿宋"/>
                <w:sz w:val="24"/>
              </w:rPr>
              <w:t xml:space="preserve"> 号为必填项，投标人的所有报价文件均为加盖单位公章的打印件（签名部分除外）。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2" w:hRule="atLeast"/>
        </w:trPr>
        <w:tc>
          <w:tcPr>
            <w:tcW w:w="6675" w:type="dxa"/>
            <w:gridSpan w:val="5"/>
            <w:vMerge w:val="restart"/>
            <w:vAlign w:val="center"/>
          </w:tcPr>
          <w:p>
            <w:pPr>
              <w:spacing w:line="400" w:lineRule="exact"/>
              <w:ind w:firstLine="240" w:firstLineChars="100"/>
              <w:rPr>
                <w:rFonts w:hint="eastAsia" w:ascii="仿宋" w:hAnsi="仿宋" w:eastAsia="仿宋"/>
                <w:sz w:val="24"/>
              </w:rPr>
            </w:pPr>
            <w:r>
              <w:rPr>
                <w:rFonts w:hint="eastAsia" w:ascii="仿宋" w:hAnsi="仿宋" w:eastAsia="仿宋"/>
                <w:sz w:val="24"/>
              </w:rPr>
              <w:t>投标单位（公章）</w:t>
            </w:r>
          </w:p>
        </w:tc>
        <w:tc>
          <w:tcPr>
            <w:tcW w:w="3360" w:type="dxa"/>
            <w:vAlign w:val="center"/>
          </w:tcPr>
          <w:p>
            <w:pPr>
              <w:spacing w:line="400" w:lineRule="exact"/>
              <w:rPr>
                <w:rFonts w:hint="eastAsia" w:ascii="仿宋" w:hAnsi="仿宋" w:eastAsia="仿宋"/>
                <w:sz w:val="24"/>
              </w:rPr>
            </w:pPr>
            <w:r>
              <w:rPr>
                <w:rFonts w:hint="eastAsia" w:ascii="仿宋" w:hAnsi="仿宋" w:eastAsia="仿宋"/>
                <w:sz w:val="24"/>
              </w:rPr>
              <w:t>法定代表人或授权委托人</w:t>
            </w:r>
          </w:p>
        </w:tc>
        <w:tc>
          <w:tcPr>
            <w:tcW w:w="5408" w:type="dxa"/>
            <w:gridSpan w:val="4"/>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trPr>
        <w:tc>
          <w:tcPr>
            <w:tcW w:w="6675" w:type="dxa"/>
            <w:gridSpan w:val="5"/>
            <w:vMerge w:val="continue"/>
            <w:vAlign w:val="center"/>
          </w:tcPr>
          <w:p>
            <w:pPr>
              <w:spacing w:line="400" w:lineRule="exact"/>
              <w:rPr>
                <w:rFonts w:hint="eastAsia" w:ascii="仿宋" w:hAnsi="仿宋" w:eastAsia="仿宋"/>
                <w:sz w:val="24"/>
              </w:rPr>
            </w:pPr>
          </w:p>
        </w:tc>
        <w:tc>
          <w:tcPr>
            <w:tcW w:w="3360" w:type="dxa"/>
            <w:vMerge w:val="restart"/>
            <w:vAlign w:val="center"/>
          </w:tcPr>
          <w:p>
            <w:pPr>
              <w:spacing w:line="400" w:lineRule="exact"/>
              <w:jc w:val="center"/>
              <w:rPr>
                <w:rFonts w:hint="eastAsia" w:ascii="仿宋" w:hAnsi="仿宋" w:eastAsia="仿宋"/>
                <w:sz w:val="24"/>
              </w:rPr>
            </w:pPr>
            <w:r>
              <w:rPr>
                <w:rFonts w:hint="eastAsia" w:ascii="仿宋" w:hAnsi="仿宋" w:eastAsia="仿宋"/>
                <w:sz w:val="24"/>
              </w:rPr>
              <w:t>联系方式</w:t>
            </w: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电话</w:t>
            </w:r>
          </w:p>
        </w:tc>
        <w:tc>
          <w:tcPr>
            <w:tcW w:w="3615" w:type="dxa"/>
            <w:gridSpan w:val="2"/>
            <w:vAlign w:val="center"/>
          </w:tcPr>
          <w:p>
            <w:pPr>
              <w:spacing w:line="400" w:lineRule="exact"/>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 w:hRule="atLeast"/>
        </w:trPr>
        <w:tc>
          <w:tcPr>
            <w:tcW w:w="6675" w:type="dxa"/>
            <w:gridSpan w:val="5"/>
            <w:vMerge w:val="continue"/>
            <w:vAlign w:val="center"/>
          </w:tcPr>
          <w:p>
            <w:pPr>
              <w:spacing w:line="400" w:lineRule="exact"/>
              <w:rPr>
                <w:rFonts w:hint="eastAsia" w:ascii="仿宋" w:hAnsi="仿宋" w:eastAsia="仿宋"/>
                <w:sz w:val="24"/>
              </w:rPr>
            </w:pPr>
          </w:p>
        </w:tc>
        <w:tc>
          <w:tcPr>
            <w:tcW w:w="3360" w:type="dxa"/>
            <w:vMerge w:val="continue"/>
            <w:vAlign w:val="center"/>
          </w:tcPr>
          <w:p>
            <w:pPr>
              <w:spacing w:line="400" w:lineRule="exact"/>
              <w:jc w:val="center"/>
              <w:rPr>
                <w:rFonts w:hint="eastAsia" w:ascii="仿宋" w:hAnsi="仿宋" w:eastAsia="仿宋"/>
                <w:sz w:val="24"/>
              </w:rPr>
            </w:pPr>
          </w:p>
        </w:tc>
        <w:tc>
          <w:tcPr>
            <w:tcW w:w="1793" w:type="dxa"/>
            <w:gridSpan w:val="2"/>
            <w:vAlign w:val="center"/>
          </w:tcPr>
          <w:p>
            <w:pPr>
              <w:spacing w:line="400" w:lineRule="exact"/>
              <w:jc w:val="center"/>
              <w:rPr>
                <w:rFonts w:hint="eastAsia" w:ascii="仿宋" w:hAnsi="仿宋" w:eastAsia="仿宋"/>
                <w:sz w:val="24"/>
              </w:rPr>
            </w:pPr>
            <w:r>
              <w:rPr>
                <w:rFonts w:hint="eastAsia" w:ascii="仿宋" w:hAnsi="仿宋" w:eastAsia="仿宋"/>
                <w:sz w:val="24"/>
              </w:rPr>
              <w:t>邮箱</w:t>
            </w:r>
          </w:p>
        </w:tc>
        <w:tc>
          <w:tcPr>
            <w:tcW w:w="3615" w:type="dxa"/>
            <w:gridSpan w:val="2"/>
            <w:vAlign w:val="center"/>
          </w:tcPr>
          <w:p>
            <w:pPr>
              <w:spacing w:line="400" w:lineRule="exact"/>
              <w:rPr>
                <w:rFonts w:hint="eastAsia" w:ascii="仿宋" w:hAnsi="仿宋" w:eastAsia="仿宋"/>
                <w:sz w:val="24"/>
              </w:rPr>
            </w:pPr>
          </w:p>
        </w:tc>
      </w:tr>
    </w:tbl>
    <w:p>
      <w:pPr>
        <w:spacing w:line="400" w:lineRule="exact"/>
        <w:jc w:val="both"/>
        <w:rPr>
          <w:rFonts w:hint="eastAsia" w:ascii="仿宋" w:hAnsi="仿宋" w:eastAsia="仿宋" w:cs="仿宋_GB2312"/>
          <w:b/>
          <w:sz w:val="36"/>
          <w:szCs w:val="36"/>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MuZP/sQEA&#10;AE4DAAAOAAAAAAAAAAEAIAAAAB4BAABkcnMvZTJvRG9jLnhtbFBLBQYAAAAABgAGAFkBAABBBQAA&#10;AAA=&#10;">
              <v:fill on="f" focussize="0,0"/>
              <v:stroke on="f"/>
              <v:imagedata o:title=""/>
              <o:lock v:ext="edit" aspectratio="f"/>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drawing>
        <wp:inline distT="0" distB="0" distL="114300" distR="114300">
          <wp:extent cx="227965" cy="204470"/>
          <wp:effectExtent l="0" t="0" r="635" b="508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u w:val="single"/>
      </w:rPr>
    </w:pPr>
    <w:r>
      <w:rPr>
        <w:u w:val="single"/>
      </w:rPr>
      <w:drawing>
        <wp:inline distT="0" distB="0" distL="114300" distR="114300">
          <wp:extent cx="227965" cy="204470"/>
          <wp:effectExtent l="0" t="0" r="635" b="5080"/>
          <wp:docPr id="4" name="图片 6"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73"/>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8B11F41"/>
    <w:multiLevelType w:val="singleLevel"/>
    <w:tmpl w:val="48B11F41"/>
    <w:lvl w:ilvl="0" w:tentative="0">
      <w:start w:val="2"/>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xYzZjYTU4NjAwZWZjZDgzYjZhMTM5YmMyMDQ0ZjAifQ=="/>
  </w:docVars>
  <w:rsids>
    <w:rsidRoot w:val="00172A27"/>
    <w:rsid w:val="0000135C"/>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32F3"/>
    <w:rsid w:val="000751EA"/>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5BC"/>
    <w:rsid w:val="000D4E04"/>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5E3E"/>
    <w:rsid w:val="001808AE"/>
    <w:rsid w:val="00181A04"/>
    <w:rsid w:val="00181C28"/>
    <w:rsid w:val="00184EE4"/>
    <w:rsid w:val="00186B88"/>
    <w:rsid w:val="001908CF"/>
    <w:rsid w:val="001914B8"/>
    <w:rsid w:val="00192807"/>
    <w:rsid w:val="001928BE"/>
    <w:rsid w:val="00195A28"/>
    <w:rsid w:val="0019607A"/>
    <w:rsid w:val="001A62BD"/>
    <w:rsid w:val="001B068D"/>
    <w:rsid w:val="001B077C"/>
    <w:rsid w:val="001B2097"/>
    <w:rsid w:val="001B36FE"/>
    <w:rsid w:val="001B4498"/>
    <w:rsid w:val="001B55AF"/>
    <w:rsid w:val="001B6F77"/>
    <w:rsid w:val="001B7203"/>
    <w:rsid w:val="001C1CEC"/>
    <w:rsid w:val="001C7021"/>
    <w:rsid w:val="001D017A"/>
    <w:rsid w:val="001D078D"/>
    <w:rsid w:val="001D19F4"/>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2B1B"/>
    <w:rsid w:val="00504E69"/>
    <w:rsid w:val="0050665B"/>
    <w:rsid w:val="005069C8"/>
    <w:rsid w:val="00506DFB"/>
    <w:rsid w:val="00511F65"/>
    <w:rsid w:val="00512121"/>
    <w:rsid w:val="00514127"/>
    <w:rsid w:val="00516C93"/>
    <w:rsid w:val="00522A82"/>
    <w:rsid w:val="00522FD7"/>
    <w:rsid w:val="00523C70"/>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384B"/>
    <w:rsid w:val="006250DB"/>
    <w:rsid w:val="00626D52"/>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1A4F"/>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374C"/>
    <w:rsid w:val="00BF48C3"/>
    <w:rsid w:val="00C007BD"/>
    <w:rsid w:val="00C00AC5"/>
    <w:rsid w:val="00C00C7E"/>
    <w:rsid w:val="00C02089"/>
    <w:rsid w:val="00C0383E"/>
    <w:rsid w:val="00C20145"/>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62C2D"/>
    <w:rsid w:val="00C630A0"/>
    <w:rsid w:val="00C636C7"/>
    <w:rsid w:val="00C65013"/>
    <w:rsid w:val="00C6632D"/>
    <w:rsid w:val="00C70160"/>
    <w:rsid w:val="00C7275D"/>
    <w:rsid w:val="00C74142"/>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4CF1"/>
    <w:rsid w:val="00CA576C"/>
    <w:rsid w:val="00CA66D6"/>
    <w:rsid w:val="00CA6F0F"/>
    <w:rsid w:val="00CA75CB"/>
    <w:rsid w:val="00CA77F2"/>
    <w:rsid w:val="00CB323A"/>
    <w:rsid w:val="00CB376F"/>
    <w:rsid w:val="00CB5986"/>
    <w:rsid w:val="00CC1DE2"/>
    <w:rsid w:val="00CC483D"/>
    <w:rsid w:val="00CC5851"/>
    <w:rsid w:val="00CD1DD9"/>
    <w:rsid w:val="00CD2508"/>
    <w:rsid w:val="00CD2EE1"/>
    <w:rsid w:val="00CD3256"/>
    <w:rsid w:val="00CD49A5"/>
    <w:rsid w:val="00CD5CE9"/>
    <w:rsid w:val="00CD6404"/>
    <w:rsid w:val="00CE2B12"/>
    <w:rsid w:val="00CF29B0"/>
    <w:rsid w:val="00CF465B"/>
    <w:rsid w:val="00CF4F2F"/>
    <w:rsid w:val="00CF5AD5"/>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5D41"/>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5882"/>
    <w:rsid w:val="00DB63E2"/>
    <w:rsid w:val="00DC07C6"/>
    <w:rsid w:val="00DC1A39"/>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42E"/>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2719B"/>
    <w:rsid w:val="01AF2C21"/>
    <w:rsid w:val="03012A46"/>
    <w:rsid w:val="035F6345"/>
    <w:rsid w:val="036C34DA"/>
    <w:rsid w:val="03D355F0"/>
    <w:rsid w:val="05011011"/>
    <w:rsid w:val="053E62C7"/>
    <w:rsid w:val="05BF33B5"/>
    <w:rsid w:val="061F198A"/>
    <w:rsid w:val="076B4827"/>
    <w:rsid w:val="08FD0B6A"/>
    <w:rsid w:val="095B20FD"/>
    <w:rsid w:val="09F87FE5"/>
    <w:rsid w:val="0B2B537E"/>
    <w:rsid w:val="0C6241B2"/>
    <w:rsid w:val="0CA911C7"/>
    <w:rsid w:val="0D2B4E23"/>
    <w:rsid w:val="0E152E25"/>
    <w:rsid w:val="0E2061B7"/>
    <w:rsid w:val="0E876D2F"/>
    <w:rsid w:val="0EC82FD7"/>
    <w:rsid w:val="0F3A3B23"/>
    <w:rsid w:val="0FB34554"/>
    <w:rsid w:val="10181623"/>
    <w:rsid w:val="107E735A"/>
    <w:rsid w:val="12A820AD"/>
    <w:rsid w:val="15737884"/>
    <w:rsid w:val="17D86D23"/>
    <w:rsid w:val="17F4775E"/>
    <w:rsid w:val="18AF15FD"/>
    <w:rsid w:val="19E61B84"/>
    <w:rsid w:val="19E94006"/>
    <w:rsid w:val="1BBF797C"/>
    <w:rsid w:val="1DE26149"/>
    <w:rsid w:val="1DEE2CCA"/>
    <w:rsid w:val="1EB92EF2"/>
    <w:rsid w:val="2037683E"/>
    <w:rsid w:val="20637B7A"/>
    <w:rsid w:val="21A61884"/>
    <w:rsid w:val="221D09FC"/>
    <w:rsid w:val="22F91AE6"/>
    <w:rsid w:val="24453334"/>
    <w:rsid w:val="24AF5544"/>
    <w:rsid w:val="25590EC9"/>
    <w:rsid w:val="257F4BF0"/>
    <w:rsid w:val="25A13254"/>
    <w:rsid w:val="2601699D"/>
    <w:rsid w:val="262F357C"/>
    <w:rsid w:val="26A26CEB"/>
    <w:rsid w:val="27235E7D"/>
    <w:rsid w:val="276F4E38"/>
    <w:rsid w:val="2834446C"/>
    <w:rsid w:val="299D4A4C"/>
    <w:rsid w:val="2A1902C2"/>
    <w:rsid w:val="2B556344"/>
    <w:rsid w:val="2C6224E4"/>
    <w:rsid w:val="2C995D0F"/>
    <w:rsid w:val="2D3E7816"/>
    <w:rsid w:val="2F3E6548"/>
    <w:rsid w:val="2FF670DA"/>
    <w:rsid w:val="30D974B7"/>
    <w:rsid w:val="31E01407"/>
    <w:rsid w:val="325F16D7"/>
    <w:rsid w:val="333663C1"/>
    <w:rsid w:val="34375693"/>
    <w:rsid w:val="345F01FB"/>
    <w:rsid w:val="346848DB"/>
    <w:rsid w:val="351E319F"/>
    <w:rsid w:val="354F3A99"/>
    <w:rsid w:val="357B16F3"/>
    <w:rsid w:val="36050FAB"/>
    <w:rsid w:val="364A4B51"/>
    <w:rsid w:val="367176A6"/>
    <w:rsid w:val="36A24328"/>
    <w:rsid w:val="36DC6FE4"/>
    <w:rsid w:val="385E4AD7"/>
    <w:rsid w:val="3A3173ED"/>
    <w:rsid w:val="3B076549"/>
    <w:rsid w:val="3B82173E"/>
    <w:rsid w:val="3C5B75D3"/>
    <w:rsid w:val="3C7823C8"/>
    <w:rsid w:val="3CA42746"/>
    <w:rsid w:val="3DCC4487"/>
    <w:rsid w:val="3E474521"/>
    <w:rsid w:val="3FF77603"/>
    <w:rsid w:val="413C763F"/>
    <w:rsid w:val="41B46B47"/>
    <w:rsid w:val="41DA5117"/>
    <w:rsid w:val="424B79E0"/>
    <w:rsid w:val="42FA2D1F"/>
    <w:rsid w:val="434963F7"/>
    <w:rsid w:val="436B2C00"/>
    <w:rsid w:val="439F612A"/>
    <w:rsid w:val="441344E9"/>
    <w:rsid w:val="44842956"/>
    <w:rsid w:val="44B922E9"/>
    <w:rsid w:val="45086E27"/>
    <w:rsid w:val="465E02D2"/>
    <w:rsid w:val="499D4ACB"/>
    <w:rsid w:val="4BC1413C"/>
    <w:rsid w:val="4C656785"/>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4056FB"/>
    <w:rsid w:val="60F035C2"/>
    <w:rsid w:val="61963037"/>
    <w:rsid w:val="633441F6"/>
    <w:rsid w:val="6352429E"/>
    <w:rsid w:val="63E45615"/>
    <w:rsid w:val="645A1DAF"/>
    <w:rsid w:val="64767EE8"/>
    <w:rsid w:val="64940258"/>
    <w:rsid w:val="64940A1E"/>
    <w:rsid w:val="64D11C05"/>
    <w:rsid w:val="67E52247"/>
    <w:rsid w:val="69021DF3"/>
    <w:rsid w:val="69AD4D95"/>
    <w:rsid w:val="6A1720C7"/>
    <w:rsid w:val="6A315ABB"/>
    <w:rsid w:val="6A87598F"/>
    <w:rsid w:val="6E1970B9"/>
    <w:rsid w:val="6F763902"/>
    <w:rsid w:val="6FE30FB3"/>
    <w:rsid w:val="703849D5"/>
    <w:rsid w:val="711712EF"/>
    <w:rsid w:val="7180640A"/>
    <w:rsid w:val="71F35AC2"/>
    <w:rsid w:val="72B81640"/>
    <w:rsid w:val="72DA2E30"/>
    <w:rsid w:val="74B57A97"/>
    <w:rsid w:val="7574564B"/>
    <w:rsid w:val="7754112B"/>
    <w:rsid w:val="77B14F43"/>
    <w:rsid w:val="792A1CCE"/>
    <w:rsid w:val="793439F5"/>
    <w:rsid w:val="796E3D99"/>
    <w:rsid w:val="7B8D7C88"/>
    <w:rsid w:val="7C252C88"/>
    <w:rsid w:val="7C764322"/>
    <w:rsid w:val="7DCA16A4"/>
    <w:rsid w:val="7E6D0CC7"/>
    <w:rsid w:val="7E863C64"/>
    <w:rsid w:val="7EEF7FE1"/>
    <w:rsid w:val="7F67167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6"/>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146"/>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link w:val="112"/>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120"/>
    <w:qFormat/>
    <w:uiPriority w:val="0"/>
    <w:pPr>
      <w:keepNext/>
      <w:keepLines/>
      <w:spacing w:before="280" w:beforeLines="0" w:after="290" w:afterLines="0" w:line="374" w:lineRule="auto"/>
      <w:outlineLvl w:val="3"/>
    </w:pPr>
    <w:rPr>
      <w:rFonts w:ascii="Arial" w:hAnsi="Arial" w:eastAsia="黑体"/>
      <w:b/>
      <w:bCs/>
      <w:sz w:val="28"/>
      <w:szCs w:val="28"/>
    </w:rPr>
  </w:style>
  <w:style w:type="paragraph" w:styleId="6">
    <w:name w:val="heading 5"/>
    <w:basedOn w:val="1"/>
    <w:next w:val="1"/>
    <w:link w:val="140"/>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18"/>
    <w:qFormat/>
    <w:uiPriority w:val="0"/>
    <w:pPr>
      <w:keepNext/>
      <w:keepLines/>
      <w:widowControl/>
      <w:tabs>
        <w:tab w:val="left" w:pos="1440"/>
      </w:tabs>
      <w:spacing w:before="240" w:beforeLines="0" w:after="64" w:afterLines="0" w:line="319" w:lineRule="auto"/>
      <w:ind w:left="1152" w:hanging="1152"/>
      <w:jc w:val="left"/>
      <w:outlineLvl w:val="5"/>
    </w:pPr>
    <w:rPr>
      <w:rFonts w:ascii="Arial" w:hAnsi="Arial" w:eastAsia="黑体"/>
      <w:b/>
      <w:bCs/>
      <w:kern w:val="0"/>
      <w:sz w:val="24"/>
    </w:rPr>
  </w:style>
  <w:style w:type="paragraph" w:styleId="8">
    <w:name w:val="heading 7"/>
    <w:basedOn w:val="1"/>
    <w:next w:val="1"/>
    <w:link w:val="141"/>
    <w:qFormat/>
    <w:uiPriority w:val="0"/>
    <w:pPr>
      <w:keepNext/>
      <w:keepLines/>
      <w:widowControl/>
      <w:tabs>
        <w:tab w:val="left" w:pos="2520"/>
      </w:tabs>
      <w:spacing w:before="240" w:beforeLines="0" w:after="64" w:afterLines="0" w:line="319"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beforeLines="0" w:after="64" w:afterLines="0" w:line="319" w:lineRule="auto"/>
      <w:ind w:left="1440" w:hanging="1440"/>
      <w:jc w:val="left"/>
      <w:outlineLvl w:val="7"/>
    </w:pPr>
    <w:rPr>
      <w:rFonts w:ascii="Arial" w:hAnsi="Arial" w:eastAsia="黑体"/>
      <w:kern w:val="0"/>
      <w:sz w:val="24"/>
    </w:rPr>
  </w:style>
  <w:style w:type="paragraph" w:styleId="10">
    <w:name w:val="heading 9"/>
    <w:basedOn w:val="1"/>
    <w:next w:val="1"/>
    <w:link w:val="149"/>
    <w:qFormat/>
    <w:uiPriority w:val="0"/>
    <w:pPr>
      <w:keepNext/>
      <w:keepLines/>
      <w:widowControl/>
      <w:tabs>
        <w:tab w:val="left" w:pos="1584"/>
      </w:tabs>
      <w:spacing w:before="240" w:beforeLines="0" w:after="64" w:afterLines="0" w:line="319" w:lineRule="auto"/>
      <w:ind w:left="1584" w:hanging="1584"/>
      <w:jc w:val="left"/>
      <w:outlineLvl w:val="8"/>
    </w:pPr>
    <w:rPr>
      <w:rFonts w:ascii="Arial" w:hAnsi="Arial" w:eastAsia="黑体"/>
      <w:kern w:val="0"/>
      <w:szCs w:val="21"/>
    </w:rPr>
  </w:style>
  <w:style w:type="character" w:default="1" w:styleId="46">
    <w:name w:val="Default Paragraph Font"/>
    <w:qFormat/>
    <w:uiPriority w:val="0"/>
  </w:style>
  <w:style w:type="table" w:default="1" w:styleId="54">
    <w:name w:val="Normal Table"/>
    <w:semiHidden/>
    <w:qFormat/>
    <w:uiPriority w:val="0"/>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36"/>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50"/>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4"/>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32"/>
    <w:qFormat/>
    <w:uiPriority w:val="0"/>
    <w:pPr>
      <w:spacing w:after="120" w:afterLines="0"/>
    </w:pPr>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spacing w:after="120" w:afterLines="0"/>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4"/>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1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beforeLines="0" w:after="120" w:afterLines="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42"/>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afterLines="0"/>
      <w:ind w:left="420" w:leftChars="200"/>
    </w:pPr>
    <w:rPr>
      <w:sz w:val="16"/>
      <w:szCs w:val="16"/>
    </w:rPr>
  </w:style>
  <w:style w:type="paragraph" w:styleId="39">
    <w:name w:val="table of figures"/>
    <w:basedOn w:val="1"/>
    <w:next w:val="1"/>
    <w:qFormat/>
    <w:uiPriority w:val="0"/>
    <w:pPr>
      <w:ind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beforeLines="0" w:after="60" w:afterLines="0"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6">
    <w:name w:val="标题5"/>
    <w:basedOn w:val="4"/>
    <w:link w:val="109"/>
    <w:qFormat/>
    <w:uiPriority w:val="0"/>
    <w:pPr>
      <w:spacing w:line="413" w:lineRule="auto"/>
    </w:pPr>
    <w:rPr>
      <w:rFonts w:ascii="Arial" w:hAnsi="Arial"/>
      <w:kern w:val="0"/>
      <w:sz w:val="24"/>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彩色网格 - 强调文字颜色 11"/>
    <w:basedOn w:val="1"/>
    <w:next w:val="1"/>
    <w:link w:val="111"/>
    <w:qFormat/>
    <w:uiPriority w:val="0"/>
    <w:rPr>
      <w:i/>
      <w:iCs/>
      <w:color w:val="000000"/>
      <w:szCs w:val="22"/>
    </w:rPr>
  </w:style>
  <w:style w:type="paragraph" w:customStyle="1" w:styleId="5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0">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6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62">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63">
    <w:name w:val="默认段落字体 Para Char Char Char Char"/>
    <w:basedOn w:val="1"/>
    <w:qFormat/>
    <w:uiPriority w:val="0"/>
  </w:style>
  <w:style w:type="paragraph" w:customStyle="1" w:styleId="64">
    <w:name w:val="目录标题"/>
    <w:basedOn w:val="2"/>
    <w:next w:val="1"/>
    <w:qFormat/>
    <w:uiPriority w:val="0"/>
    <w:pPr>
      <w:outlineLvl w:val="9"/>
    </w:pPr>
    <w:rPr>
      <w:rFonts w:ascii="Calibri" w:hAnsi="Calibri"/>
    </w:rPr>
  </w:style>
  <w:style w:type="paragraph" w:customStyle="1" w:styleId="6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66">
    <w:name w:val="样式3"/>
    <w:basedOn w:val="4"/>
    <w:qFormat/>
    <w:uiPriority w:val="0"/>
    <w:rPr>
      <w:rFonts w:eastAsia="Arial"/>
    </w:rPr>
  </w:style>
  <w:style w:type="paragraph" w:customStyle="1" w:styleId="67">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68">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69">
    <w:name w:val="XW正文"/>
    <w:basedOn w:val="21"/>
    <w:qFormat/>
    <w:uiPriority w:val="0"/>
    <w:pPr>
      <w:adjustRightInd w:val="0"/>
      <w:spacing w:after="0" w:line="300" w:lineRule="auto"/>
      <w:ind w:left="0" w:leftChars="0" w:firstLine="454"/>
      <w:textAlignment w:val="baseline"/>
    </w:pPr>
    <w:rPr>
      <w:szCs w:val="20"/>
    </w:rPr>
  </w:style>
  <w:style w:type="paragraph" w:customStyle="1" w:styleId="70">
    <w:name w:val="表头"/>
    <w:basedOn w:val="1"/>
    <w:qFormat/>
    <w:uiPriority w:val="0"/>
    <w:pPr>
      <w:snapToGrid w:val="0"/>
      <w:spacing w:line="300" w:lineRule="auto"/>
      <w:ind w:right="420"/>
    </w:pPr>
    <w:rPr>
      <w:rFonts w:ascii="仿宋_GB2312"/>
      <w:kern w:val="0"/>
      <w:szCs w:val="21"/>
    </w:rPr>
  </w:style>
  <w:style w:type="paragraph" w:customStyle="1" w:styleId="71">
    <w:name w:val="1"/>
    <w:basedOn w:val="1"/>
    <w:next w:val="1"/>
    <w:qFormat/>
    <w:uiPriority w:val="0"/>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XW编号正文"/>
    <w:basedOn w:val="69"/>
    <w:qFormat/>
    <w:uiPriority w:val="0"/>
    <w:pPr>
      <w:numPr>
        <w:ilvl w:val="0"/>
        <w:numId w:val="1"/>
      </w:numPr>
      <w:tabs>
        <w:tab w:val="left" w:pos="1035"/>
        <w:tab w:val="left" w:pos="1134"/>
      </w:tabs>
      <w:ind w:left="1035" w:hanging="720"/>
      <w:jc w:val="left"/>
    </w:pPr>
  </w:style>
  <w:style w:type="paragraph" w:customStyle="1" w:styleId="74">
    <w:name w:val=" Char"/>
    <w:basedOn w:val="1"/>
    <w:qFormat/>
    <w:uiPriority w:val="0"/>
    <w:pPr>
      <w:tabs>
        <w:tab w:val="left" w:pos="360"/>
      </w:tabs>
    </w:pPr>
    <w:rPr>
      <w:sz w:val="24"/>
    </w:rPr>
  </w:style>
  <w:style w:type="paragraph" w:customStyle="1" w:styleId="7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76">
    <w:name w:val="菲页(卷)"/>
    <w:basedOn w:val="2"/>
    <w:next w:val="77"/>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77">
    <w:name w:val="Normal"/>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78">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80">
    <w:name w:val="A1"/>
    <w:basedOn w:val="26"/>
    <w:qFormat/>
    <w:uiPriority w:val="0"/>
    <w:pPr>
      <w:spacing w:line="300" w:lineRule="auto"/>
      <w:jc w:val="center"/>
    </w:pPr>
    <w:rPr>
      <w:rFonts w:ascii="黑体" w:eastAsia="黑体"/>
      <w:sz w:val="52"/>
      <w:szCs w:val="21"/>
    </w:rPr>
  </w:style>
  <w:style w:type="paragraph" w:customStyle="1" w:styleId="81">
    <w:name w:val="目录"/>
    <w:basedOn w:val="1"/>
    <w:qFormat/>
    <w:uiPriority w:val="0"/>
    <w:pPr>
      <w:widowControl/>
      <w:jc w:val="center"/>
    </w:pPr>
    <w:rPr>
      <w:rFonts w:hint="eastAsia" w:ascii="宋体"/>
      <w:b/>
      <w:kern w:val="0"/>
      <w:sz w:val="36"/>
      <w:szCs w:val="20"/>
    </w:rPr>
  </w:style>
  <w:style w:type="paragraph" w:customStyle="1" w:styleId="8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
    <w:name w:val="p0"/>
    <w:basedOn w:val="1"/>
    <w:qFormat/>
    <w:uiPriority w:val="0"/>
    <w:pPr>
      <w:widowControl/>
    </w:pPr>
    <w:rPr>
      <w:kern w:val="0"/>
      <w:szCs w:val="21"/>
    </w:rPr>
  </w:style>
  <w:style w:type="paragraph" w:customStyle="1" w:styleId="84">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6">
    <w:name w:val="A2"/>
    <w:basedOn w:val="26"/>
    <w:qFormat/>
    <w:uiPriority w:val="0"/>
    <w:pPr>
      <w:spacing w:line="300" w:lineRule="auto"/>
      <w:jc w:val="left"/>
    </w:pPr>
    <w:rPr>
      <w:rFonts w:ascii="黑体" w:eastAsia="黑体"/>
      <w:szCs w:val="21"/>
    </w:rPr>
  </w:style>
  <w:style w:type="paragraph" w:customStyle="1" w:styleId="87">
    <w:name w:val="表格文字"/>
    <w:basedOn w:val="1"/>
    <w:qFormat/>
    <w:uiPriority w:val="0"/>
    <w:pPr>
      <w:adjustRightInd w:val="0"/>
      <w:spacing w:line="420" w:lineRule="atLeast"/>
      <w:jc w:val="left"/>
      <w:textAlignment w:val="baseline"/>
    </w:pPr>
    <w:rPr>
      <w:kern w:val="0"/>
      <w:szCs w:val="20"/>
    </w:rPr>
  </w:style>
  <w:style w:type="paragraph" w:customStyle="1" w:styleId="88">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89">
    <w:name w:val="彩色列表 - 强调文字颜色 11"/>
    <w:basedOn w:val="1"/>
    <w:qFormat/>
    <w:uiPriority w:val="0"/>
    <w:pPr>
      <w:ind w:firstLine="420" w:firstLineChars="200"/>
    </w:pPr>
    <w:rPr>
      <w:rFonts w:ascii="Calibri" w:hAnsi="Calibri"/>
      <w:szCs w:val="22"/>
    </w:rPr>
  </w:style>
  <w:style w:type="paragraph" w:customStyle="1" w:styleId="90">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91">
    <w:name w:val="A3"/>
    <w:basedOn w:val="80"/>
    <w:qFormat/>
    <w:uiPriority w:val="0"/>
    <w:rPr>
      <w:sz w:val="21"/>
    </w:rPr>
  </w:style>
  <w:style w:type="paragraph" w:customStyle="1" w:styleId="92">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3">
    <w:name w:val=" Char Char Char Char Char"/>
    <w:basedOn w:val="1"/>
    <w:qFormat/>
    <w:uiPriority w:val="0"/>
    <w:pPr>
      <w:tabs>
        <w:tab w:val="left" w:pos="1360"/>
      </w:tabs>
      <w:ind w:left="1360" w:hanging="720"/>
    </w:pPr>
    <w:rPr>
      <w:szCs w:val="20"/>
    </w:rPr>
  </w:style>
  <w:style w:type="paragraph" w:customStyle="1" w:styleId="94">
    <w:name w:val="表格"/>
    <w:basedOn w:val="1"/>
    <w:qFormat/>
    <w:uiPriority w:val="0"/>
    <w:pPr>
      <w:jc w:val="center"/>
      <w:textAlignment w:val="center"/>
    </w:pPr>
    <w:rPr>
      <w:rFonts w:ascii="华文细黑" w:hAnsi="华文细黑"/>
      <w:kern w:val="0"/>
      <w:szCs w:val="20"/>
    </w:rPr>
  </w:style>
  <w:style w:type="paragraph" w:customStyle="1" w:styleId="95">
    <w:name w:val="表格标题"/>
    <w:basedOn w:val="1"/>
    <w:qFormat/>
    <w:uiPriority w:val="0"/>
    <w:pPr>
      <w:tabs>
        <w:tab w:val="left" w:pos="2820"/>
      </w:tabs>
      <w:adjustRightInd w:val="0"/>
      <w:snapToGrid w:val="0"/>
      <w:spacing w:before="120" w:beforeLines="50" w:after="120" w:afterLines="50" w:line="300" w:lineRule="auto"/>
      <w:jc w:val="center"/>
    </w:pPr>
    <w:rPr>
      <w:rFonts w:ascii="仿宋_GB2312" w:hAnsi="宋体"/>
      <w:color w:val="000000"/>
      <w:kern w:val="0"/>
      <w:sz w:val="24"/>
    </w:rPr>
  </w:style>
  <w:style w:type="paragraph" w:customStyle="1" w:styleId="96">
    <w:name w:val="样式1"/>
    <w:basedOn w:val="4"/>
    <w:qFormat/>
    <w:uiPriority w:val="0"/>
    <w:rPr>
      <w:rFonts w:eastAsia="Arial"/>
    </w:rPr>
  </w:style>
  <w:style w:type="paragraph" w:customStyle="1" w:styleId="9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98">
    <w:name w:val="样式2"/>
    <w:basedOn w:val="4"/>
    <w:qFormat/>
    <w:uiPriority w:val="0"/>
  </w:style>
  <w:style w:type="paragraph" w:customStyle="1" w:styleId="99">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标题4"/>
    <w:basedOn w:val="3"/>
    <w:next w:val="23"/>
    <w:link w:val="107"/>
    <w:qFormat/>
    <w:uiPriority w:val="0"/>
    <w:pPr>
      <w:spacing w:line="413" w:lineRule="auto"/>
    </w:pPr>
    <w:rPr>
      <w:rFonts w:eastAsia="宋体"/>
      <w:kern w:val="0"/>
      <w:sz w:val="24"/>
    </w:rPr>
  </w:style>
  <w:style w:type="paragraph" w:customStyle="1" w:styleId="102">
    <w:name w:val="浅色底纹 - 强调文字颜色 21"/>
    <w:basedOn w:val="1"/>
    <w:next w:val="1"/>
    <w:link w:val="147"/>
    <w:qFormat/>
    <w:uiPriority w:val="0"/>
    <w:pPr>
      <w:pBdr>
        <w:bottom w:val="single" w:color="4F81BD" w:sz="4" w:space="4"/>
      </w:pBdr>
      <w:spacing w:before="200" w:after="280"/>
      <w:ind w:left="936" w:right="936"/>
    </w:pPr>
    <w:rPr>
      <w:b/>
      <w:bCs/>
      <w:i/>
      <w:iCs/>
      <w:color w:val="4F81BD"/>
      <w:szCs w:val="22"/>
    </w:rPr>
  </w:style>
  <w:style w:type="paragraph" w:customStyle="1" w:styleId="103">
    <w:name w:val="Char"/>
    <w:basedOn w:val="1"/>
    <w:qFormat/>
    <w:uiPriority w:val="0"/>
  </w:style>
  <w:style w:type="paragraph" w:customStyle="1" w:styleId="104">
    <w:name w:val="样式4"/>
    <w:basedOn w:val="4"/>
    <w:qFormat/>
    <w:uiPriority w:val="0"/>
    <w:rPr>
      <w:rFonts w:eastAsia="Arial"/>
    </w:rPr>
  </w:style>
  <w:style w:type="character" w:customStyle="1" w:styleId="105">
    <w:name w:val="批注框文本 Char1"/>
    <w:qFormat/>
    <w:uiPriority w:val="0"/>
    <w:rPr>
      <w:kern w:val="2"/>
      <w:sz w:val="18"/>
      <w:szCs w:val="18"/>
    </w:rPr>
  </w:style>
  <w:style w:type="character" w:customStyle="1" w:styleId="106">
    <w:name w:val="apple-converted-space"/>
    <w:qFormat/>
    <w:uiPriority w:val="0"/>
  </w:style>
  <w:style w:type="character" w:customStyle="1" w:styleId="107">
    <w:name w:val="标题4 Char Char"/>
    <w:link w:val="101"/>
    <w:qFormat/>
    <w:uiPriority w:val="0"/>
    <w:rPr>
      <w:rFonts w:ascii="Arial" w:hAnsi="Arial"/>
      <w:b/>
      <w:bCs/>
      <w:sz w:val="24"/>
      <w:szCs w:val="32"/>
      <w:lang w:bidi="ar-SA"/>
    </w:rPr>
  </w:style>
  <w:style w:type="character" w:customStyle="1" w:styleId="108">
    <w:name w:val=" Char Char9"/>
    <w:qFormat/>
    <w:uiPriority w:val="0"/>
    <w:rPr>
      <w:kern w:val="2"/>
      <w:sz w:val="21"/>
      <w:szCs w:val="22"/>
    </w:rPr>
  </w:style>
  <w:style w:type="character" w:customStyle="1" w:styleId="109">
    <w:name w:val="标题5 Char Char"/>
    <w:link w:val="56"/>
    <w:qFormat/>
    <w:uiPriority w:val="0"/>
    <w:rPr>
      <w:rFonts w:ascii="Arial" w:hAnsi="Arial"/>
      <w:b/>
      <w:bCs/>
      <w:sz w:val="24"/>
      <w:szCs w:val="32"/>
      <w:lang w:bidi="ar-SA"/>
    </w:rPr>
  </w:style>
  <w:style w:type="character" w:customStyle="1" w:styleId="110">
    <w:name w:val="正文文本 Char1"/>
    <w:qFormat/>
    <w:uiPriority w:val="0"/>
    <w:rPr>
      <w:kern w:val="2"/>
      <w:sz w:val="21"/>
      <w:szCs w:val="22"/>
    </w:rPr>
  </w:style>
  <w:style w:type="character" w:customStyle="1" w:styleId="111">
    <w:name w:val="彩色网格 - 强调文字颜色 1 Char"/>
    <w:link w:val="58"/>
    <w:qFormat/>
    <w:uiPriority w:val="0"/>
    <w:rPr>
      <w:i/>
      <w:iCs/>
      <w:color w:val="000000"/>
      <w:kern w:val="2"/>
      <w:sz w:val="21"/>
      <w:szCs w:val="22"/>
      <w:lang w:bidi="ar-SA"/>
    </w:rPr>
  </w:style>
  <w:style w:type="character" w:customStyle="1" w:styleId="112">
    <w:name w:val="标题 3 Char"/>
    <w:link w:val="4"/>
    <w:qFormat/>
    <w:uiPriority w:val="0"/>
    <w:rPr>
      <w:rFonts w:eastAsia="宋体"/>
      <w:b/>
      <w:bCs/>
      <w:kern w:val="2"/>
      <w:sz w:val="32"/>
      <w:szCs w:val="32"/>
      <w:lang w:val="en-US" w:eastAsia="zh-CN" w:bidi="ar-SA"/>
    </w:rPr>
  </w:style>
  <w:style w:type="character" w:customStyle="1" w:styleId="113">
    <w:name w:val="_Style 112"/>
    <w:qFormat/>
    <w:uiPriority w:val="0"/>
    <w:rPr>
      <w:smallCaps/>
      <w:color w:val="C0504D"/>
      <w:u w:val="single"/>
    </w:rPr>
  </w:style>
  <w:style w:type="character" w:customStyle="1" w:styleId="114">
    <w:name w:val="文档结构图 Char"/>
    <w:link w:val="17"/>
    <w:qFormat/>
    <w:uiPriority w:val="0"/>
    <w:rPr>
      <w:rFonts w:eastAsia="宋体"/>
      <w:kern w:val="2"/>
      <w:sz w:val="21"/>
      <w:szCs w:val="24"/>
      <w:lang w:val="en-US" w:eastAsia="zh-CN" w:bidi="ar-SA"/>
    </w:rPr>
  </w:style>
  <w:style w:type="character" w:customStyle="1" w:styleId="115">
    <w:name w:val=" Char Char7"/>
    <w:qFormat/>
    <w:uiPriority w:val="0"/>
    <w:rPr>
      <w:rFonts w:ascii="Arial" w:hAnsi="Arial" w:eastAsia="黑体"/>
      <w:b/>
      <w:bCs/>
      <w:kern w:val="2"/>
      <w:sz w:val="32"/>
      <w:szCs w:val="32"/>
      <w:lang w:val="en-US" w:eastAsia="zh-CN" w:bidi="ar-SA"/>
    </w:rPr>
  </w:style>
  <w:style w:type="character" w:customStyle="1" w:styleId="116">
    <w:name w:val="页眉 Char"/>
    <w:link w:val="32"/>
    <w:qFormat/>
    <w:uiPriority w:val="0"/>
    <w:rPr>
      <w:rFonts w:eastAsia="宋体"/>
      <w:kern w:val="2"/>
      <w:sz w:val="18"/>
      <w:szCs w:val="18"/>
      <w:lang w:val="en-US" w:eastAsia="zh-CN" w:bidi="ar-SA"/>
    </w:rPr>
  </w:style>
  <w:style w:type="character" w:customStyle="1" w:styleId="117">
    <w:name w:val="_Style 116"/>
    <w:qFormat/>
    <w:uiPriority w:val="0"/>
    <w:rPr>
      <w:b/>
      <w:bCs/>
      <w:i/>
      <w:iCs/>
      <w:color w:val="4F81BD"/>
    </w:rPr>
  </w:style>
  <w:style w:type="character" w:customStyle="1" w:styleId="118">
    <w:name w:val="标题 6 Char"/>
    <w:link w:val="7"/>
    <w:qFormat/>
    <w:uiPriority w:val="0"/>
    <w:rPr>
      <w:rFonts w:ascii="Arial" w:hAnsi="Arial" w:eastAsia="黑体"/>
      <w:b/>
      <w:bCs/>
      <w:sz w:val="24"/>
      <w:szCs w:val="24"/>
      <w:lang w:val="en-US" w:eastAsia="zh-CN" w:bidi="ar-SA"/>
    </w:rPr>
  </w:style>
  <w:style w:type="character" w:customStyle="1" w:styleId="119">
    <w:name w:val="font11"/>
    <w:qFormat/>
    <w:uiPriority w:val="0"/>
    <w:rPr>
      <w:rFonts w:hint="eastAsia" w:ascii="宋体" w:hAnsi="宋体" w:eastAsia="宋体" w:cs="宋体"/>
      <w:color w:val="000000"/>
      <w:sz w:val="20"/>
      <w:szCs w:val="20"/>
      <w:u w:val="none"/>
    </w:rPr>
  </w:style>
  <w:style w:type="character" w:customStyle="1" w:styleId="120">
    <w:name w:val="标题 4 Char1"/>
    <w:link w:val="5"/>
    <w:qFormat/>
    <w:uiPriority w:val="0"/>
    <w:rPr>
      <w:rFonts w:ascii="Arial" w:hAnsi="Arial" w:eastAsia="黑体"/>
      <w:b/>
      <w:bCs/>
      <w:kern w:val="2"/>
      <w:sz w:val="28"/>
      <w:szCs w:val="28"/>
      <w:lang w:val="en-US" w:eastAsia="zh-CN" w:bidi="ar-SA"/>
    </w:rPr>
  </w:style>
  <w:style w:type="character" w:customStyle="1" w:styleId="121">
    <w:name w:val="4号宋体左齐行距1.5倍 Char"/>
    <w:qFormat/>
    <w:uiPriority w:val="0"/>
    <w:rPr>
      <w:rFonts w:eastAsia="宋体"/>
      <w:b/>
      <w:sz w:val="32"/>
      <w:lang w:val="en-US" w:eastAsia="zh-CN" w:bidi="ar-SA"/>
    </w:rPr>
  </w:style>
  <w:style w:type="character" w:customStyle="1" w:styleId="122">
    <w:name w:val=" Char Char"/>
    <w:qFormat/>
    <w:uiPriority w:val="0"/>
    <w:rPr>
      <w:rFonts w:ascii="Arial" w:hAnsi="Arial" w:eastAsia="黑体"/>
      <w:b/>
      <w:bCs/>
      <w:kern w:val="2"/>
      <w:sz w:val="32"/>
      <w:szCs w:val="32"/>
      <w:lang w:val="en-US" w:eastAsia="zh-CN" w:bidi="ar-SA"/>
    </w:rPr>
  </w:style>
  <w:style w:type="character" w:customStyle="1" w:styleId="123">
    <w:name w:val=" Char Char17"/>
    <w:qFormat/>
    <w:uiPriority w:val="0"/>
    <w:rPr>
      <w:rFonts w:ascii="Cambria" w:hAnsi="Cambria" w:eastAsia="宋体" w:cs="Times New Roman"/>
      <w:b/>
      <w:bCs/>
      <w:kern w:val="2"/>
      <w:sz w:val="32"/>
      <w:szCs w:val="32"/>
    </w:rPr>
  </w:style>
  <w:style w:type="character" w:customStyle="1" w:styleId="124">
    <w:name w:val="font161"/>
    <w:qFormat/>
    <w:uiPriority w:val="0"/>
    <w:rPr>
      <w:b/>
      <w:bCs/>
      <w:sz w:val="32"/>
      <w:szCs w:val="32"/>
    </w:rPr>
  </w:style>
  <w:style w:type="character" w:customStyle="1" w:styleId="125">
    <w:name w:val="日期 Char1"/>
    <w:qFormat/>
    <w:uiPriority w:val="0"/>
    <w:rPr>
      <w:kern w:val="2"/>
      <w:sz w:val="21"/>
      <w:szCs w:val="22"/>
    </w:rPr>
  </w:style>
  <w:style w:type="character" w:customStyle="1" w:styleId="126">
    <w:name w:val="标题 1 Char"/>
    <w:link w:val="2"/>
    <w:qFormat/>
    <w:uiPriority w:val="0"/>
    <w:rPr>
      <w:rFonts w:eastAsia="宋体"/>
      <w:b/>
      <w:bCs/>
      <w:kern w:val="44"/>
      <w:sz w:val="44"/>
      <w:szCs w:val="44"/>
      <w:lang w:val="en-US" w:eastAsia="zh-CN" w:bidi="ar-SA"/>
    </w:rPr>
  </w:style>
  <w:style w:type="character" w:customStyle="1" w:styleId="127">
    <w:name w:val="Para head"/>
    <w:qFormat/>
    <w:uiPriority w:val="0"/>
    <w:rPr>
      <w:rFonts w:ascii="Arial" w:hAnsi="Arial" w:eastAsia="Times New Roman"/>
      <w:sz w:val="20"/>
    </w:rPr>
  </w:style>
  <w:style w:type="character" w:customStyle="1" w:styleId="128">
    <w:name w:val="批注主题 Char1"/>
    <w:qFormat/>
    <w:uiPriority w:val="0"/>
    <w:rPr>
      <w:b/>
      <w:bCs/>
      <w:kern w:val="2"/>
      <w:sz w:val="21"/>
      <w:szCs w:val="22"/>
    </w:rPr>
  </w:style>
  <w:style w:type="character" w:customStyle="1" w:styleId="129">
    <w:name w:val="_Style 128"/>
    <w:qFormat/>
    <w:uiPriority w:val="0"/>
    <w:rPr>
      <w:b/>
      <w:bCs/>
      <w:smallCaps/>
      <w:color w:val="C0504D"/>
      <w:spacing w:val="5"/>
      <w:u w:val="single"/>
    </w:rPr>
  </w:style>
  <w:style w:type="character" w:customStyle="1" w:styleId="130">
    <w:name w:val="文档结构图 Char1"/>
    <w:qFormat/>
    <w:uiPriority w:val="0"/>
    <w:rPr>
      <w:rFonts w:ascii="宋体"/>
      <w:kern w:val="2"/>
      <w:sz w:val="18"/>
      <w:szCs w:val="18"/>
    </w:rPr>
  </w:style>
  <w:style w:type="character" w:customStyle="1" w:styleId="131">
    <w:name w:val="标题 8 Char"/>
    <w:link w:val="9"/>
    <w:qFormat/>
    <w:uiPriority w:val="0"/>
    <w:rPr>
      <w:rFonts w:ascii="Arial" w:hAnsi="Arial" w:eastAsia="黑体"/>
      <w:sz w:val="24"/>
      <w:szCs w:val="24"/>
      <w:lang w:val="en-US" w:eastAsia="zh-CN" w:bidi="ar-SA"/>
    </w:rPr>
  </w:style>
  <w:style w:type="character" w:customStyle="1" w:styleId="132">
    <w:name w:val="正文文本 Char"/>
    <w:link w:val="19"/>
    <w:qFormat/>
    <w:uiPriority w:val="0"/>
    <w:rPr>
      <w:rFonts w:eastAsia="宋体"/>
      <w:kern w:val="2"/>
      <w:sz w:val="21"/>
      <w:szCs w:val="24"/>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纯文本 Char"/>
    <w:link w:val="26"/>
    <w:qFormat/>
    <w:uiPriority w:val="0"/>
    <w:rPr>
      <w:rFonts w:ascii="Courier New" w:hAnsi="Courier New" w:eastAsia="宋体"/>
      <w:kern w:val="2"/>
      <w:sz w:val="21"/>
      <w:lang w:val="en-US" w:eastAsia="zh-CN" w:bidi="ar-SA"/>
    </w:rPr>
  </w:style>
  <w:style w:type="character" w:customStyle="1" w:styleId="135">
    <w:name w:val="页眉 Char Char"/>
    <w:qFormat/>
    <w:uiPriority w:val="0"/>
    <w:rPr>
      <w:rFonts w:eastAsia="宋体"/>
      <w:kern w:val="2"/>
      <w:sz w:val="18"/>
      <w:szCs w:val="18"/>
      <w:lang w:val="en-US" w:eastAsia="zh-CN" w:bidi="ar-SA"/>
    </w:rPr>
  </w:style>
  <w:style w:type="character" w:customStyle="1" w:styleId="136">
    <w:name w:val="批注文字 Char"/>
    <w:link w:val="12"/>
    <w:qFormat/>
    <w:uiPriority w:val="0"/>
    <w:rPr>
      <w:rFonts w:eastAsia="宋体"/>
      <w:kern w:val="2"/>
      <w:sz w:val="21"/>
      <w:szCs w:val="24"/>
      <w:lang w:val="en-US" w:eastAsia="zh-CN" w:bidi="ar-SA"/>
    </w:rPr>
  </w:style>
  <w:style w:type="character" w:customStyle="1" w:styleId="137">
    <w:name w:val="页脚 Char Char"/>
    <w:qFormat/>
    <w:uiPriority w:val="0"/>
    <w:rPr>
      <w:rFonts w:eastAsia="宋体"/>
      <w:kern w:val="2"/>
      <w:sz w:val="18"/>
      <w:szCs w:val="18"/>
      <w:lang w:val="en-US" w:eastAsia="zh-CN" w:bidi="ar-SA"/>
    </w:rPr>
  </w:style>
  <w:style w:type="character" w:customStyle="1" w:styleId="138">
    <w:name w:val="_Style 137"/>
    <w:qFormat/>
    <w:uiPriority w:val="0"/>
    <w:rPr>
      <w:i/>
      <w:iCs/>
      <w:color w:val="808080"/>
    </w:rPr>
  </w:style>
  <w:style w:type="character" w:customStyle="1" w:styleId="139">
    <w:name w:val=" Char Char19"/>
    <w:qFormat/>
    <w:uiPriority w:val="0"/>
    <w:rPr>
      <w:rFonts w:ascii="黑体" w:hAnsi="宋体" w:eastAsia="黑体"/>
      <w:sz w:val="52"/>
      <w:lang w:val="en-US" w:eastAsia="zh-CN" w:bidi="ar-SA"/>
    </w:rPr>
  </w:style>
  <w:style w:type="character" w:customStyle="1" w:styleId="140">
    <w:name w:val="标题 5 Char"/>
    <w:link w:val="6"/>
    <w:qFormat/>
    <w:uiPriority w:val="0"/>
    <w:rPr>
      <w:rFonts w:ascii="Calibri" w:hAnsi="Calibri" w:eastAsia="宋体"/>
      <w:b/>
      <w:bCs/>
      <w:kern w:val="2"/>
      <w:sz w:val="28"/>
      <w:szCs w:val="28"/>
      <w:lang w:val="en-US" w:eastAsia="zh-CN" w:bidi="ar-SA"/>
    </w:rPr>
  </w:style>
  <w:style w:type="character" w:customStyle="1" w:styleId="141">
    <w:name w:val="标题 7 Char"/>
    <w:link w:val="8"/>
    <w:qFormat/>
    <w:uiPriority w:val="0"/>
    <w:rPr>
      <w:rFonts w:eastAsia="宋体"/>
      <w:b/>
      <w:bCs/>
      <w:sz w:val="24"/>
      <w:szCs w:val="24"/>
      <w:lang w:val="en-US" w:eastAsia="zh-CN" w:bidi="ar-SA"/>
    </w:rPr>
  </w:style>
  <w:style w:type="character" w:customStyle="1" w:styleId="142">
    <w:name w:val="副标题 Char"/>
    <w:link w:val="35"/>
    <w:qFormat/>
    <w:uiPriority w:val="0"/>
    <w:rPr>
      <w:rFonts w:ascii="Arial" w:hAnsi="Arial" w:eastAsia="黑体"/>
      <w:b/>
      <w:bCs/>
      <w:kern w:val="2"/>
      <w:sz w:val="32"/>
      <w:szCs w:val="32"/>
      <w:lang w:val="en-US" w:eastAsia="zh-CN" w:bidi="ar-SA"/>
    </w:rPr>
  </w:style>
  <w:style w:type="character" w:customStyle="1" w:styleId="143">
    <w:name w:val=" Char Char18"/>
    <w:qFormat/>
    <w:uiPriority w:val="0"/>
    <w:rPr>
      <w:b/>
      <w:bCs/>
      <w:kern w:val="44"/>
      <w:sz w:val="44"/>
      <w:szCs w:val="44"/>
    </w:rPr>
  </w:style>
  <w:style w:type="character" w:customStyle="1" w:styleId="144">
    <w:name w:val="textcontents"/>
    <w:qFormat/>
    <w:uiPriority w:val="0"/>
    <w:rPr>
      <w:rFonts w:cs="Times New Roman"/>
    </w:rPr>
  </w:style>
  <w:style w:type="character" w:customStyle="1" w:styleId="145">
    <w:name w:val="_Style 144"/>
    <w:qFormat/>
    <w:uiPriority w:val="0"/>
    <w:rPr>
      <w:b/>
      <w:bCs/>
      <w:smallCaps/>
      <w:spacing w:val="5"/>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浅色底纹 - 强调文字颜色 2 Char"/>
    <w:link w:val="102"/>
    <w:qFormat/>
    <w:uiPriority w:val="0"/>
    <w:rPr>
      <w:b/>
      <w:bCs/>
      <w:i/>
      <w:iCs/>
      <w:color w:val="4F81BD"/>
      <w:kern w:val="2"/>
      <w:sz w:val="21"/>
      <w:szCs w:val="22"/>
      <w:lang w:bidi="ar-SA"/>
    </w:rPr>
  </w:style>
  <w:style w:type="character" w:customStyle="1" w:styleId="148">
    <w:name w:val=" Char Char2"/>
    <w:qFormat/>
    <w:uiPriority w:val="0"/>
    <w:rPr>
      <w:rFonts w:eastAsia="宋体"/>
      <w:kern w:val="2"/>
      <w:sz w:val="21"/>
      <w:szCs w:val="24"/>
      <w:lang w:val="en-US" w:eastAsia="zh-CN" w:bidi="ar-SA"/>
    </w:rPr>
  </w:style>
  <w:style w:type="character" w:customStyle="1" w:styleId="149">
    <w:name w:val="标题 9 Char"/>
    <w:link w:val="10"/>
    <w:qFormat/>
    <w:uiPriority w:val="0"/>
    <w:rPr>
      <w:rFonts w:ascii="Arial" w:hAnsi="Arial" w:eastAsia="黑体"/>
      <w:sz w:val="21"/>
      <w:szCs w:val="21"/>
      <w:lang w:val="en-US" w:eastAsia="zh-CN" w:bidi="ar-SA"/>
    </w:rPr>
  </w:style>
  <w:style w:type="character" w:customStyle="1" w:styleId="150">
    <w:name w:val="正文缩进 Char"/>
    <w:link w:val="14"/>
    <w:qFormat/>
    <w:uiPriority w:val="0"/>
    <w:rPr>
      <w:rFonts w:eastAsia="宋体"/>
      <w:kern w:val="2"/>
      <w:sz w:val="21"/>
      <w:szCs w:val="24"/>
      <w:lang w:val="en-US" w:eastAsia="zh-CN" w:bidi="ar-SA"/>
    </w:rPr>
  </w:style>
  <w:style w:type="character" w:customStyle="1" w:styleId="151">
    <w:name w:val="标题 4 Char"/>
    <w:qFormat/>
    <w:uiPriority w:val="0"/>
    <w:rPr>
      <w:rFonts w:eastAsia="宋体"/>
      <w:sz w:val="21"/>
      <w:lang w:val="en-US" w:eastAsia="zh-CN" w:bidi="ar-SA"/>
    </w:rPr>
  </w:style>
  <w:style w:type="character" w:customStyle="1" w:styleId="152">
    <w:name w:val="ask-titl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16</Pages>
  <Words>4925</Words>
  <Characters>5426</Characters>
  <Lines>48</Lines>
  <Paragraphs>13</Paragraphs>
  <TotalTime>3</TotalTime>
  <ScaleCrop>false</ScaleCrop>
  <LinksUpToDate>false</LinksUpToDate>
  <CharactersWithSpaces>5553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2022-09-09T07:41:00Z</cp:lastPrinted>
  <dcterms:modified xsi:type="dcterms:W3CDTF">2023-03-09T02:57:37Z</dcterms:modified>
  <dc:title>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