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0ED9" w:rsidRDefault="000F6618">
      <w:pPr>
        <w:jc w:val="center"/>
        <w:rPr>
          <w:sz w:val="44"/>
          <w:szCs w:val="44"/>
          <w:u w:val="double"/>
        </w:rPr>
      </w:pPr>
      <w:r>
        <w:rPr>
          <w:rFonts w:hint="eastAsia"/>
          <w:sz w:val="32"/>
          <w:szCs w:val="32"/>
          <w:u w:val="double"/>
        </w:rPr>
        <w:t xml:space="preserve"> </w:t>
      </w:r>
      <w:r>
        <w:rPr>
          <w:rFonts w:hint="eastAsia"/>
          <w:sz w:val="32"/>
          <w:szCs w:val="32"/>
          <w:u w:val="double"/>
        </w:rPr>
        <w:t>铜冠冶化协力维修</w:t>
      </w:r>
      <w:r>
        <w:rPr>
          <w:rFonts w:hint="eastAsia"/>
          <w:sz w:val="32"/>
          <w:szCs w:val="32"/>
          <w:u w:val="double"/>
        </w:rPr>
        <w:t>-2</w:t>
      </w:r>
      <w:r>
        <w:rPr>
          <w:rFonts w:hint="eastAsia"/>
          <w:sz w:val="32"/>
          <w:szCs w:val="32"/>
          <w:u w:val="double"/>
        </w:rPr>
        <w:t>季度硫酸车间劳务工程</w:t>
      </w:r>
      <w:r>
        <w:rPr>
          <w:rFonts w:hint="eastAsia"/>
          <w:sz w:val="32"/>
          <w:szCs w:val="32"/>
          <w:u w:val="double"/>
        </w:rPr>
        <w:t xml:space="preserve"> </w:t>
      </w:r>
    </w:p>
    <w:p w:rsidR="00140ED9" w:rsidRDefault="000F661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40ED9" w:rsidRDefault="000F6618">
      <w:pPr>
        <w:jc w:val="center"/>
        <w:rPr>
          <w:sz w:val="32"/>
          <w:szCs w:val="32"/>
        </w:rPr>
      </w:pPr>
      <w:r>
        <w:rPr>
          <w:rFonts w:hint="eastAsia"/>
          <w:sz w:val="32"/>
          <w:szCs w:val="32"/>
        </w:rPr>
        <w:t>（编号：</w:t>
      </w:r>
      <w:r>
        <w:rPr>
          <w:rFonts w:hint="eastAsia"/>
          <w:sz w:val="32"/>
          <w:szCs w:val="32"/>
        </w:rPr>
        <w:t>TGJA-DYLW-2023-</w:t>
      </w:r>
      <w:r w:rsidR="00C33ECF" w:rsidRPr="00C33ECF">
        <w:rPr>
          <w:rFonts w:hint="eastAsia"/>
          <w:sz w:val="32"/>
          <w:szCs w:val="32"/>
        </w:rPr>
        <w:t>11</w:t>
      </w:r>
      <w:r>
        <w:rPr>
          <w:rFonts w:hint="eastAsia"/>
          <w:sz w:val="32"/>
          <w:szCs w:val="32"/>
        </w:rPr>
        <w:t>）</w:t>
      </w:r>
    </w:p>
    <w:p w:rsidR="00140ED9" w:rsidRDefault="00140ED9">
      <w:pPr>
        <w:jc w:val="center"/>
        <w:rPr>
          <w:sz w:val="32"/>
          <w:szCs w:val="32"/>
        </w:rPr>
      </w:pPr>
    </w:p>
    <w:p w:rsidR="00140ED9" w:rsidRDefault="00140ED9">
      <w:pPr>
        <w:jc w:val="center"/>
        <w:rPr>
          <w:sz w:val="24"/>
          <w:szCs w:val="24"/>
          <w:u w:val="single"/>
        </w:rPr>
      </w:pPr>
    </w:p>
    <w:p w:rsidR="00140ED9" w:rsidRDefault="000F6618">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140ED9" w:rsidRDefault="00140ED9">
      <w:pPr>
        <w:ind w:firstLine="630"/>
        <w:rPr>
          <w:sz w:val="24"/>
          <w:szCs w:val="24"/>
        </w:rPr>
      </w:pPr>
    </w:p>
    <w:p w:rsidR="00140ED9" w:rsidRDefault="00140ED9">
      <w:pPr>
        <w:spacing w:line="600" w:lineRule="auto"/>
        <w:ind w:firstLineChars="200" w:firstLine="640"/>
        <w:jc w:val="left"/>
        <w:rPr>
          <w:sz w:val="32"/>
          <w:szCs w:val="32"/>
        </w:rPr>
      </w:pPr>
    </w:p>
    <w:p w:rsidR="00140ED9" w:rsidRDefault="000F6618">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铜冠冶化协力维修</w:t>
      </w:r>
      <w:r>
        <w:rPr>
          <w:rFonts w:hint="eastAsia"/>
          <w:sz w:val="24"/>
          <w:szCs w:val="24"/>
          <w:u w:val="single"/>
        </w:rPr>
        <w:t>-2</w:t>
      </w:r>
      <w:r>
        <w:rPr>
          <w:rFonts w:hint="eastAsia"/>
          <w:sz w:val="24"/>
          <w:szCs w:val="24"/>
          <w:u w:val="single"/>
        </w:rPr>
        <w:t>季度硫酸车间劳务工程</w:t>
      </w:r>
      <w:r>
        <w:rPr>
          <w:rFonts w:hint="eastAsia"/>
          <w:sz w:val="24"/>
          <w:szCs w:val="24"/>
          <w:u w:val="single"/>
        </w:rPr>
        <w:t xml:space="preserve">  </w:t>
      </w:r>
    </w:p>
    <w:p w:rsidR="00140ED9" w:rsidRDefault="000F6618">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铜陵有色金属集团铜冠建筑安装股份有限公司</w:t>
      </w:r>
      <w:r>
        <w:rPr>
          <w:rFonts w:hint="eastAsia"/>
          <w:sz w:val="24"/>
          <w:szCs w:val="24"/>
          <w:u w:val="single"/>
        </w:rPr>
        <w:t xml:space="preserve"> </w:t>
      </w:r>
    </w:p>
    <w:p w:rsidR="00140ED9" w:rsidRDefault="000F6618">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ascii="宋体" w:hAnsi="宋体" w:cs="宋体" w:hint="eastAsia"/>
          <w:sz w:val="24"/>
          <w:szCs w:val="24"/>
          <w:u w:val="single"/>
        </w:rPr>
        <w:t>2023</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17</w:t>
      </w:r>
      <w:r>
        <w:rPr>
          <w:rFonts w:ascii="宋体" w:hAnsi="宋体" w:cs="宋体" w:hint="eastAsia"/>
          <w:sz w:val="24"/>
          <w:szCs w:val="24"/>
          <w:u w:val="single"/>
        </w:rPr>
        <w:t>日</w:t>
      </w:r>
      <w:r w:rsidR="00C33ECF">
        <w:rPr>
          <w:rFonts w:ascii="宋体" w:hAnsi="宋体" w:cs="宋体" w:hint="eastAsia"/>
          <w:sz w:val="24"/>
          <w:szCs w:val="24"/>
          <w:u w:val="single"/>
        </w:rPr>
        <w:t xml:space="preserve">                         </w:t>
      </w:r>
      <w:bookmarkStart w:id="0" w:name="_GoBack"/>
      <w:bookmarkEnd w:id="0"/>
    </w:p>
    <w:p w:rsidR="00140ED9" w:rsidRDefault="00140ED9">
      <w:pPr>
        <w:widowControl/>
        <w:shd w:val="clear" w:color="auto" w:fill="FFFFFF"/>
        <w:spacing w:line="520" w:lineRule="exact"/>
        <w:jc w:val="center"/>
        <w:rPr>
          <w:rFonts w:ascii="宋体" w:hAnsi="宋体"/>
          <w:b/>
          <w:bCs/>
          <w:sz w:val="32"/>
          <w:szCs w:val="32"/>
        </w:rPr>
      </w:pPr>
    </w:p>
    <w:p w:rsidR="00140ED9" w:rsidRDefault="00140ED9">
      <w:pPr>
        <w:widowControl/>
        <w:shd w:val="clear" w:color="auto" w:fill="FFFFFF"/>
        <w:spacing w:line="520" w:lineRule="exact"/>
        <w:jc w:val="center"/>
        <w:rPr>
          <w:rFonts w:ascii="宋体" w:hAnsi="宋体"/>
          <w:b/>
          <w:bCs/>
          <w:sz w:val="32"/>
          <w:szCs w:val="32"/>
        </w:rPr>
      </w:pPr>
    </w:p>
    <w:p w:rsidR="00140ED9" w:rsidRDefault="000F6618">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lastRenderedPageBreak/>
        <w:t>铜冠冶化协力维修</w:t>
      </w:r>
      <w:r>
        <w:rPr>
          <w:rFonts w:ascii="宋体" w:hAnsi="宋体" w:hint="eastAsia"/>
          <w:b/>
          <w:bCs/>
          <w:sz w:val="30"/>
          <w:szCs w:val="30"/>
          <w:u w:val="double"/>
        </w:rPr>
        <w:t>-2</w:t>
      </w:r>
      <w:r>
        <w:rPr>
          <w:rFonts w:ascii="宋体" w:hAnsi="宋体" w:hint="eastAsia"/>
          <w:b/>
          <w:bCs/>
          <w:sz w:val="30"/>
          <w:szCs w:val="30"/>
          <w:u w:val="double"/>
        </w:rPr>
        <w:t>季度硫酸车间劳务工程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140ED9" w:rsidRDefault="000F661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根据公司印发的《铜冠建安公司招标管理办法》文件规定，为了更好管控项目安全、质量、成本、进度及环境等管理，以及本工程专业施工特征要求，第一事业部提出申请</w:t>
      </w:r>
      <w:r>
        <w:rPr>
          <w:rFonts w:hint="eastAsia"/>
          <w:b/>
          <w:sz w:val="24"/>
          <w:szCs w:val="24"/>
          <w:u w:val="single"/>
        </w:rPr>
        <w:t>铜冠冶化协力维修</w:t>
      </w:r>
      <w:r>
        <w:rPr>
          <w:rFonts w:hint="eastAsia"/>
          <w:b/>
          <w:sz w:val="24"/>
          <w:szCs w:val="24"/>
          <w:u w:val="single"/>
        </w:rPr>
        <w:t>-2</w:t>
      </w:r>
      <w:r>
        <w:rPr>
          <w:rFonts w:hint="eastAsia"/>
          <w:b/>
          <w:sz w:val="24"/>
          <w:szCs w:val="24"/>
          <w:u w:val="single"/>
        </w:rPr>
        <w:t>季度硫酸车间劳务工程</w:t>
      </w:r>
      <w:r>
        <w:rPr>
          <w:rFonts w:hint="eastAsia"/>
          <w:sz w:val="24"/>
          <w:szCs w:val="24"/>
        </w:rPr>
        <w:t>进行招标。</w:t>
      </w:r>
    </w:p>
    <w:p w:rsidR="00140ED9" w:rsidRDefault="00140ED9">
      <w:pPr>
        <w:spacing w:line="360" w:lineRule="auto"/>
        <w:ind w:firstLineChars="200" w:firstLine="480"/>
        <w:jc w:val="left"/>
        <w:rPr>
          <w:sz w:val="24"/>
          <w:szCs w:val="24"/>
        </w:rPr>
      </w:pPr>
    </w:p>
    <w:p w:rsidR="00140ED9" w:rsidRDefault="000F6618">
      <w:pPr>
        <w:numPr>
          <w:ilvl w:val="0"/>
          <w:numId w:val="1"/>
        </w:numPr>
        <w:spacing w:line="360" w:lineRule="auto"/>
        <w:jc w:val="left"/>
        <w:rPr>
          <w:b/>
          <w:sz w:val="28"/>
          <w:szCs w:val="28"/>
        </w:rPr>
      </w:pPr>
      <w:r>
        <w:rPr>
          <w:rFonts w:hint="eastAsia"/>
          <w:b/>
          <w:sz w:val="28"/>
          <w:szCs w:val="28"/>
        </w:rPr>
        <w:t>招标说明</w:t>
      </w:r>
    </w:p>
    <w:p w:rsidR="00140ED9" w:rsidRDefault="000F6618">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铜冠冶化分公司厂内</w:t>
      </w:r>
      <w:r>
        <w:rPr>
          <w:rFonts w:ascii="宋体" w:hAnsi="宋体" w:hint="eastAsia"/>
          <w:sz w:val="24"/>
          <w:szCs w:val="24"/>
        </w:rPr>
        <w:t>。</w:t>
      </w:r>
    </w:p>
    <w:p w:rsidR="00140ED9" w:rsidRDefault="000F6618">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140ED9" w:rsidRDefault="000F6618">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劳务分包，班组自备作业工具。</w:t>
      </w:r>
    </w:p>
    <w:p w:rsidR="00140ED9" w:rsidRDefault="000F6618">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w:t>
      </w:r>
      <w:r>
        <w:rPr>
          <w:rFonts w:ascii="宋体" w:hAnsi="宋体" w:cs="宋体" w:hint="eastAsia"/>
          <w:sz w:val="24"/>
          <w:szCs w:val="24"/>
        </w:rPr>
        <w:t>铜冠冶化协力维修</w:t>
      </w:r>
      <w:r>
        <w:rPr>
          <w:rFonts w:ascii="宋体" w:hAnsi="宋体" w:cs="宋体" w:hint="eastAsia"/>
          <w:sz w:val="24"/>
          <w:szCs w:val="24"/>
        </w:rPr>
        <w:t>-2</w:t>
      </w:r>
      <w:r>
        <w:rPr>
          <w:rFonts w:ascii="宋体" w:hAnsi="宋体" w:cs="宋体" w:hint="eastAsia"/>
          <w:sz w:val="24"/>
          <w:szCs w:val="24"/>
        </w:rPr>
        <w:t>季度硫酸车间劳务工程</w:t>
      </w:r>
      <w:r>
        <w:rPr>
          <w:rFonts w:ascii="宋体" w:hAnsi="宋体" w:cs="宋体" w:hint="eastAsia"/>
          <w:sz w:val="24"/>
          <w:szCs w:val="24"/>
        </w:rPr>
        <w:t>劳务施工。</w:t>
      </w:r>
    </w:p>
    <w:p w:rsidR="00140ED9" w:rsidRDefault="000F6618">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140ED9" w:rsidRDefault="000F6618">
      <w:pPr>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本次招标报价单中所列工程量为暂定量，仅作为报价参考，不作为最终劳务结算依据。最终劳务结算量</w:t>
      </w:r>
      <w:r>
        <w:rPr>
          <w:rFonts w:ascii="宋体" w:hAnsi="宋体" w:cs="宋体" w:hint="eastAsia"/>
          <w:sz w:val="24"/>
          <w:szCs w:val="24"/>
        </w:rPr>
        <w:t>按中标人实际完成的工作量进行结算</w:t>
      </w:r>
      <w:r>
        <w:rPr>
          <w:rFonts w:ascii="宋体" w:hAnsi="宋体" w:cs="宋体" w:hint="eastAsia"/>
          <w:sz w:val="24"/>
          <w:szCs w:val="24"/>
        </w:rPr>
        <w:t>。</w:t>
      </w:r>
    </w:p>
    <w:p w:rsidR="00140ED9" w:rsidRDefault="000F6618">
      <w:pPr>
        <w:spacing w:line="360" w:lineRule="auto"/>
        <w:ind w:firstLineChars="200" w:firstLine="480"/>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w:t>
      </w:r>
    </w:p>
    <w:p w:rsidR="00140ED9" w:rsidRDefault="000F6618">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140ED9" w:rsidRDefault="000F6618">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施工所需材料从仓库运输至施工现场均由中标人自行负责。</w:t>
      </w:r>
    </w:p>
    <w:p w:rsidR="00140ED9" w:rsidRDefault="000F6618">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作业班组自身的安全管理、</w:t>
      </w:r>
      <w:r>
        <w:rPr>
          <w:rFonts w:ascii="宋体" w:hAnsi="宋体" w:cs="宋体" w:hint="eastAsia"/>
          <w:sz w:val="24"/>
          <w:szCs w:val="24"/>
        </w:rPr>
        <w:t>施工期间</w:t>
      </w:r>
      <w:r>
        <w:rPr>
          <w:rFonts w:ascii="宋体" w:hAnsi="宋体" w:cs="宋体" w:hint="eastAsia"/>
          <w:sz w:val="24"/>
          <w:szCs w:val="24"/>
        </w:rPr>
        <w:t>的</w:t>
      </w:r>
      <w:r>
        <w:rPr>
          <w:rFonts w:ascii="宋体" w:hAnsi="宋体" w:cs="宋体" w:hint="eastAsia"/>
          <w:sz w:val="24"/>
          <w:szCs w:val="24"/>
        </w:rPr>
        <w:t>成品保护。</w:t>
      </w:r>
    </w:p>
    <w:p w:rsidR="00140ED9" w:rsidRDefault="000F6618" w:rsidP="00C33ECF">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w:t>
      </w:r>
      <w:r>
        <w:rPr>
          <w:rFonts w:ascii="宋体" w:hAnsi="宋体" w:cs="宋体" w:hint="eastAsia"/>
          <w:sz w:val="24"/>
          <w:szCs w:val="24"/>
        </w:rPr>
        <w:t>及</w:t>
      </w:r>
      <w:r>
        <w:rPr>
          <w:rFonts w:ascii="宋体" w:hAnsi="宋体" w:cs="宋体" w:hint="eastAsia"/>
          <w:sz w:val="24"/>
          <w:szCs w:val="24"/>
        </w:rPr>
        <w:t>配合相关单位的检查而发生费用等。</w:t>
      </w:r>
    </w:p>
    <w:p w:rsidR="00140ED9" w:rsidRDefault="000F6618">
      <w:pPr>
        <w:numPr>
          <w:ilvl w:val="0"/>
          <w:numId w:val="2"/>
        </w:numPr>
        <w:spacing w:line="360" w:lineRule="auto"/>
        <w:rPr>
          <w:rFonts w:ascii="宋体" w:hAnsi="宋体" w:cs="宋体"/>
          <w:sz w:val="24"/>
          <w:szCs w:val="24"/>
        </w:rPr>
      </w:pPr>
      <w:r>
        <w:rPr>
          <w:rFonts w:ascii="宋体" w:hAnsi="宋体" w:cs="宋体" w:hint="eastAsia"/>
          <w:sz w:val="24"/>
          <w:szCs w:val="24"/>
        </w:rPr>
        <w:t>中标人施工全过程应满足</w:t>
      </w:r>
      <w:r>
        <w:rPr>
          <w:rFonts w:ascii="宋体" w:hAnsi="宋体" w:cs="宋体" w:hint="eastAsia"/>
          <w:sz w:val="24"/>
          <w:szCs w:val="24"/>
        </w:rPr>
        <w:t>铜陵有色金属集团公司和铜冠公司相关</w:t>
      </w:r>
      <w:r>
        <w:rPr>
          <w:rFonts w:ascii="宋体" w:hAnsi="宋体" w:cs="宋体" w:hint="eastAsia"/>
          <w:sz w:val="24"/>
          <w:szCs w:val="24"/>
        </w:rPr>
        <w:t>的安全、文明施工、</w:t>
      </w:r>
      <w:r>
        <w:rPr>
          <w:rFonts w:ascii="宋体" w:hAnsi="宋体" w:cs="宋体" w:hint="eastAsia"/>
          <w:sz w:val="24"/>
          <w:szCs w:val="24"/>
        </w:rPr>
        <w:t>5S</w:t>
      </w:r>
      <w:r>
        <w:rPr>
          <w:rFonts w:ascii="宋体" w:hAnsi="宋体" w:cs="宋体" w:hint="eastAsia"/>
          <w:sz w:val="24"/>
          <w:szCs w:val="24"/>
        </w:rPr>
        <w:t>管理</w:t>
      </w:r>
    </w:p>
    <w:p w:rsidR="00140ED9" w:rsidRDefault="000F6618">
      <w:pPr>
        <w:spacing w:line="360" w:lineRule="auto"/>
        <w:ind w:firstLineChars="200" w:firstLine="480"/>
        <w:rPr>
          <w:rFonts w:ascii="宋体" w:hAnsi="宋体" w:cs="宋体"/>
          <w:sz w:val="24"/>
          <w:szCs w:val="24"/>
        </w:rPr>
      </w:pPr>
      <w:r>
        <w:rPr>
          <w:rFonts w:ascii="宋体" w:hAnsi="宋体" w:cs="宋体" w:hint="eastAsia"/>
          <w:sz w:val="24"/>
          <w:szCs w:val="24"/>
        </w:rPr>
        <w:t>规定。</w:t>
      </w:r>
    </w:p>
    <w:p w:rsidR="00140ED9" w:rsidRDefault="000F6618">
      <w:pPr>
        <w:spacing w:line="360" w:lineRule="auto"/>
        <w:jc w:val="left"/>
        <w:rPr>
          <w:b/>
          <w:sz w:val="28"/>
          <w:szCs w:val="28"/>
        </w:rPr>
      </w:pPr>
      <w:r>
        <w:rPr>
          <w:rFonts w:hint="eastAsia"/>
          <w:b/>
          <w:sz w:val="28"/>
          <w:szCs w:val="28"/>
        </w:rPr>
        <w:t>二、工期及劳动力要求</w:t>
      </w:r>
    </w:p>
    <w:p w:rsidR="00140ED9" w:rsidRDefault="000F6618">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施工期间一事业部将针对本工程编制网络工期计划下发至中标人，并</w:t>
      </w:r>
      <w:r>
        <w:rPr>
          <w:rFonts w:ascii="宋体" w:hAnsi="宋体" w:cs="宋体" w:hint="eastAsia"/>
          <w:sz w:val="24"/>
          <w:szCs w:val="24"/>
        </w:rPr>
        <w:t>根据工程的实际进度需要</w:t>
      </w:r>
      <w:r>
        <w:rPr>
          <w:rFonts w:ascii="宋体" w:hAnsi="宋体" w:cs="宋体" w:hint="eastAsia"/>
          <w:sz w:val="24"/>
          <w:szCs w:val="24"/>
        </w:rPr>
        <w:t>与中标人签订节点工期承诺责任书</w:t>
      </w:r>
      <w:r>
        <w:rPr>
          <w:rFonts w:ascii="宋体" w:hAnsi="宋体" w:cs="宋体" w:hint="eastAsia"/>
          <w:sz w:val="24"/>
          <w:szCs w:val="24"/>
        </w:rPr>
        <w:t>。</w:t>
      </w:r>
      <w:r>
        <w:rPr>
          <w:rFonts w:ascii="宋体" w:hAnsi="宋体" w:cs="宋体" w:hint="eastAsia"/>
          <w:sz w:val="24"/>
          <w:szCs w:val="24"/>
        </w:rPr>
        <w:t>（</w:t>
      </w:r>
      <w:r>
        <w:rPr>
          <w:rFonts w:ascii="宋体" w:hAnsi="宋体"/>
          <w:sz w:val="24"/>
          <w:szCs w:val="24"/>
        </w:rPr>
        <w:t>工期、质量及安全承诺表（见附表</w:t>
      </w:r>
      <w:r>
        <w:rPr>
          <w:rFonts w:ascii="宋体" w:hAnsi="宋体" w:hint="eastAsia"/>
          <w:sz w:val="24"/>
          <w:szCs w:val="24"/>
        </w:rPr>
        <w:t>一</w:t>
      </w:r>
      <w:r>
        <w:rPr>
          <w:rFonts w:ascii="宋体" w:hAnsi="宋体"/>
          <w:sz w:val="24"/>
          <w:szCs w:val="24"/>
        </w:rPr>
        <w:t>）</w:t>
      </w:r>
      <w:r>
        <w:rPr>
          <w:rFonts w:ascii="宋体" w:hAnsi="宋体" w:cs="宋体" w:hint="eastAsia"/>
          <w:sz w:val="24"/>
          <w:szCs w:val="24"/>
        </w:rPr>
        <w:t>）。</w:t>
      </w:r>
    </w:p>
    <w:p w:rsidR="00140ED9" w:rsidRDefault="000F6618">
      <w:pPr>
        <w:spacing w:line="360" w:lineRule="auto"/>
        <w:jc w:val="left"/>
        <w:rPr>
          <w:b/>
          <w:sz w:val="28"/>
          <w:szCs w:val="28"/>
        </w:rPr>
      </w:pPr>
      <w:r>
        <w:rPr>
          <w:rFonts w:hint="eastAsia"/>
          <w:b/>
          <w:sz w:val="28"/>
          <w:szCs w:val="28"/>
        </w:rPr>
        <w:t>三、</w:t>
      </w:r>
      <w:r>
        <w:rPr>
          <w:rFonts w:hint="eastAsia"/>
          <w:b/>
          <w:sz w:val="28"/>
          <w:szCs w:val="28"/>
        </w:rPr>
        <w:t>其他要求</w:t>
      </w:r>
    </w:p>
    <w:p w:rsidR="00140ED9" w:rsidRDefault="000F6618">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w:t>
      </w:r>
      <w:r>
        <w:rPr>
          <w:rFonts w:hint="eastAsia"/>
          <w:sz w:val="24"/>
          <w:szCs w:val="24"/>
        </w:rPr>
        <w:t>进场</w:t>
      </w:r>
      <w:r>
        <w:rPr>
          <w:rFonts w:hint="eastAsia"/>
          <w:sz w:val="24"/>
          <w:szCs w:val="24"/>
        </w:rPr>
        <w:t>作业人员</w:t>
      </w:r>
      <w:r>
        <w:rPr>
          <w:rFonts w:hint="eastAsia"/>
          <w:sz w:val="24"/>
          <w:szCs w:val="24"/>
        </w:rPr>
        <w:t>必须</w:t>
      </w:r>
      <w:r>
        <w:rPr>
          <w:rFonts w:ascii="宋体" w:hAnsi="宋体" w:cs="宋体" w:hint="eastAsia"/>
          <w:sz w:val="24"/>
          <w:szCs w:val="24"/>
        </w:rPr>
        <w:t>穿戴建安公司统一工作服</w:t>
      </w:r>
      <w:r>
        <w:rPr>
          <w:rFonts w:ascii="宋体" w:hAnsi="宋体" w:cs="宋体" w:hint="eastAsia"/>
          <w:sz w:val="24"/>
          <w:szCs w:val="24"/>
        </w:rPr>
        <w:t>、</w:t>
      </w:r>
      <w:r>
        <w:rPr>
          <w:rFonts w:ascii="宋体" w:hAnsi="宋体" w:cs="宋体" w:hint="eastAsia"/>
          <w:sz w:val="24"/>
          <w:szCs w:val="24"/>
        </w:rPr>
        <w:t>安全帽</w:t>
      </w:r>
      <w:r>
        <w:rPr>
          <w:rFonts w:ascii="宋体" w:hAnsi="宋体" w:cs="宋体" w:hint="eastAsia"/>
          <w:sz w:val="24"/>
          <w:szCs w:val="24"/>
        </w:rPr>
        <w:t>，费用自理。</w:t>
      </w:r>
    </w:p>
    <w:p w:rsidR="00140ED9" w:rsidRDefault="000F6618">
      <w:pPr>
        <w:spacing w:line="360" w:lineRule="auto"/>
        <w:ind w:left="240" w:hangingChars="100" w:hanging="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中标人拟安排进场的作业人员需满足招标人的管理（“合规性”）要求，</w:t>
      </w:r>
      <w:r>
        <w:rPr>
          <w:rFonts w:ascii="宋体" w:hAnsi="宋体" w:cs="宋体" w:hint="eastAsia"/>
          <w:sz w:val="24"/>
          <w:szCs w:val="24"/>
        </w:rPr>
        <w:t>合规性包含：</w:t>
      </w:r>
      <w:r>
        <w:rPr>
          <w:rFonts w:ascii="宋体" w:hAnsi="宋体" w:cs="宋体"/>
          <w:sz w:val="24"/>
          <w:szCs w:val="24"/>
        </w:rPr>
        <w:t>岗位技能鉴定、三级安全教育、劳务用工合同、体检报告、保险证明、无犯罪记录证明。</w:t>
      </w:r>
    </w:p>
    <w:p w:rsidR="00140ED9" w:rsidRDefault="000F6618">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3</w:t>
      </w:r>
      <w:r>
        <w:rPr>
          <w:rFonts w:ascii="宋体" w:hAnsi="宋体" w:cs="宋体" w:hint="eastAsia"/>
          <w:sz w:val="24"/>
          <w:szCs w:val="24"/>
        </w:rPr>
        <w:t>、</w:t>
      </w:r>
      <w:r>
        <w:rPr>
          <w:rFonts w:ascii="宋体" w:hAnsi="宋体" w:cs="宋体" w:hint="eastAsia"/>
          <w:sz w:val="24"/>
          <w:szCs w:val="24"/>
        </w:rPr>
        <w:t>劳务作业班组所提供的</w:t>
      </w:r>
      <w:r>
        <w:rPr>
          <w:rFonts w:hint="eastAsia"/>
          <w:sz w:val="24"/>
          <w:szCs w:val="24"/>
        </w:rPr>
        <w:t>各种证件必须真实合法有效，特殊工种必须持证上岗，如提供虚假资料，由中标人承担一切责任。</w:t>
      </w:r>
    </w:p>
    <w:p w:rsidR="00140ED9" w:rsidRDefault="000F6618">
      <w:pPr>
        <w:spacing w:line="360" w:lineRule="auto"/>
        <w:ind w:left="240" w:hangingChars="100" w:hanging="240"/>
        <w:jc w:val="left"/>
        <w:rPr>
          <w:rFonts w:ascii="宋体" w:hAnsi="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140ED9" w:rsidRDefault="000F6618">
      <w:pPr>
        <w:spacing w:line="360" w:lineRule="auto"/>
        <w:ind w:left="240" w:hangingChars="100" w:hanging="240"/>
        <w:jc w:val="left"/>
        <w:rPr>
          <w:rFonts w:ascii="宋体" w:hAnsi="宋体" w:cs="Arial"/>
          <w:sz w:val="24"/>
          <w:szCs w:val="24"/>
        </w:rPr>
      </w:pPr>
      <w:r>
        <w:rPr>
          <w:rFonts w:ascii="宋体" w:hAnsi="宋体" w:cs="Arial" w:hint="eastAsia"/>
          <w:sz w:val="24"/>
          <w:szCs w:val="24"/>
        </w:rPr>
        <w:t>5</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140ED9" w:rsidRDefault="000F6618">
      <w:pPr>
        <w:spacing w:line="360" w:lineRule="auto"/>
        <w:ind w:left="240" w:hangingChars="100" w:hanging="240"/>
        <w:jc w:val="left"/>
        <w:rPr>
          <w:rFonts w:ascii="宋体" w:hAnsi="宋体" w:cs="宋体"/>
          <w:sz w:val="24"/>
          <w:szCs w:val="24"/>
        </w:rPr>
      </w:pPr>
      <w:r>
        <w:rPr>
          <w:rFonts w:ascii="宋体" w:hAnsi="宋体" w:cs="Arial" w:hint="eastAsia"/>
          <w:sz w:val="24"/>
          <w:szCs w:val="24"/>
        </w:rPr>
        <w:t>6</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140ED9" w:rsidRDefault="000F6618">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李明鹏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18756286010</w:t>
      </w:r>
      <w:r>
        <w:rPr>
          <w:rFonts w:ascii="宋体" w:hAnsi="宋体" w:cs="宋体" w:hint="eastAsia"/>
          <w:sz w:val="24"/>
          <w:szCs w:val="24"/>
        </w:rPr>
        <w:t>。</w:t>
      </w:r>
    </w:p>
    <w:p w:rsidR="00140ED9" w:rsidRDefault="000F6618">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40ED9" w:rsidRDefault="000F6618">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sz w:val="24"/>
          <w:szCs w:val="24"/>
        </w:rPr>
        <w:t>最低价</w:t>
      </w:r>
      <w:r>
        <w:rPr>
          <w:rFonts w:ascii="宋体" w:hAnsi="宋体" w:cs="宋体" w:hint="eastAsia"/>
          <w:sz w:val="24"/>
          <w:szCs w:val="24"/>
        </w:rPr>
        <w:t>中标。</w:t>
      </w:r>
    </w:p>
    <w:p w:rsidR="00140ED9" w:rsidRDefault="000F6618">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140ED9" w:rsidRDefault="000F6618">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140ED9" w:rsidRDefault="000F6618">
      <w:pPr>
        <w:spacing w:line="360" w:lineRule="auto"/>
        <w:rPr>
          <w:b/>
          <w:sz w:val="28"/>
          <w:szCs w:val="28"/>
        </w:rPr>
      </w:pPr>
      <w:r>
        <w:rPr>
          <w:rFonts w:hint="eastAsia"/>
          <w:b/>
          <w:sz w:val="28"/>
          <w:szCs w:val="28"/>
        </w:rPr>
        <w:t>五</w:t>
      </w:r>
      <w:r>
        <w:rPr>
          <w:b/>
          <w:sz w:val="28"/>
          <w:szCs w:val="28"/>
        </w:rPr>
        <w:t>、投标文件格式及送达：</w:t>
      </w:r>
    </w:p>
    <w:p w:rsidR="00140ED9" w:rsidRDefault="000F6618">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140ED9" w:rsidRDefault="000F661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hint="eastAsia"/>
          <w:sz w:val="24"/>
          <w:szCs w:val="24"/>
        </w:rPr>
        <w:t>投标人营业执照、法人身份证复印件</w:t>
      </w:r>
    </w:p>
    <w:p w:rsidR="00140ED9" w:rsidRDefault="000F6618">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140ED9" w:rsidRDefault="000F661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140ED9" w:rsidRDefault="000F6618">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4 \* GB2 \* MERGEFORMAT </w:instrText>
      </w:r>
      <w:r>
        <w:rPr>
          <w:rFonts w:ascii="宋体" w:hAnsi="宋体"/>
          <w:sz w:val="24"/>
          <w:szCs w:val="24"/>
        </w:rPr>
        <w:fldChar w:fldCharType="separate"/>
      </w:r>
      <w:r>
        <w:t>⑷</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140ED9" w:rsidRDefault="000F6618">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不按照招标文件规定的格式填写报价及签字密封的情况均按废标处理。</w:t>
      </w:r>
    </w:p>
    <w:p w:rsidR="00140ED9" w:rsidRDefault="000F6618">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w:t>
      </w:r>
      <w:r>
        <w:rPr>
          <w:rFonts w:ascii="宋体" w:hAnsi="宋体" w:hint="eastAsia"/>
          <w:sz w:val="24"/>
          <w:szCs w:val="24"/>
        </w:rPr>
        <w:t>名称、招标编号及投标公司名称，报价表上盖公章并公司法定代表人签字。</w:t>
      </w:r>
    </w:p>
    <w:p w:rsidR="00140ED9" w:rsidRDefault="000F6618">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经营部进行资格审查，审查通过后填写报名登记表（申明：未进行报名登记的潜在投标人，投标文件在开标时按照废标处理）。联系人：章倩雯；联系电话：</w:t>
      </w:r>
      <w:r>
        <w:rPr>
          <w:rFonts w:ascii="宋体" w:hAnsi="宋体" w:hint="eastAsia"/>
          <w:sz w:val="24"/>
          <w:szCs w:val="24"/>
        </w:rPr>
        <w:t>13856217581</w:t>
      </w:r>
      <w:r>
        <w:rPr>
          <w:rFonts w:ascii="宋体" w:hAnsi="宋体" w:hint="eastAsia"/>
          <w:sz w:val="24"/>
          <w:szCs w:val="24"/>
        </w:rPr>
        <w:t>。</w:t>
      </w:r>
    </w:p>
    <w:p w:rsidR="00140ED9" w:rsidRDefault="000F6618">
      <w:pPr>
        <w:spacing w:line="360" w:lineRule="auto"/>
        <w:ind w:left="204" w:hangingChars="85" w:hanging="204"/>
        <w:rPr>
          <w:rFonts w:ascii="宋体" w:hAnsi="宋体"/>
          <w:sz w:val="24"/>
          <w:szCs w:val="24"/>
        </w:rPr>
      </w:pPr>
      <w:r>
        <w:rPr>
          <w:rFonts w:ascii="宋体" w:hAnsi="宋体" w:hint="eastAsia"/>
          <w:sz w:val="24"/>
          <w:szCs w:val="24"/>
        </w:rPr>
        <w:t>4</w:t>
      </w:r>
      <w:r>
        <w:rPr>
          <w:rFonts w:ascii="宋体" w:hAnsi="宋体" w:hint="eastAsia"/>
          <w:sz w:val="24"/>
          <w:szCs w:val="24"/>
        </w:rPr>
        <w:t>、投标文件送达地点：铜冠建安公司四楼楼经营部；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23</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140ED9" w:rsidRDefault="00140ED9">
      <w:pPr>
        <w:spacing w:line="360" w:lineRule="auto"/>
        <w:ind w:left="204" w:hangingChars="85" w:hanging="204"/>
        <w:rPr>
          <w:rFonts w:ascii="宋体" w:hAnsi="宋体"/>
          <w:sz w:val="24"/>
          <w:szCs w:val="24"/>
        </w:rPr>
      </w:pPr>
    </w:p>
    <w:p w:rsidR="00140ED9" w:rsidRDefault="00140ED9">
      <w:pPr>
        <w:spacing w:line="540" w:lineRule="exact"/>
        <w:jc w:val="left"/>
        <w:rPr>
          <w:rFonts w:ascii="宋体" w:hAnsi="宋体" w:cs="Arial"/>
          <w:bCs/>
          <w:sz w:val="28"/>
          <w:szCs w:val="28"/>
        </w:rPr>
      </w:pPr>
    </w:p>
    <w:p w:rsidR="00140ED9" w:rsidRDefault="000F6618">
      <w:pPr>
        <w:spacing w:line="540" w:lineRule="exact"/>
        <w:jc w:val="left"/>
        <w:rPr>
          <w:rFonts w:ascii="宋体" w:hAnsi="宋体" w:cs="Arial"/>
          <w:bCs/>
          <w:sz w:val="28"/>
          <w:szCs w:val="28"/>
        </w:rPr>
      </w:pPr>
      <w:r>
        <w:rPr>
          <w:rFonts w:ascii="宋体" w:hAnsi="宋体" w:cs="Arial" w:hint="eastAsia"/>
          <w:bCs/>
          <w:sz w:val="28"/>
          <w:szCs w:val="28"/>
        </w:rPr>
        <w:lastRenderedPageBreak/>
        <w:t>附表一：</w:t>
      </w:r>
    </w:p>
    <w:p w:rsidR="00140ED9" w:rsidRDefault="000F661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236"/>
        <w:gridCol w:w="2892"/>
        <w:gridCol w:w="3084"/>
        <w:gridCol w:w="1388"/>
      </w:tblGrid>
      <w:tr w:rsidR="00140ED9">
        <w:trPr>
          <w:trHeight w:val="574"/>
          <w:jc w:val="center"/>
        </w:trPr>
        <w:tc>
          <w:tcPr>
            <w:tcW w:w="836" w:type="dxa"/>
          </w:tcPr>
          <w:p w:rsidR="00140ED9" w:rsidRDefault="000F6618">
            <w:pPr>
              <w:spacing w:line="440" w:lineRule="exact"/>
              <w:jc w:val="center"/>
              <w:rPr>
                <w:rFonts w:ascii="楷体" w:eastAsia="楷体" w:hAnsi="楷体" w:cs="Arial"/>
                <w:b/>
                <w:bCs/>
                <w:sz w:val="24"/>
              </w:rPr>
            </w:pPr>
            <w:r>
              <w:rPr>
                <w:rFonts w:ascii="楷体" w:eastAsia="楷体" w:hAnsi="楷体" w:cs="Arial" w:hint="eastAsia"/>
                <w:b/>
                <w:bCs/>
                <w:sz w:val="24"/>
              </w:rPr>
              <w:t>序号</w:t>
            </w:r>
          </w:p>
        </w:tc>
        <w:tc>
          <w:tcPr>
            <w:tcW w:w="1236" w:type="dxa"/>
            <w:vAlign w:val="center"/>
          </w:tcPr>
          <w:p w:rsidR="00140ED9" w:rsidRDefault="000F6618">
            <w:pPr>
              <w:spacing w:line="440" w:lineRule="exact"/>
              <w:jc w:val="center"/>
              <w:rPr>
                <w:rFonts w:ascii="楷体" w:eastAsia="楷体" w:hAnsi="楷体" w:cs="Arial"/>
                <w:b/>
                <w:bCs/>
                <w:sz w:val="24"/>
              </w:rPr>
            </w:pPr>
            <w:r>
              <w:rPr>
                <w:rFonts w:ascii="楷体" w:eastAsia="楷体" w:hAnsi="楷体" w:cs="Arial" w:hint="eastAsia"/>
                <w:b/>
                <w:bCs/>
                <w:sz w:val="24"/>
              </w:rPr>
              <w:t>内容</w:t>
            </w:r>
          </w:p>
        </w:tc>
        <w:tc>
          <w:tcPr>
            <w:tcW w:w="2892" w:type="dxa"/>
            <w:vAlign w:val="center"/>
          </w:tcPr>
          <w:p w:rsidR="00140ED9" w:rsidRDefault="000F6618">
            <w:pPr>
              <w:spacing w:line="440" w:lineRule="exact"/>
              <w:jc w:val="center"/>
              <w:rPr>
                <w:rFonts w:ascii="楷体" w:eastAsia="楷体" w:hAnsi="楷体" w:cs="Arial"/>
                <w:b/>
                <w:bCs/>
                <w:sz w:val="24"/>
              </w:rPr>
            </w:pPr>
            <w:r>
              <w:rPr>
                <w:rFonts w:ascii="楷体" w:eastAsia="楷体" w:hAnsi="楷体" w:cs="Arial" w:hint="eastAsia"/>
                <w:b/>
                <w:bCs/>
                <w:sz w:val="24"/>
              </w:rPr>
              <w:t>要</w:t>
            </w:r>
            <w:r>
              <w:rPr>
                <w:rFonts w:ascii="楷体" w:eastAsia="楷体" w:hAnsi="楷体" w:cs="Arial" w:hint="eastAsia"/>
                <w:b/>
                <w:bCs/>
                <w:sz w:val="24"/>
              </w:rPr>
              <w:t xml:space="preserve"> </w:t>
            </w:r>
            <w:r>
              <w:rPr>
                <w:rFonts w:ascii="楷体" w:eastAsia="楷体" w:hAnsi="楷体" w:cs="Arial" w:hint="eastAsia"/>
                <w:b/>
                <w:bCs/>
                <w:sz w:val="24"/>
              </w:rPr>
              <w:t>求</w:t>
            </w:r>
          </w:p>
        </w:tc>
        <w:tc>
          <w:tcPr>
            <w:tcW w:w="3084" w:type="dxa"/>
            <w:tcBorders>
              <w:right w:val="single" w:sz="4" w:space="0" w:color="auto"/>
            </w:tcBorders>
            <w:vAlign w:val="center"/>
          </w:tcPr>
          <w:p w:rsidR="00140ED9" w:rsidRDefault="000F6618">
            <w:pPr>
              <w:spacing w:line="440" w:lineRule="exact"/>
              <w:jc w:val="center"/>
              <w:rPr>
                <w:rFonts w:ascii="楷体" w:eastAsia="楷体" w:hAnsi="楷体" w:cs="Arial"/>
                <w:b/>
                <w:bCs/>
                <w:sz w:val="24"/>
              </w:rPr>
            </w:pPr>
            <w:r>
              <w:rPr>
                <w:rFonts w:ascii="楷体" w:eastAsia="楷体" w:hAnsi="楷体" w:cs="Arial" w:hint="eastAsia"/>
                <w:b/>
                <w:bCs/>
                <w:sz w:val="24"/>
              </w:rPr>
              <w:t>承</w:t>
            </w:r>
            <w:r>
              <w:rPr>
                <w:rFonts w:ascii="楷体" w:eastAsia="楷体" w:hAnsi="楷体" w:cs="Arial" w:hint="eastAsia"/>
                <w:b/>
                <w:bCs/>
                <w:sz w:val="24"/>
              </w:rPr>
              <w:t xml:space="preserve"> </w:t>
            </w:r>
            <w:r>
              <w:rPr>
                <w:rFonts w:ascii="楷体" w:eastAsia="楷体" w:hAnsi="楷体" w:cs="Arial" w:hint="eastAsia"/>
                <w:b/>
                <w:bCs/>
                <w:sz w:val="24"/>
              </w:rPr>
              <w:t>诺</w:t>
            </w:r>
          </w:p>
        </w:tc>
        <w:tc>
          <w:tcPr>
            <w:tcW w:w="1388" w:type="dxa"/>
            <w:tcBorders>
              <w:left w:val="single" w:sz="4" w:space="0" w:color="auto"/>
              <w:bottom w:val="single" w:sz="4" w:space="0" w:color="auto"/>
            </w:tcBorders>
            <w:vAlign w:val="center"/>
          </w:tcPr>
          <w:p w:rsidR="00140ED9" w:rsidRDefault="000F6618">
            <w:pPr>
              <w:spacing w:line="440" w:lineRule="exact"/>
              <w:jc w:val="center"/>
              <w:rPr>
                <w:rFonts w:ascii="楷体" w:eastAsia="楷体" w:hAnsi="楷体" w:cs="Arial"/>
                <w:b/>
                <w:bCs/>
                <w:sz w:val="24"/>
              </w:rPr>
            </w:pPr>
            <w:r>
              <w:rPr>
                <w:rFonts w:ascii="楷体" w:eastAsia="楷体" w:hAnsi="楷体" w:cs="Arial" w:hint="eastAsia"/>
                <w:b/>
                <w:bCs/>
                <w:sz w:val="24"/>
              </w:rPr>
              <w:t>备</w:t>
            </w:r>
            <w:r>
              <w:rPr>
                <w:rFonts w:ascii="楷体" w:eastAsia="楷体" w:hAnsi="楷体" w:cs="Arial" w:hint="eastAsia"/>
                <w:b/>
                <w:bCs/>
                <w:sz w:val="24"/>
              </w:rPr>
              <w:t xml:space="preserve"> </w:t>
            </w:r>
            <w:r>
              <w:rPr>
                <w:rFonts w:ascii="楷体" w:eastAsia="楷体" w:hAnsi="楷体" w:cs="Arial" w:hint="eastAsia"/>
                <w:b/>
                <w:bCs/>
                <w:sz w:val="24"/>
              </w:rPr>
              <w:t>注</w:t>
            </w:r>
          </w:p>
        </w:tc>
      </w:tr>
      <w:tr w:rsidR="00140ED9">
        <w:trPr>
          <w:trHeight w:val="770"/>
          <w:jc w:val="center"/>
        </w:trPr>
        <w:tc>
          <w:tcPr>
            <w:tcW w:w="836"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1</w:t>
            </w:r>
          </w:p>
        </w:tc>
        <w:tc>
          <w:tcPr>
            <w:tcW w:w="1236"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安全</w:t>
            </w:r>
          </w:p>
        </w:tc>
        <w:tc>
          <w:tcPr>
            <w:tcW w:w="2892"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满足招标人的安全管理</w:t>
            </w:r>
          </w:p>
        </w:tc>
        <w:tc>
          <w:tcPr>
            <w:tcW w:w="3084" w:type="dxa"/>
            <w:tcBorders>
              <w:right w:val="single" w:sz="4" w:space="0" w:color="auto"/>
            </w:tcBorders>
            <w:vAlign w:val="center"/>
          </w:tcPr>
          <w:p w:rsidR="00140ED9" w:rsidRDefault="00140ED9">
            <w:pPr>
              <w:spacing w:line="440" w:lineRule="exact"/>
              <w:jc w:val="center"/>
              <w:rPr>
                <w:rFonts w:ascii="宋体" w:hAnsi="宋体" w:cs="宋体"/>
                <w:sz w:val="24"/>
                <w:szCs w:val="24"/>
              </w:rPr>
            </w:pPr>
          </w:p>
        </w:tc>
        <w:tc>
          <w:tcPr>
            <w:tcW w:w="1388" w:type="dxa"/>
            <w:tcBorders>
              <w:top w:val="single" w:sz="4" w:space="0" w:color="auto"/>
              <w:left w:val="single" w:sz="4" w:space="0" w:color="auto"/>
            </w:tcBorders>
            <w:vAlign w:val="center"/>
          </w:tcPr>
          <w:p w:rsidR="00140ED9" w:rsidRDefault="00140ED9">
            <w:pPr>
              <w:spacing w:line="440" w:lineRule="exact"/>
              <w:jc w:val="center"/>
              <w:rPr>
                <w:rFonts w:ascii="楷体" w:eastAsia="楷体" w:hAnsi="楷体" w:cs="Arial"/>
                <w:sz w:val="24"/>
              </w:rPr>
            </w:pPr>
          </w:p>
        </w:tc>
      </w:tr>
      <w:tr w:rsidR="00140ED9">
        <w:trPr>
          <w:trHeight w:val="770"/>
          <w:jc w:val="center"/>
        </w:trPr>
        <w:tc>
          <w:tcPr>
            <w:tcW w:w="836"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2</w:t>
            </w:r>
          </w:p>
        </w:tc>
        <w:tc>
          <w:tcPr>
            <w:tcW w:w="1236"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质量</w:t>
            </w:r>
          </w:p>
        </w:tc>
        <w:tc>
          <w:tcPr>
            <w:tcW w:w="2892"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合格</w:t>
            </w:r>
          </w:p>
        </w:tc>
        <w:tc>
          <w:tcPr>
            <w:tcW w:w="3084" w:type="dxa"/>
            <w:tcBorders>
              <w:right w:val="single" w:sz="4" w:space="0" w:color="auto"/>
            </w:tcBorders>
            <w:vAlign w:val="center"/>
          </w:tcPr>
          <w:p w:rsidR="00140ED9" w:rsidRDefault="00140ED9">
            <w:pPr>
              <w:spacing w:line="440" w:lineRule="exact"/>
              <w:jc w:val="center"/>
              <w:rPr>
                <w:rFonts w:ascii="宋体" w:hAnsi="宋体" w:cs="宋体"/>
                <w:sz w:val="24"/>
                <w:szCs w:val="24"/>
              </w:rPr>
            </w:pPr>
          </w:p>
        </w:tc>
        <w:tc>
          <w:tcPr>
            <w:tcW w:w="1388" w:type="dxa"/>
            <w:tcBorders>
              <w:left w:val="single" w:sz="4" w:space="0" w:color="auto"/>
            </w:tcBorders>
            <w:vAlign w:val="center"/>
          </w:tcPr>
          <w:p w:rsidR="00140ED9" w:rsidRDefault="00140ED9">
            <w:pPr>
              <w:spacing w:line="440" w:lineRule="exact"/>
              <w:jc w:val="center"/>
              <w:rPr>
                <w:rFonts w:ascii="楷体" w:eastAsia="楷体" w:hAnsi="楷体" w:cs="Arial"/>
                <w:sz w:val="24"/>
              </w:rPr>
            </w:pPr>
          </w:p>
        </w:tc>
      </w:tr>
      <w:tr w:rsidR="00140ED9">
        <w:trPr>
          <w:trHeight w:val="770"/>
          <w:jc w:val="center"/>
        </w:trPr>
        <w:tc>
          <w:tcPr>
            <w:tcW w:w="836"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3</w:t>
            </w:r>
          </w:p>
        </w:tc>
        <w:tc>
          <w:tcPr>
            <w:tcW w:w="1236"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工期</w:t>
            </w:r>
          </w:p>
        </w:tc>
        <w:tc>
          <w:tcPr>
            <w:tcW w:w="2892" w:type="dxa"/>
            <w:vAlign w:val="center"/>
          </w:tcPr>
          <w:p w:rsidR="00140ED9" w:rsidRDefault="000F6618">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084" w:type="dxa"/>
            <w:tcBorders>
              <w:right w:val="single" w:sz="4" w:space="0" w:color="auto"/>
            </w:tcBorders>
            <w:vAlign w:val="center"/>
          </w:tcPr>
          <w:p w:rsidR="00140ED9" w:rsidRDefault="00140ED9">
            <w:pPr>
              <w:spacing w:line="440" w:lineRule="exact"/>
              <w:jc w:val="center"/>
              <w:rPr>
                <w:rFonts w:ascii="宋体" w:hAnsi="宋体" w:cs="宋体"/>
                <w:sz w:val="24"/>
                <w:szCs w:val="24"/>
              </w:rPr>
            </w:pPr>
          </w:p>
        </w:tc>
        <w:tc>
          <w:tcPr>
            <w:tcW w:w="1388" w:type="dxa"/>
            <w:tcBorders>
              <w:left w:val="single" w:sz="4" w:space="0" w:color="auto"/>
            </w:tcBorders>
            <w:vAlign w:val="center"/>
          </w:tcPr>
          <w:p w:rsidR="00140ED9" w:rsidRDefault="00140ED9">
            <w:pPr>
              <w:spacing w:line="440" w:lineRule="exact"/>
              <w:jc w:val="center"/>
              <w:rPr>
                <w:rFonts w:ascii="楷体" w:eastAsia="楷体" w:hAnsi="楷体" w:cs="Arial"/>
                <w:sz w:val="24"/>
              </w:rPr>
            </w:pPr>
          </w:p>
        </w:tc>
      </w:tr>
    </w:tbl>
    <w:p w:rsidR="00140ED9" w:rsidRDefault="000F6618">
      <w:pPr>
        <w:spacing w:line="440" w:lineRule="exact"/>
        <w:rPr>
          <w:rFonts w:ascii="楷体" w:eastAsia="楷体" w:hAnsi="楷体" w:cs="Arial"/>
          <w:sz w:val="24"/>
        </w:rPr>
      </w:pPr>
      <w:r>
        <w:rPr>
          <w:rFonts w:ascii="楷体" w:eastAsia="楷体" w:hAnsi="楷体" w:cs="Arial" w:hint="eastAsia"/>
          <w:sz w:val="24"/>
        </w:rPr>
        <w:t>说明：</w:t>
      </w:r>
    </w:p>
    <w:p w:rsidR="00140ED9" w:rsidRDefault="000F6618">
      <w:pPr>
        <w:pStyle w:val="af3"/>
        <w:spacing w:line="440" w:lineRule="exact"/>
        <w:ind w:left="480" w:hangingChars="200" w:hanging="480"/>
        <w:jc w:val="left"/>
        <w:rPr>
          <w:rFonts w:ascii="楷体" w:eastAsia="楷体" w:hAnsi="楷体" w:cs="Arial"/>
          <w:sz w:val="24"/>
        </w:rPr>
      </w:pPr>
      <w:r>
        <w:rPr>
          <w:rFonts w:ascii="楷体" w:eastAsia="楷体" w:hAnsi="楷体" w:cs="Arial" w:hint="eastAsia"/>
          <w:sz w:val="24"/>
        </w:rPr>
        <w:t xml:space="preserve">  1</w:t>
      </w:r>
      <w:r>
        <w:rPr>
          <w:rFonts w:ascii="楷体" w:eastAsia="楷体" w:hAnsi="楷体" w:cs="Arial" w:hint="eastAsia"/>
          <w:sz w:val="24"/>
        </w:rPr>
        <w:t>、</w:t>
      </w:r>
      <w:r>
        <w:rPr>
          <w:rFonts w:ascii="楷体" w:eastAsia="楷体" w:hAnsi="楷体" w:cs="Arial" w:hint="eastAsia"/>
          <w:sz w:val="24"/>
        </w:rPr>
        <w:t>施工期间一事业部将根据本工程的需要，编制网络工期计划下发至中标人，并与中标人签订节点工期承诺责任书。</w:t>
      </w:r>
    </w:p>
    <w:p w:rsidR="00140ED9" w:rsidRDefault="000F6618">
      <w:pPr>
        <w:spacing w:line="440" w:lineRule="exact"/>
        <w:ind w:firstLineChars="100" w:firstLine="240"/>
        <w:jc w:val="left"/>
        <w:rPr>
          <w:rFonts w:ascii="楷体" w:eastAsia="楷体" w:hAnsi="楷体" w:cs="Arial"/>
          <w:sz w:val="24"/>
        </w:rPr>
      </w:pPr>
      <w:r>
        <w:rPr>
          <w:rFonts w:ascii="楷体" w:eastAsia="楷体" w:hAnsi="楷体" w:cs="Arial" w:hint="eastAsia"/>
          <w:sz w:val="24"/>
        </w:rPr>
        <w:t>2</w:t>
      </w:r>
      <w:r>
        <w:rPr>
          <w:rFonts w:ascii="楷体" w:eastAsia="楷体" w:hAnsi="楷体" w:cs="Arial" w:hint="eastAsia"/>
          <w:sz w:val="24"/>
        </w:rPr>
        <w:t>、</w:t>
      </w:r>
      <w:r>
        <w:rPr>
          <w:rFonts w:ascii="楷体" w:eastAsia="楷体" w:hAnsi="楷体" w:cs="Arial" w:hint="eastAsia"/>
          <w:sz w:val="24"/>
        </w:rPr>
        <w:t>因中标人原因被下发监理通知单整改的，返工及相关费用由中标人承担。</w:t>
      </w:r>
    </w:p>
    <w:p w:rsidR="00140ED9" w:rsidRDefault="00140ED9">
      <w:pPr>
        <w:spacing w:line="360" w:lineRule="auto"/>
        <w:ind w:left="240" w:hangingChars="100" w:hanging="240"/>
        <w:rPr>
          <w:rFonts w:ascii="宋体" w:hAnsi="宋体" w:cs="Arial"/>
          <w:sz w:val="24"/>
        </w:rPr>
      </w:pPr>
    </w:p>
    <w:p w:rsidR="00140ED9" w:rsidRDefault="00140ED9">
      <w:pPr>
        <w:spacing w:line="440" w:lineRule="exact"/>
        <w:rPr>
          <w:rFonts w:ascii="宋体" w:hAnsi="宋体" w:cs="Arial"/>
          <w:sz w:val="24"/>
        </w:rPr>
      </w:pPr>
    </w:p>
    <w:p w:rsidR="00140ED9" w:rsidRDefault="00140ED9">
      <w:pPr>
        <w:spacing w:line="440" w:lineRule="exact"/>
        <w:rPr>
          <w:rFonts w:ascii="宋体" w:hAnsi="宋体" w:cs="Arial"/>
          <w:sz w:val="24"/>
        </w:rPr>
      </w:pPr>
    </w:p>
    <w:p w:rsidR="00140ED9" w:rsidRDefault="00140ED9">
      <w:pPr>
        <w:spacing w:line="440" w:lineRule="exact"/>
        <w:rPr>
          <w:rFonts w:ascii="宋体" w:hAnsi="宋体" w:cs="Arial"/>
          <w:sz w:val="24"/>
        </w:rPr>
      </w:pPr>
    </w:p>
    <w:p w:rsidR="00140ED9" w:rsidRDefault="00140ED9">
      <w:pPr>
        <w:spacing w:line="440" w:lineRule="exact"/>
        <w:rPr>
          <w:rFonts w:ascii="宋体" w:hAnsi="宋体" w:cs="Arial"/>
          <w:sz w:val="24"/>
        </w:rPr>
      </w:pPr>
    </w:p>
    <w:p w:rsidR="00140ED9" w:rsidRDefault="000F661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140ED9" w:rsidRDefault="00140ED9">
      <w:pPr>
        <w:spacing w:line="360" w:lineRule="exact"/>
        <w:rPr>
          <w:rFonts w:ascii="宋体" w:hAnsi="宋体" w:cs="宋体"/>
          <w:color w:val="000000"/>
          <w:kern w:val="1"/>
          <w:sz w:val="24"/>
          <w:szCs w:val="24"/>
          <w:u w:val="single"/>
        </w:rPr>
      </w:pPr>
    </w:p>
    <w:p w:rsidR="00140ED9" w:rsidRDefault="000F661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140ED9" w:rsidRDefault="00140ED9">
      <w:pPr>
        <w:spacing w:line="360" w:lineRule="exact"/>
        <w:rPr>
          <w:rFonts w:ascii="宋体" w:hAnsi="宋体" w:cs="宋体"/>
          <w:color w:val="000000"/>
          <w:kern w:val="1"/>
          <w:sz w:val="24"/>
          <w:szCs w:val="24"/>
          <w:u w:val="single"/>
        </w:rPr>
      </w:pPr>
    </w:p>
    <w:p w:rsidR="00140ED9" w:rsidRDefault="000F661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140ED9" w:rsidRDefault="00140ED9">
      <w:pPr>
        <w:spacing w:line="540" w:lineRule="exact"/>
        <w:jc w:val="left"/>
        <w:rPr>
          <w:rFonts w:ascii="宋体" w:hAnsi="宋体" w:cs="宋体"/>
          <w:sz w:val="28"/>
          <w:szCs w:val="28"/>
        </w:rPr>
      </w:pPr>
    </w:p>
    <w:p w:rsidR="00140ED9" w:rsidRDefault="00140ED9">
      <w:pPr>
        <w:spacing w:line="540" w:lineRule="exact"/>
        <w:jc w:val="left"/>
        <w:rPr>
          <w:rFonts w:ascii="宋体" w:hAnsi="宋体" w:cs="宋体"/>
          <w:sz w:val="28"/>
          <w:szCs w:val="28"/>
        </w:rPr>
      </w:pPr>
    </w:p>
    <w:p w:rsidR="00140ED9" w:rsidRDefault="00140ED9">
      <w:pPr>
        <w:spacing w:line="540" w:lineRule="exact"/>
        <w:jc w:val="left"/>
        <w:rPr>
          <w:rFonts w:ascii="宋体" w:hAnsi="宋体" w:cs="宋体"/>
          <w:sz w:val="28"/>
          <w:szCs w:val="28"/>
        </w:rPr>
      </w:pPr>
    </w:p>
    <w:p w:rsidR="00140ED9" w:rsidRDefault="00140ED9">
      <w:pPr>
        <w:spacing w:line="540" w:lineRule="exact"/>
        <w:jc w:val="left"/>
        <w:rPr>
          <w:rFonts w:ascii="宋体" w:hAnsi="宋体" w:cs="宋体"/>
          <w:sz w:val="28"/>
          <w:szCs w:val="28"/>
        </w:rPr>
      </w:pPr>
    </w:p>
    <w:p w:rsidR="00140ED9" w:rsidRDefault="00140ED9">
      <w:pPr>
        <w:spacing w:line="540" w:lineRule="exact"/>
        <w:jc w:val="left"/>
        <w:rPr>
          <w:rFonts w:ascii="宋体" w:hAnsi="宋体" w:cs="宋体"/>
          <w:sz w:val="28"/>
          <w:szCs w:val="28"/>
        </w:rPr>
      </w:pPr>
    </w:p>
    <w:p w:rsidR="00140ED9" w:rsidRDefault="00140ED9">
      <w:pPr>
        <w:spacing w:line="540" w:lineRule="exact"/>
        <w:jc w:val="left"/>
        <w:rPr>
          <w:rFonts w:ascii="宋体" w:hAnsi="宋体" w:cs="宋体"/>
          <w:sz w:val="28"/>
          <w:szCs w:val="28"/>
        </w:rPr>
      </w:pPr>
    </w:p>
    <w:p w:rsidR="00140ED9" w:rsidRDefault="000F6618">
      <w:pPr>
        <w:spacing w:line="540" w:lineRule="exact"/>
        <w:jc w:val="left"/>
        <w:rPr>
          <w:rFonts w:ascii="宋体" w:hAnsi="宋体" w:cs="Arial"/>
          <w:sz w:val="24"/>
        </w:rPr>
      </w:pPr>
      <w:r>
        <w:rPr>
          <w:rFonts w:ascii="宋体" w:hAnsi="宋体" w:cs="Arial" w:hint="eastAsia"/>
          <w:bCs/>
          <w:sz w:val="28"/>
          <w:szCs w:val="28"/>
        </w:rPr>
        <w:lastRenderedPageBreak/>
        <w:t>附表二：</w:t>
      </w:r>
    </w:p>
    <w:p w:rsidR="00140ED9" w:rsidRDefault="000F6618">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140ED9" w:rsidRDefault="000F6618">
      <w:pPr>
        <w:spacing w:line="440" w:lineRule="exact"/>
        <w:rPr>
          <w:rFonts w:ascii="宋体" w:hAnsi="宋体" w:cs="宋体"/>
          <w:sz w:val="24"/>
        </w:rPr>
      </w:pPr>
      <w:r>
        <w:rPr>
          <w:rFonts w:ascii="宋体" w:hAnsi="宋体" w:cs="宋体" w:hint="eastAsia"/>
          <w:sz w:val="24"/>
        </w:rPr>
        <w:t>铜陵有色金属集团铜冠建筑安装股份有限公司：</w:t>
      </w:r>
    </w:p>
    <w:p w:rsidR="00140ED9" w:rsidRDefault="000F6618">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铜冠冶化协力维修</w:t>
      </w:r>
      <w:r>
        <w:rPr>
          <w:rFonts w:hint="eastAsia"/>
          <w:b/>
          <w:sz w:val="24"/>
          <w:szCs w:val="24"/>
          <w:u w:val="single"/>
        </w:rPr>
        <w:t>-2</w:t>
      </w:r>
      <w:r>
        <w:rPr>
          <w:rFonts w:hint="eastAsia"/>
          <w:b/>
          <w:sz w:val="24"/>
          <w:szCs w:val="24"/>
          <w:u w:val="single"/>
        </w:rPr>
        <w:t>季度硫酸车间劳务工程</w:t>
      </w:r>
      <w:r>
        <w:rPr>
          <w:rFonts w:ascii="宋体" w:hAnsi="宋体" w:cs="宋体" w:hint="eastAsia"/>
          <w:sz w:val="24"/>
        </w:rPr>
        <w:t>的招标文件，一旦我方（乙方）中标同意劳务分包合同中的所有条款，部分主要条款列举如下：</w:t>
      </w:r>
    </w:p>
    <w:p w:rsidR="00140ED9" w:rsidRDefault="000F6618">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乙方在签订劳务分包合同的同时，应签订安全互助金承诺函，并按照《安全互助金管理办法》规定执行。</w:t>
      </w:r>
    </w:p>
    <w:p w:rsidR="00140ED9" w:rsidRDefault="000F6618">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140ED9" w:rsidRDefault="000F6618">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140ED9" w:rsidRDefault="000F6618">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140ED9" w:rsidRDefault="000F6618">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140ED9" w:rsidRDefault="000F6618">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乙方因劳动力或能力不足，不能完成该项工程或造成工期拖延的，甲方有权解除合同。如阻挠项目部安排的队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140ED9" w:rsidRDefault="000F6618">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140ED9" w:rsidRDefault="00140ED9">
      <w:pPr>
        <w:spacing w:line="440" w:lineRule="exact"/>
        <w:ind w:firstLineChars="200" w:firstLine="480"/>
        <w:rPr>
          <w:rFonts w:ascii="宋体" w:hAnsi="宋体" w:cs="宋体"/>
          <w:sz w:val="24"/>
        </w:rPr>
      </w:pPr>
    </w:p>
    <w:p w:rsidR="00140ED9" w:rsidRDefault="000F661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140ED9" w:rsidRDefault="00140ED9">
      <w:pPr>
        <w:spacing w:line="360" w:lineRule="exact"/>
        <w:rPr>
          <w:rFonts w:ascii="宋体" w:hAnsi="宋体" w:cs="宋体"/>
          <w:color w:val="000000"/>
          <w:kern w:val="1"/>
          <w:sz w:val="24"/>
          <w:szCs w:val="24"/>
          <w:u w:val="single"/>
        </w:rPr>
      </w:pPr>
    </w:p>
    <w:p w:rsidR="00140ED9" w:rsidRDefault="000F661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140ED9" w:rsidRDefault="00140ED9">
      <w:pPr>
        <w:spacing w:line="360" w:lineRule="exact"/>
        <w:ind w:firstLineChars="1150" w:firstLine="2760"/>
        <w:jc w:val="center"/>
        <w:rPr>
          <w:rFonts w:ascii="宋体" w:hAnsi="宋体" w:cs="宋体"/>
          <w:color w:val="000000"/>
          <w:kern w:val="1"/>
          <w:sz w:val="24"/>
          <w:szCs w:val="24"/>
        </w:rPr>
      </w:pPr>
    </w:p>
    <w:p w:rsidR="00140ED9" w:rsidRDefault="000F6618">
      <w:pPr>
        <w:spacing w:line="360" w:lineRule="exact"/>
        <w:ind w:firstLineChars="1150" w:firstLine="2760"/>
        <w:jc w:val="center"/>
        <w:rPr>
          <w:rFonts w:ascii="宋体" w:hAnsi="宋体" w:cs="宋体"/>
          <w:color w:val="000000"/>
          <w:kern w:val="1"/>
          <w:sz w:val="24"/>
          <w:szCs w:val="24"/>
        </w:rPr>
        <w:sectPr w:rsidR="00140ED9">
          <w:headerReference w:type="default" r:id="rId10"/>
          <w:footerReference w:type="default" r:id="rId11"/>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140ED9" w:rsidRDefault="000F6618">
      <w:pPr>
        <w:widowControl/>
        <w:shd w:val="clear" w:color="auto" w:fill="FFFFFF"/>
        <w:spacing w:line="520" w:lineRule="exact"/>
        <w:jc w:val="left"/>
        <w:rPr>
          <w:rFonts w:ascii="宋体" w:hAnsi="宋体"/>
          <w:sz w:val="24"/>
          <w:szCs w:val="24"/>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铜冠冶化协力维修</w:t>
      </w:r>
      <w:r>
        <w:rPr>
          <w:rFonts w:ascii="微软雅黑" w:eastAsia="微软雅黑" w:hAnsi="微软雅黑" w:cs="微软雅黑" w:hint="eastAsia"/>
          <w:sz w:val="28"/>
          <w:szCs w:val="28"/>
        </w:rPr>
        <w:t>-2</w:t>
      </w:r>
      <w:r>
        <w:rPr>
          <w:rFonts w:ascii="微软雅黑" w:eastAsia="微软雅黑" w:hAnsi="微软雅黑" w:cs="微软雅黑" w:hint="eastAsia"/>
          <w:sz w:val="28"/>
          <w:szCs w:val="28"/>
        </w:rPr>
        <w:t>季度硫酸车间劳务工程</w:t>
      </w:r>
      <w:r>
        <w:rPr>
          <w:rFonts w:ascii="微软雅黑" w:eastAsia="微软雅黑" w:hAnsi="微软雅黑" w:cs="微软雅黑" w:hint="eastAsia"/>
          <w:sz w:val="28"/>
          <w:szCs w:val="28"/>
        </w:rPr>
        <w:t>报价表</w:t>
      </w:r>
    </w:p>
    <w:tbl>
      <w:tblPr>
        <w:tblW w:w="15618" w:type="dxa"/>
        <w:tblInd w:w="-569" w:type="dxa"/>
        <w:tblLayout w:type="fixed"/>
        <w:tblLook w:val="04A0" w:firstRow="1" w:lastRow="0" w:firstColumn="1" w:lastColumn="0" w:noHBand="0" w:noVBand="1"/>
      </w:tblPr>
      <w:tblGrid>
        <w:gridCol w:w="666"/>
        <w:gridCol w:w="3036"/>
        <w:gridCol w:w="840"/>
        <w:gridCol w:w="648"/>
        <w:gridCol w:w="864"/>
        <w:gridCol w:w="1308"/>
        <w:gridCol w:w="1260"/>
        <w:gridCol w:w="1284"/>
        <w:gridCol w:w="5712"/>
      </w:tblGrid>
      <w:tr w:rsidR="00140ED9">
        <w:trPr>
          <w:trHeight w:val="76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40"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暂定工程量</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864"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140ED9" w:rsidRDefault="000F6618">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308"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260"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20"/>
              </w:rPr>
            </w:pPr>
            <w:r>
              <w:rPr>
                <w:rFonts w:ascii="宋体" w:hAnsi="宋体" w:cs="宋体" w:hint="eastAsia"/>
                <w:color w:val="000000"/>
                <w:sz w:val="20"/>
              </w:rPr>
              <w:t>报价</w:t>
            </w:r>
          </w:p>
        </w:tc>
        <w:tc>
          <w:tcPr>
            <w:tcW w:w="1284"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20"/>
              </w:rPr>
            </w:pPr>
            <w:r>
              <w:rPr>
                <w:rFonts w:ascii="宋体" w:hAnsi="宋体" w:cs="宋体" w:hint="eastAsia"/>
                <w:color w:val="000000"/>
                <w:sz w:val="20"/>
              </w:rPr>
              <w:t>报价合计</w:t>
            </w:r>
          </w:p>
        </w:tc>
        <w:tc>
          <w:tcPr>
            <w:tcW w:w="5712"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140ED9">
        <w:trPr>
          <w:trHeight w:val="472"/>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人工清底</w:t>
            </w:r>
          </w:p>
        </w:tc>
        <w:tc>
          <w:tcPr>
            <w:tcW w:w="840"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308" w:type="dxa"/>
            <w:tcBorders>
              <w:top w:val="single" w:sz="4" w:space="0" w:color="000000"/>
              <w:left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1050</w:t>
            </w:r>
          </w:p>
        </w:tc>
        <w:tc>
          <w:tcPr>
            <w:tcW w:w="1260"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140ED9">
        <w:trPr>
          <w:trHeight w:val="46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2</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原土打夯</w:t>
            </w:r>
          </w:p>
        </w:tc>
        <w:tc>
          <w:tcPr>
            <w:tcW w:w="840"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308" w:type="dxa"/>
            <w:tcBorders>
              <w:top w:val="single" w:sz="4" w:space="0" w:color="000000"/>
              <w:left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660</w:t>
            </w:r>
          </w:p>
        </w:tc>
        <w:tc>
          <w:tcPr>
            <w:tcW w:w="1260"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left"/>
              <w:textAlignment w:val="center"/>
              <w:rPr>
                <w:rFonts w:ascii="宋体" w:hAnsi="宋体" w:cs="宋体"/>
                <w:kern w:val="0"/>
                <w:sz w:val="18"/>
                <w:szCs w:val="18"/>
              </w:rPr>
            </w:pPr>
            <w:r>
              <w:rPr>
                <w:rFonts w:ascii="宋体" w:hAnsi="宋体" w:cs="宋体" w:hint="eastAsia"/>
                <w:kern w:val="0"/>
                <w:sz w:val="18"/>
                <w:szCs w:val="18"/>
              </w:rPr>
              <w:t>作业工具自备</w:t>
            </w:r>
          </w:p>
        </w:tc>
      </w:tr>
      <w:tr w:rsidR="00140ED9">
        <w:trPr>
          <w:trHeight w:val="529"/>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3</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各类基础垫层、地面垫层等混凝土浇筑</w:t>
            </w:r>
          </w:p>
        </w:tc>
        <w:tc>
          <w:tcPr>
            <w:tcW w:w="840"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864"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16.5</w:t>
            </w:r>
          </w:p>
        </w:tc>
        <w:tc>
          <w:tcPr>
            <w:tcW w:w="1308" w:type="dxa"/>
            <w:tcBorders>
              <w:top w:val="single" w:sz="4" w:space="0" w:color="000000"/>
              <w:left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1650</w:t>
            </w:r>
          </w:p>
        </w:tc>
        <w:tc>
          <w:tcPr>
            <w:tcW w:w="1260"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kern w:val="0"/>
                <w:sz w:val="18"/>
                <w:szCs w:val="18"/>
              </w:rPr>
              <w:t>混</w:t>
            </w:r>
            <w:r>
              <w:rPr>
                <w:rFonts w:ascii="宋体" w:hAnsi="宋体" w:cs="宋体" w:hint="eastAsia"/>
                <w:kern w:val="0"/>
                <w:sz w:val="18"/>
                <w:szCs w:val="18"/>
              </w:rPr>
              <w:t>凝土浇筑、收光、现浇面薄膜覆盖养护；薄膜班组自购</w:t>
            </w:r>
          </w:p>
        </w:tc>
      </w:tr>
      <w:tr w:rsidR="00140ED9">
        <w:trPr>
          <w:trHeight w:val="529"/>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4</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rPr>
                <w:rFonts w:ascii="宋体" w:hAnsi="宋体" w:cs="宋体"/>
                <w:kern w:val="0"/>
                <w:sz w:val="18"/>
                <w:szCs w:val="18"/>
              </w:rPr>
            </w:pPr>
            <w:r>
              <w:rPr>
                <w:rFonts w:ascii="宋体" w:hAnsi="宋体" w:cs="宋体" w:hint="eastAsia"/>
                <w:kern w:val="0"/>
                <w:sz w:val="18"/>
                <w:szCs w:val="18"/>
              </w:rPr>
              <w:t>基础混凝土浇筑和养护</w:t>
            </w:r>
          </w:p>
        </w:tc>
        <w:tc>
          <w:tcPr>
            <w:tcW w:w="840"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864"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16.5</w:t>
            </w:r>
          </w:p>
        </w:tc>
        <w:tc>
          <w:tcPr>
            <w:tcW w:w="1308" w:type="dxa"/>
            <w:tcBorders>
              <w:top w:val="single" w:sz="4" w:space="0" w:color="000000"/>
              <w:left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3630</w:t>
            </w:r>
          </w:p>
        </w:tc>
        <w:tc>
          <w:tcPr>
            <w:tcW w:w="1260"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140ED9">
        <w:trPr>
          <w:trHeight w:val="529"/>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5</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left"/>
              <w:textAlignment w:val="center"/>
              <w:rPr>
                <w:rFonts w:ascii="宋体" w:hAnsi="宋体" w:cs="宋体"/>
                <w:kern w:val="0"/>
                <w:sz w:val="18"/>
                <w:szCs w:val="18"/>
              </w:rPr>
            </w:pPr>
            <w:r>
              <w:rPr>
                <w:rFonts w:ascii="宋体" w:hAnsi="宋体" w:cs="宋体" w:hint="eastAsia"/>
                <w:kern w:val="0"/>
                <w:sz w:val="18"/>
                <w:szCs w:val="18"/>
              </w:rPr>
              <w:t>框架结构（柱、梁板、墙）结构混凝土</w:t>
            </w:r>
          </w:p>
        </w:tc>
        <w:tc>
          <w:tcPr>
            <w:tcW w:w="840"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m3</w:t>
            </w:r>
          </w:p>
        </w:tc>
        <w:tc>
          <w:tcPr>
            <w:tcW w:w="864" w:type="dxa"/>
            <w:tcBorders>
              <w:top w:val="single" w:sz="4" w:space="0" w:color="000000"/>
              <w:left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22.5</w:t>
            </w:r>
          </w:p>
        </w:tc>
        <w:tc>
          <w:tcPr>
            <w:tcW w:w="1308" w:type="dxa"/>
            <w:tcBorders>
              <w:top w:val="single" w:sz="4" w:space="0" w:color="000000"/>
              <w:left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4500</w:t>
            </w:r>
          </w:p>
        </w:tc>
        <w:tc>
          <w:tcPr>
            <w:tcW w:w="1260"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kern w:val="0"/>
                <w:sz w:val="18"/>
                <w:szCs w:val="18"/>
              </w:rPr>
              <w:t>混凝土</w:t>
            </w:r>
            <w:r>
              <w:rPr>
                <w:rFonts w:ascii="宋体" w:hAnsi="宋体" w:cs="宋体" w:hint="eastAsia"/>
                <w:kern w:val="0"/>
                <w:sz w:val="18"/>
                <w:szCs w:val="18"/>
              </w:rPr>
              <w:t>浇筑、收光、现浇面薄膜覆盖养护；薄膜班组自购</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6</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圈梁、过梁、构造柱等二次结构</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混凝土浇筑、收光、养护，材料水平及垂直运输</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7</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kern w:val="0"/>
                <w:sz w:val="18"/>
                <w:szCs w:val="18"/>
              </w:rPr>
            </w:pPr>
            <w:r>
              <w:rPr>
                <w:rFonts w:ascii="宋体" w:hAnsi="宋体" w:cs="宋体" w:hint="eastAsia"/>
                <w:kern w:val="0"/>
                <w:sz w:val="18"/>
                <w:szCs w:val="18"/>
              </w:rPr>
              <w:t>基础模板安拆</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34000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vMerge w:val="restart"/>
            <w:tcBorders>
              <w:top w:val="single" w:sz="4" w:space="0" w:color="000000"/>
              <w:left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扣件甲供</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8</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除基础、池体外所有混凝土结构模板安拆</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32000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vMerge/>
            <w:tcBorders>
              <w:left w:val="single" w:sz="4" w:space="0" w:color="000000"/>
              <w:bottom w:val="single" w:sz="4" w:space="0" w:color="000000"/>
              <w:right w:val="single" w:sz="4" w:space="0" w:color="000000"/>
            </w:tcBorders>
            <w:shd w:val="clear" w:color="auto" w:fill="FFFFFF"/>
            <w:vAlign w:val="center"/>
          </w:tcPr>
          <w:p w:rsidR="00140ED9" w:rsidRDefault="00140ED9">
            <w:pPr>
              <w:jc w:val="left"/>
              <w:rPr>
                <w:rFonts w:ascii="宋体" w:hAnsi="宋体" w:cs="宋体"/>
                <w:color w:val="000000"/>
                <w:sz w:val="18"/>
                <w:szCs w:val="18"/>
              </w:rPr>
            </w:pP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9</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砖基础、管沟保护墙砌筑（标准砖）</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56400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严格按规范施工，报价包含按规范施工的所有人工费及辅材费用。</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10</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墙体抹灰一遍</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9600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vMerge w:val="restart"/>
            <w:tcBorders>
              <w:left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11</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墙体抹灰二遍</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11700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vMerge/>
            <w:tcBorders>
              <w:left w:val="single" w:sz="4" w:space="0" w:color="000000"/>
              <w:bottom w:val="single" w:sz="4" w:space="0" w:color="000000"/>
              <w:right w:val="single" w:sz="4" w:space="0" w:color="000000"/>
            </w:tcBorders>
            <w:shd w:val="clear" w:color="auto" w:fill="FFFFFF"/>
            <w:vAlign w:val="center"/>
          </w:tcPr>
          <w:p w:rsidR="00140ED9" w:rsidRDefault="00140ED9">
            <w:pPr>
              <w:jc w:val="left"/>
              <w:rPr>
                <w:rFonts w:ascii="宋体" w:hAnsi="宋体" w:cs="宋体"/>
                <w:color w:val="000000"/>
                <w:sz w:val="18"/>
                <w:szCs w:val="18"/>
              </w:rPr>
            </w:pP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12</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内墙乳胶漆二遍</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left w:val="single" w:sz="4" w:space="0" w:color="000000"/>
              <w:bottom w:val="single" w:sz="4" w:space="0" w:color="000000"/>
              <w:right w:val="single" w:sz="4" w:space="0" w:color="000000"/>
            </w:tcBorders>
            <w:shd w:val="clear" w:color="auto" w:fill="FFFFFF"/>
            <w:vAlign w:val="center"/>
          </w:tcPr>
          <w:p w:rsidR="00140ED9" w:rsidRDefault="00140ED9">
            <w:pPr>
              <w:jc w:val="left"/>
              <w:rPr>
                <w:rFonts w:ascii="宋体" w:hAnsi="宋体" w:cs="宋体"/>
                <w:color w:val="000000"/>
                <w:sz w:val="18"/>
                <w:szCs w:val="18"/>
              </w:rPr>
            </w:pP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13</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乳胶漆一底二面</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left w:val="single" w:sz="4" w:space="0" w:color="000000"/>
              <w:bottom w:val="single" w:sz="4" w:space="0" w:color="000000"/>
              <w:right w:val="single" w:sz="4" w:space="0" w:color="000000"/>
            </w:tcBorders>
            <w:shd w:val="clear" w:color="auto" w:fill="FFFFFF"/>
            <w:vAlign w:val="center"/>
          </w:tcPr>
          <w:p w:rsidR="00140ED9" w:rsidRDefault="00140ED9">
            <w:pPr>
              <w:jc w:val="left"/>
              <w:rPr>
                <w:rFonts w:ascii="宋体" w:hAnsi="宋体" w:cs="宋体"/>
                <w:color w:val="000000"/>
                <w:sz w:val="18"/>
                <w:szCs w:val="18"/>
              </w:rPr>
            </w:pP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lastRenderedPageBreak/>
              <w:t>1</w:t>
            </w:r>
            <w:r>
              <w:rPr>
                <w:rFonts w:ascii="宋体" w:hAnsi="宋体" w:cs="宋体" w:hint="eastAsia"/>
                <w:color w:val="000000"/>
                <w:sz w:val="18"/>
                <w:szCs w:val="18"/>
              </w:rPr>
              <w:t>4</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以内（含φ</w:t>
            </w:r>
            <w:r>
              <w:rPr>
                <w:rFonts w:ascii="宋体" w:hAnsi="宋体" w:cs="宋体" w:hint="eastAsia"/>
                <w:color w:val="000000"/>
                <w:sz w:val="18"/>
                <w:szCs w:val="18"/>
              </w:rPr>
              <w:t>10</w:t>
            </w:r>
            <w:r>
              <w:rPr>
                <w:rFonts w:ascii="宋体" w:hAnsi="宋体" w:cs="宋体" w:hint="eastAsia"/>
                <w:color w:val="000000"/>
                <w:sz w:val="18"/>
                <w:szCs w:val="18"/>
              </w:rPr>
              <w:t>，含砌体、板缝等含小料加工）</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19800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w:t>
            </w:r>
            <w:r>
              <w:rPr>
                <w:rFonts w:ascii="宋体" w:hAnsi="宋体" w:cs="宋体" w:hint="eastAsia"/>
                <w:color w:val="000000"/>
                <w:sz w:val="18"/>
                <w:szCs w:val="18"/>
              </w:rPr>
              <w:t>5</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33750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16</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玻璃栏杆加固和</w:t>
            </w:r>
            <w:r>
              <w:rPr>
                <w:rFonts w:ascii="宋体" w:hAnsi="宋体" w:cs="宋体" w:hint="eastAsia"/>
                <w:color w:val="000000"/>
                <w:sz w:val="18"/>
                <w:szCs w:val="18"/>
              </w:rPr>
              <w:t>损坏</w:t>
            </w:r>
            <w:r>
              <w:rPr>
                <w:rFonts w:ascii="宋体" w:hAnsi="宋体" w:cs="宋体" w:hint="eastAsia"/>
                <w:color w:val="000000"/>
                <w:sz w:val="18"/>
                <w:szCs w:val="18"/>
              </w:rPr>
              <w:t>主柱</w:t>
            </w:r>
            <w:r>
              <w:rPr>
                <w:rFonts w:ascii="宋体" w:hAnsi="宋体" w:cs="宋体" w:hint="eastAsia"/>
                <w:color w:val="000000"/>
                <w:sz w:val="18"/>
                <w:szCs w:val="18"/>
              </w:rPr>
              <w:t>更换</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4750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rPr>
                <w:rFonts w:ascii="宋体" w:hAnsi="宋体" w:cs="宋体"/>
                <w:color w:val="000000"/>
                <w:sz w:val="18"/>
                <w:szCs w:val="18"/>
              </w:rPr>
            </w:pPr>
            <w:r>
              <w:rPr>
                <w:rFonts w:ascii="宋体" w:hAnsi="宋体" w:cs="宋体" w:hint="eastAsia"/>
                <w:color w:val="000000"/>
                <w:sz w:val="18"/>
                <w:szCs w:val="18"/>
              </w:rPr>
              <w:t>304</w:t>
            </w:r>
            <w:r>
              <w:rPr>
                <w:rFonts w:ascii="宋体" w:hAnsi="宋体" w:cs="宋体" w:hint="eastAsia"/>
                <w:color w:val="000000"/>
                <w:sz w:val="18"/>
                <w:szCs w:val="18"/>
              </w:rPr>
              <w:t>不锈钢螺丝、氧弧焊、切割片、结构胶</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17</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玻璃拆除更换</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2925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rPr>
                <w:rFonts w:ascii="宋体" w:hAnsi="宋体" w:cs="宋体"/>
                <w:color w:val="000000"/>
                <w:sz w:val="18"/>
                <w:szCs w:val="18"/>
              </w:rPr>
            </w:pPr>
            <w:r>
              <w:rPr>
                <w:rFonts w:ascii="宋体" w:hAnsi="宋体" w:cs="宋体" w:hint="eastAsia"/>
                <w:color w:val="000000"/>
                <w:sz w:val="18"/>
                <w:szCs w:val="18"/>
              </w:rPr>
              <w:t>结构胶、双面胶、不锈钢螺丝</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18</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硫酸车间</w:t>
            </w:r>
            <w:r>
              <w:rPr>
                <w:rFonts w:ascii="宋体" w:hAnsi="宋体" w:cs="宋体" w:hint="eastAsia"/>
                <w:color w:val="000000"/>
                <w:sz w:val="18"/>
                <w:szCs w:val="18"/>
              </w:rPr>
              <w:t>低压配电室安装彩钢瓦</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10500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rPr>
                <w:rFonts w:ascii="宋体" w:hAnsi="宋体" w:cs="宋体"/>
                <w:color w:val="000000"/>
                <w:sz w:val="18"/>
                <w:szCs w:val="18"/>
              </w:rPr>
            </w:pPr>
            <w:r>
              <w:rPr>
                <w:rFonts w:ascii="宋体" w:hAnsi="宋体" w:cs="宋体" w:hint="eastAsia"/>
                <w:color w:val="000000"/>
                <w:sz w:val="18"/>
                <w:szCs w:val="18"/>
              </w:rPr>
              <w:t>结构胶、螺丝、脚手架、毛钉、切割片</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19</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rPr>
                <w:rFonts w:ascii="宋体" w:hAnsi="宋体" w:cs="宋体"/>
                <w:color w:val="000000"/>
                <w:sz w:val="18"/>
                <w:szCs w:val="18"/>
              </w:rPr>
            </w:pPr>
            <w:r>
              <w:rPr>
                <w:rFonts w:ascii="宋体" w:hAnsi="宋体" w:cs="宋体" w:hint="eastAsia"/>
                <w:color w:val="000000"/>
                <w:sz w:val="18"/>
                <w:szCs w:val="18"/>
              </w:rPr>
              <w:t>屋面彩钢瓦修复</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4200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漏水点修复</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20</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rPr>
                <w:rFonts w:ascii="宋体" w:hAnsi="宋体" w:cs="宋体"/>
                <w:color w:val="000000"/>
                <w:sz w:val="18"/>
                <w:szCs w:val="18"/>
              </w:rPr>
            </w:pPr>
            <w:r>
              <w:rPr>
                <w:rFonts w:ascii="宋体" w:hAnsi="宋体" w:cs="宋体" w:hint="eastAsia"/>
                <w:color w:val="000000"/>
                <w:sz w:val="18"/>
                <w:szCs w:val="18"/>
              </w:rPr>
              <w:t>落水管修复</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3750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含材料费及施工费</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21</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rPr>
                <w:rFonts w:ascii="宋体" w:hAnsi="宋体" w:cs="宋体"/>
                <w:color w:val="000000"/>
                <w:sz w:val="18"/>
                <w:szCs w:val="18"/>
              </w:rPr>
            </w:pPr>
            <w:r>
              <w:rPr>
                <w:rFonts w:ascii="宋体" w:hAnsi="宋体" w:cs="宋体" w:hint="eastAsia"/>
                <w:color w:val="000000"/>
                <w:sz w:val="18"/>
                <w:szCs w:val="18"/>
              </w:rPr>
              <w:t>损坏混凝土地面修复</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含拆除、施工及现场清理</w:t>
            </w:r>
          </w:p>
        </w:tc>
      </w:tr>
      <w:tr w:rsidR="00140ED9">
        <w:trPr>
          <w:trHeight w:val="480"/>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s="宋体"/>
                <w:color w:val="000000"/>
                <w:sz w:val="18"/>
                <w:szCs w:val="18"/>
              </w:rPr>
            </w:pPr>
            <w:r>
              <w:rPr>
                <w:rFonts w:ascii="宋体" w:hAnsi="宋体" w:cs="宋体" w:hint="eastAsia"/>
                <w:color w:val="000000"/>
                <w:sz w:val="18"/>
                <w:szCs w:val="18"/>
              </w:rPr>
              <w:t>22</w:t>
            </w: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left"/>
              <w:rPr>
                <w:rFonts w:ascii="宋体" w:hAnsi="宋体" w:cs="宋体"/>
                <w:color w:val="000000"/>
                <w:sz w:val="18"/>
                <w:szCs w:val="18"/>
              </w:rPr>
            </w:pPr>
            <w:r>
              <w:rPr>
                <w:rFonts w:ascii="宋体" w:hAnsi="宋体" w:cs="宋体" w:hint="eastAsia"/>
                <w:color w:val="000000"/>
                <w:sz w:val="18"/>
                <w:szCs w:val="18"/>
              </w:rPr>
              <w:t>办公楼</w:t>
            </w:r>
            <w:r>
              <w:rPr>
                <w:rFonts w:ascii="宋体" w:hAnsi="宋体" w:cs="宋体" w:hint="eastAsia"/>
                <w:color w:val="000000"/>
                <w:sz w:val="18"/>
                <w:szCs w:val="18"/>
              </w:rPr>
              <w:t>制作挡鼠板</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jc w:val="center"/>
              <w:rPr>
                <w:rFonts w:ascii="宋体" w:hAnsi="宋体"/>
                <w:color w:val="000000"/>
                <w:sz w:val="18"/>
                <w:szCs w:val="18"/>
              </w:rPr>
            </w:pPr>
            <w:r>
              <w:rPr>
                <w:rFonts w:ascii="宋体" w:hAnsi="宋体" w:hint="eastAsia"/>
                <w:color w:val="000000"/>
                <w:sz w:val="18"/>
                <w:szCs w:val="18"/>
              </w:rPr>
              <w:t>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center"/>
              <w:rPr>
                <w:rFonts w:ascii="宋体" w:hAnsi="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rPr>
                <w:rFonts w:ascii="宋体" w:hAnsi="宋体" w:cs="宋体"/>
                <w:color w:val="000000"/>
                <w:sz w:val="18"/>
                <w:szCs w:val="18"/>
              </w:rPr>
            </w:pPr>
            <w:r>
              <w:rPr>
                <w:rFonts w:ascii="宋体" w:hAnsi="宋体" w:cs="宋体" w:hint="eastAsia"/>
                <w:color w:val="000000"/>
                <w:sz w:val="18"/>
                <w:szCs w:val="18"/>
              </w:rPr>
              <w:t>螺丝、结构胶、毛钉、切割片</w:t>
            </w:r>
          </w:p>
        </w:tc>
      </w:tr>
      <w:tr w:rsidR="00140ED9">
        <w:trPr>
          <w:trHeight w:val="444"/>
        </w:trPr>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widowControl/>
              <w:jc w:val="center"/>
              <w:textAlignment w:val="center"/>
              <w:rPr>
                <w:rFonts w:ascii="宋体" w:hAnsi="宋体" w:cs="宋体"/>
                <w:color w:val="000000"/>
                <w:sz w:val="18"/>
                <w:szCs w:val="18"/>
              </w:rPr>
            </w:pPr>
          </w:p>
        </w:tc>
        <w:tc>
          <w:tcPr>
            <w:tcW w:w="3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widowControl/>
              <w:jc w:val="right"/>
              <w:textAlignment w:val="center"/>
              <w:rPr>
                <w:rFonts w:ascii="宋体" w:hAnsi="宋体" w:cs="宋体"/>
                <w:color w:val="000000"/>
                <w:sz w:val="18"/>
                <w:szCs w:val="1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widowControl/>
              <w:jc w:val="center"/>
              <w:textAlignment w:val="center"/>
              <w:rPr>
                <w:rFonts w:ascii="宋体"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widowControl/>
              <w:jc w:val="center"/>
              <w:textAlignment w:val="center"/>
              <w:rPr>
                <w:rFonts w:ascii="宋体" w:hAnsi="宋体" w:cs="宋体"/>
                <w:b/>
                <w:bCs/>
                <w:color w:val="000000"/>
                <w:szCs w:val="21"/>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0F6618">
            <w:pPr>
              <w:widowControl/>
              <w:jc w:val="center"/>
              <w:textAlignment w:val="center"/>
              <w:rPr>
                <w:rFonts w:ascii="宋体" w:hAnsi="宋体" w:cs="宋体"/>
                <w:b/>
                <w:bCs/>
                <w:color w:val="000000"/>
                <w:szCs w:val="21"/>
              </w:rPr>
            </w:pPr>
            <w:r>
              <w:rPr>
                <w:rFonts w:ascii="宋体" w:hAnsi="宋体" w:cs="宋体"/>
                <w:b/>
                <w:bCs/>
                <w:color w:val="000000"/>
                <w:szCs w:val="21"/>
              </w:rPr>
              <w:t>268865</w:t>
            </w:r>
            <w:r>
              <w:rPr>
                <w:rFonts w:ascii="宋体" w:hAnsi="宋体" w:cs="宋体" w:hint="eastAsia"/>
                <w:b/>
                <w:bCs/>
                <w:color w:val="000000"/>
                <w:szCs w:val="21"/>
              </w:rPr>
              <w:t>.00</w:t>
            </w:r>
          </w:p>
        </w:tc>
        <w:tc>
          <w:tcPr>
            <w:tcW w:w="25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widowControl/>
              <w:jc w:val="center"/>
              <w:textAlignment w:val="center"/>
              <w:rPr>
                <w:rFonts w:ascii="宋体" w:hAnsi="宋体" w:cs="宋体"/>
                <w:color w:val="000000"/>
                <w:sz w:val="18"/>
                <w:szCs w:val="18"/>
              </w:rPr>
            </w:pPr>
          </w:p>
        </w:tc>
        <w:tc>
          <w:tcPr>
            <w:tcW w:w="5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40ED9" w:rsidRDefault="00140ED9">
            <w:pPr>
              <w:jc w:val="left"/>
              <w:rPr>
                <w:rFonts w:ascii="宋体" w:hAnsi="宋体" w:cs="宋体"/>
                <w:color w:val="000000"/>
                <w:sz w:val="18"/>
                <w:szCs w:val="18"/>
              </w:rPr>
            </w:pPr>
          </w:p>
        </w:tc>
      </w:tr>
    </w:tbl>
    <w:p w:rsidR="00140ED9" w:rsidRDefault="000F6618">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p>
    <w:p w:rsidR="00140ED9" w:rsidRDefault="000F6618">
      <w:pPr>
        <w:pStyle w:val="WPSPlain"/>
        <w:spacing w:line="440" w:lineRule="exact"/>
        <w:ind w:leftChars="100" w:left="210"/>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、中标人自备施工机具，项目部提供施工所需的水源、电源接驳点，由中标人接驳至施工位置（电缆电线、水管等由中标人自备），吃住行自理。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140ED9" w:rsidRDefault="000F6618">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、材料卸货、运至仓库以及材料装车、从仓库运输至施工现场、进场材料保管均由中标人自行负责。</w:t>
      </w:r>
    </w:p>
    <w:p w:rsidR="00140ED9" w:rsidRDefault="000F6618">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w:t>
      </w:r>
      <w:r>
        <w:rPr>
          <w:rFonts w:ascii="宋体" w:hAnsi="宋体" w:hint="eastAsia"/>
          <w:sz w:val="21"/>
          <w:szCs w:val="21"/>
        </w:rPr>
        <w:t>不设置生活区、进场施工人员相关培训费用、材料的水平、垂直运输费用</w:t>
      </w:r>
      <w:r>
        <w:rPr>
          <w:rFonts w:ascii="宋体" w:hAnsi="宋体" w:hint="eastAsia"/>
          <w:sz w:val="21"/>
          <w:szCs w:val="21"/>
        </w:rPr>
        <w:t>、</w:t>
      </w:r>
      <w:r>
        <w:rPr>
          <w:rFonts w:ascii="宋体" w:hAnsi="宋体" w:hint="eastAsia"/>
          <w:sz w:val="21"/>
          <w:szCs w:val="21"/>
        </w:rPr>
        <w:t>因赶抢工期而发生的措施费用；施工期间安全防护、成品保护；每日完工后现场清理；现场文明施工油漆桶、材料包装等杂物按指定点堆放或装车外运、满足管理方的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140ED9" w:rsidRDefault="000F6618">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w:t>
      </w:r>
      <w:r>
        <w:rPr>
          <w:rFonts w:ascii="宋体" w:hAnsi="宋体" w:hint="eastAsia"/>
          <w:sz w:val="21"/>
          <w:szCs w:val="21"/>
        </w:rPr>
        <w:t>业主指令</w:t>
      </w:r>
      <w:r>
        <w:rPr>
          <w:rFonts w:ascii="宋体" w:hAnsi="宋体" w:hint="eastAsia"/>
          <w:sz w:val="21"/>
          <w:szCs w:val="21"/>
        </w:rPr>
        <w:t>、现场条件等发生重大变化，但工程量的增减均执行此单价，投标人需充分考虑。</w:t>
      </w:r>
    </w:p>
    <w:p w:rsidR="00140ED9" w:rsidRDefault="000F6618">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w:t>
      </w:r>
      <w:r>
        <w:rPr>
          <w:rFonts w:ascii="宋体" w:hAnsi="宋体" w:hint="eastAsia"/>
          <w:sz w:val="21"/>
          <w:szCs w:val="21"/>
        </w:rPr>
        <w:t>指令单</w:t>
      </w:r>
      <w:r>
        <w:rPr>
          <w:rFonts w:ascii="宋体" w:hAnsi="宋体" w:hint="eastAsia"/>
          <w:sz w:val="21"/>
          <w:szCs w:val="21"/>
        </w:rPr>
        <w:t>或招标清单中的工作内容进行施工，工程量按</w:t>
      </w:r>
      <w:r>
        <w:rPr>
          <w:rFonts w:ascii="宋体" w:hAnsi="宋体" w:hint="eastAsia"/>
          <w:sz w:val="21"/>
          <w:szCs w:val="21"/>
        </w:rPr>
        <w:t>实</w:t>
      </w:r>
      <w:r>
        <w:rPr>
          <w:rFonts w:ascii="宋体" w:hAnsi="宋体" w:hint="eastAsia"/>
          <w:sz w:val="21"/>
          <w:szCs w:val="21"/>
        </w:rPr>
        <w:t>结算。</w:t>
      </w:r>
    </w:p>
    <w:p w:rsidR="00140ED9" w:rsidRDefault="000F6618">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8</w:t>
      </w:r>
      <w:r>
        <w:rPr>
          <w:rFonts w:ascii="宋体" w:hAnsi="宋体" w:hint="eastAsia"/>
          <w:sz w:val="21"/>
          <w:szCs w:val="21"/>
        </w:rPr>
        <w:t>、中标人在施工中因甲供材料消耗量超量所发生的费用均中标人承担。</w:t>
      </w:r>
    </w:p>
    <w:p w:rsidR="00140ED9" w:rsidRDefault="000F6618">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w:t>
      </w:r>
      <w:r>
        <w:rPr>
          <w:rFonts w:ascii="宋体" w:hAnsi="宋体" w:cs="宋体" w:hint="eastAsia"/>
          <w:sz w:val="21"/>
          <w:szCs w:val="21"/>
        </w:rPr>
        <w:t>进入现场施工人员必须实名制考勤，并提供劳务人员工资表。招标人支付进度款时，优先支付劳务人员工资。</w:t>
      </w:r>
    </w:p>
    <w:p w:rsidR="00140ED9" w:rsidRDefault="000F6618">
      <w:pPr>
        <w:pStyle w:val="WPSPlain"/>
        <w:spacing w:line="440" w:lineRule="exact"/>
        <w:ind w:firstLineChars="100" w:firstLine="210"/>
        <w:rPr>
          <w:rFonts w:ascii="宋体" w:hAnsi="宋体" w:cs="宋体"/>
          <w:sz w:val="21"/>
          <w:szCs w:val="21"/>
        </w:rPr>
      </w:pPr>
      <w:r>
        <w:rPr>
          <w:rFonts w:ascii="宋体" w:hAnsi="宋体" w:hint="eastAsia"/>
          <w:sz w:val="21"/>
          <w:szCs w:val="21"/>
        </w:rPr>
        <w:t>10</w:t>
      </w:r>
      <w:r>
        <w:rPr>
          <w:rFonts w:ascii="宋体" w:hAnsi="宋体" w:hint="eastAsia"/>
          <w:sz w:val="21"/>
          <w:szCs w:val="21"/>
        </w:rPr>
        <w:t>、</w:t>
      </w:r>
      <w:r>
        <w:rPr>
          <w:rFonts w:ascii="宋体" w:hAnsi="宋体" w:hint="eastAsia"/>
          <w:bCs/>
          <w:sz w:val="21"/>
          <w:szCs w:val="21"/>
        </w:rPr>
        <w:t>本项目招标最高限价为税前价，工程付款均需提供增值税专用发票，税额返还，返还上限</w:t>
      </w:r>
      <w:r>
        <w:rPr>
          <w:rFonts w:ascii="宋体" w:hAnsi="宋体" w:hint="eastAsia"/>
          <w:bCs/>
          <w:sz w:val="21"/>
          <w:szCs w:val="21"/>
        </w:rPr>
        <w:t>9%</w:t>
      </w:r>
      <w:r>
        <w:rPr>
          <w:rFonts w:ascii="宋体" w:hAnsi="宋体" w:hint="eastAsia"/>
          <w:bCs/>
          <w:sz w:val="21"/>
          <w:szCs w:val="21"/>
        </w:rPr>
        <w:t>。</w:t>
      </w:r>
    </w:p>
    <w:p w:rsidR="00140ED9" w:rsidRDefault="00140ED9">
      <w:pPr>
        <w:spacing w:line="480" w:lineRule="auto"/>
        <w:ind w:firstLineChars="3350" w:firstLine="8040"/>
        <w:rPr>
          <w:sz w:val="24"/>
          <w:szCs w:val="24"/>
        </w:rPr>
      </w:pPr>
    </w:p>
    <w:p w:rsidR="00140ED9" w:rsidRDefault="000F6618">
      <w:pPr>
        <w:spacing w:line="480" w:lineRule="auto"/>
        <w:ind w:firstLineChars="3350" w:firstLine="804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40ED9" w:rsidRDefault="000F6618">
      <w:pPr>
        <w:spacing w:line="600" w:lineRule="auto"/>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40ED9" w:rsidRDefault="000F6618">
      <w:pPr>
        <w:widowControl/>
        <w:shd w:val="clear" w:color="auto" w:fill="FFFFFF"/>
        <w:spacing w:line="600" w:lineRule="auto"/>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40ED9">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618" w:rsidRDefault="000F6618">
      <w:r>
        <w:separator/>
      </w:r>
    </w:p>
  </w:endnote>
  <w:endnote w:type="continuationSeparator" w:id="0">
    <w:p w:rsidR="000F6618" w:rsidRDefault="000F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default"/>
    <w:sig w:usb0="00000000"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D9" w:rsidRDefault="000F661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33ECF">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33ECF">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618" w:rsidRDefault="000F6618">
      <w:r>
        <w:separator/>
      </w:r>
    </w:p>
  </w:footnote>
  <w:footnote w:type="continuationSeparator" w:id="0">
    <w:p w:rsidR="000F6618" w:rsidRDefault="000F6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D9" w:rsidRDefault="000F661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6997"/>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618"/>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0ED9"/>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285C"/>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5E95"/>
    <w:rsid w:val="004D6C70"/>
    <w:rsid w:val="004D7195"/>
    <w:rsid w:val="004E1CC9"/>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3ECF"/>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1166A"/>
    <w:rsid w:val="01CA49D4"/>
    <w:rsid w:val="02635B8F"/>
    <w:rsid w:val="03EA08FB"/>
    <w:rsid w:val="04662D5A"/>
    <w:rsid w:val="046B0553"/>
    <w:rsid w:val="04B15202"/>
    <w:rsid w:val="04FC374A"/>
    <w:rsid w:val="059145ED"/>
    <w:rsid w:val="05B155F9"/>
    <w:rsid w:val="05CF15C2"/>
    <w:rsid w:val="06611FAA"/>
    <w:rsid w:val="06900F9A"/>
    <w:rsid w:val="06B35E0B"/>
    <w:rsid w:val="07A65E47"/>
    <w:rsid w:val="07BA576A"/>
    <w:rsid w:val="07D530F5"/>
    <w:rsid w:val="07E150CD"/>
    <w:rsid w:val="086D51A2"/>
    <w:rsid w:val="0933380F"/>
    <w:rsid w:val="09ED647F"/>
    <w:rsid w:val="0A811D0B"/>
    <w:rsid w:val="0A991DE3"/>
    <w:rsid w:val="0AA10696"/>
    <w:rsid w:val="0ADC02D3"/>
    <w:rsid w:val="0C4A2D97"/>
    <w:rsid w:val="0D3801A5"/>
    <w:rsid w:val="0D455015"/>
    <w:rsid w:val="0D6472D1"/>
    <w:rsid w:val="0DD611F1"/>
    <w:rsid w:val="0F344BCF"/>
    <w:rsid w:val="0FB31106"/>
    <w:rsid w:val="0FCD5A0E"/>
    <w:rsid w:val="0FD047F6"/>
    <w:rsid w:val="11164A85"/>
    <w:rsid w:val="11486FE5"/>
    <w:rsid w:val="11B276C7"/>
    <w:rsid w:val="1344317E"/>
    <w:rsid w:val="135E7601"/>
    <w:rsid w:val="146B6C6E"/>
    <w:rsid w:val="14A20829"/>
    <w:rsid w:val="157B135B"/>
    <w:rsid w:val="161D4AB2"/>
    <w:rsid w:val="163B4924"/>
    <w:rsid w:val="17487D62"/>
    <w:rsid w:val="178A270D"/>
    <w:rsid w:val="17F02562"/>
    <w:rsid w:val="18AB2A30"/>
    <w:rsid w:val="18EF24DF"/>
    <w:rsid w:val="190C296C"/>
    <w:rsid w:val="1AA95CCD"/>
    <w:rsid w:val="1C1462E4"/>
    <w:rsid w:val="1C560515"/>
    <w:rsid w:val="1CCB5E99"/>
    <w:rsid w:val="1CF91181"/>
    <w:rsid w:val="1D1D16FA"/>
    <w:rsid w:val="1D363428"/>
    <w:rsid w:val="1EBD53AB"/>
    <w:rsid w:val="1F8D40C4"/>
    <w:rsid w:val="1FEB4035"/>
    <w:rsid w:val="203740D7"/>
    <w:rsid w:val="20414AB8"/>
    <w:rsid w:val="214F7184"/>
    <w:rsid w:val="21853164"/>
    <w:rsid w:val="245D0E4A"/>
    <w:rsid w:val="248F5575"/>
    <w:rsid w:val="24AD6495"/>
    <w:rsid w:val="24E27D24"/>
    <w:rsid w:val="25254147"/>
    <w:rsid w:val="25366C62"/>
    <w:rsid w:val="259534F7"/>
    <w:rsid w:val="259A22D3"/>
    <w:rsid w:val="25FE347D"/>
    <w:rsid w:val="25FE4332"/>
    <w:rsid w:val="26855838"/>
    <w:rsid w:val="27631CBD"/>
    <w:rsid w:val="2778120D"/>
    <w:rsid w:val="280A6FC8"/>
    <w:rsid w:val="290E1C34"/>
    <w:rsid w:val="296717AE"/>
    <w:rsid w:val="2A516249"/>
    <w:rsid w:val="2AEE7D0F"/>
    <w:rsid w:val="2B1755DB"/>
    <w:rsid w:val="2B396F2E"/>
    <w:rsid w:val="2B582C1B"/>
    <w:rsid w:val="2BCC2D4B"/>
    <w:rsid w:val="2BDA6511"/>
    <w:rsid w:val="2BF05A44"/>
    <w:rsid w:val="2E052AAA"/>
    <w:rsid w:val="2E514EF7"/>
    <w:rsid w:val="2E9231AA"/>
    <w:rsid w:val="2F933EE6"/>
    <w:rsid w:val="2F9B223B"/>
    <w:rsid w:val="2FCE0625"/>
    <w:rsid w:val="300B2E25"/>
    <w:rsid w:val="30BD0281"/>
    <w:rsid w:val="31182AB2"/>
    <w:rsid w:val="31D443AD"/>
    <w:rsid w:val="31F32788"/>
    <w:rsid w:val="331C248C"/>
    <w:rsid w:val="33F32CFB"/>
    <w:rsid w:val="34157BE5"/>
    <w:rsid w:val="34543595"/>
    <w:rsid w:val="346E0FD9"/>
    <w:rsid w:val="34E10E9B"/>
    <w:rsid w:val="3624569E"/>
    <w:rsid w:val="36ED16A9"/>
    <w:rsid w:val="36F129C1"/>
    <w:rsid w:val="36FA0A93"/>
    <w:rsid w:val="371D728E"/>
    <w:rsid w:val="37E1553E"/>
    <w:rsid w:val="388C65B4"/>
    <w:rsid w:val="39146473"/>
    <w:rsid w:val="395C691F"/>
    <w:rsid w:val="3A0C1FFD"/>
    <w:rsid w:val="3B1446BD"/>
    <w:rsid w:val="3B42489C"/>
    <w:rsid w:val="3BAA395E"/>
    <w:rsid w:val="3C3F0D07"/>
    <w:rsid w:val="3CC719F6"/>
    <w:rsid w:val="3E740ADD"/>
    <w:rsid w:val="3E76704E"/>
    <w:rsid w:val="3EB85196"/>
    <w:rsid w:val="3ED85611"/>
    <w:rsid w:val="3F316DAB"/>
    <w:rsid w:val="3F530218"/>
    <w:rsid w:val="3F5F61BF"/>
    <w:rsid w:val="3FBD0C57"/>
    <w:rsid w:val="3FF66C86"/>
    <w:rsid w:val="4072054F"/>
    <w:rsid w:val="408C3768"/>
    <w:rsid w:val="40C00C45"/>
    <w:rsid w:val="40EC6EF6"/>
    <w:rsid w:val="417C5C61"/>
    <w:rsid w:val="41842E77"/>
    <w:rsid w:val="41C1782F"/>
    <w:rsid w:val="41EC6EE3"/>
    <w:rsid w:val="428B368A"/>
    <w:rsid w:val="432D0435"/>
    <w:rsid w:val="434B36C9"/>
    <w:rsid w:val="43580077"/>
    <w:rsid w:val="44B9557E"/>
    <w:rsid w:val="44CB7101"/>
    <w:rsid w:val="45563BA7"/>
    <w:rsid w:val="45C4022A"/>
    <w:rsid w:val="45D152AB"/>
    <w:rsid w:val="45DA7617"/>
    <w:rsid w:val="46BD74EB"/>
    <w:rsid w:val="47254ACE"/>
    <w:rsid w:val="47395DE1"/>
    <w:rsid w:val="47567517"/>
    <w:rsid w:val="47F12159"/>
    <w:rsid w:val="481850A3"/>
    <w:rsid w:val="48813D87"/>
    <w:rsid w:val="489C1B0B"/>
    <w:rsid w:val="49080C96"/>
    <w:rsid w:val="49122550"/>
    <w:rsid w:val="492376B0"/>
    <w:rsid w:val="4A38324A"/>
    <w:rsid w:val="4AFA4C24"/>
    <w:rsid w:val="4B225FC0"/>
    <w:rsid w:val="4C515160"/>
    <w:rsid w:val="4D093813"/>
    <w:rsid w:val="4D773745"/>
    <w:rsid w:val="4E126BB0"/>
    <w:rsid w:val="4E2B69F7"/>
    <w:rsid w:val="4E940E14"/>
    <w:rsid w:val="4EAF55F6"/>
    <w:rsid w:val="4F506753"/>
    <w:rsid w:val="4F6B0C56"/>
    <w:rsid w:val="4FD43524"/>
    <w:rsid w:val="50CD4F2A"/>
    <w:rsid w:val="50ED4080"/>
    <w:rsid w:val="512544DB"/>
    <w:rsid w:val="515F6468"/>
    <w:rsid w:val="5254022B"/>
    <w:rsid w:val="5257304F"/>
    <w:rsid w:val="52A956A3"/>
    <w:rsid w:val="52B95344"/>
    <w:rsid w:val="52C625A5"/>
    <w:rsid w:val="52CE791C"/>
    <w:rsid w:val="5335233B"/>
    <w:rsid w:val="53F36763"/>
    <w:rsid w:val="54E50E94"/>
    <w:rsid w:val="550D1464"/>
    <w:rsid w:val="558B2536"/>
    <w:rsid w:val="559B5630"/>
    <w:rsid w:val="59457283"/>
    <w:rsid w:val="594C0905"/>
    <w:rsid w:val="59C77013"/>
    <w:rsid w:val="5A8913B0"/>
    <w:rsid w:val="5ABC0B6C"/>
    <w:rsid w:val="5B1F4DD4"/>
    <w:rsid w:val="5DC94CDA"/>
    <w:rsid w:val="5DDD5AFB"/>
    <w:rsid w:val="5E427CE3"/>
    <w:rsid w:val="5F520C7A"/>
    <w:rsid w:val="612502EF"/>
    <w:rsid w:val="623129F5"/>
    <w:rsid w:val="625A4BF4"/>
    <w:rsid w:val="6312342D"/>
    <w:rsid w:val="6476704B"/>
    <w:rsid w:val="658768B8"/>
    <w:rsid w:val="66907E4E"/>
    <w:rsid w:val="680329A0"/>
    <w:rsid w:val="68A042D4"/>
    <w:rsid w:val="68B4520B"/>
    <w:rsid w:val="68FA3856"/>
    <w:rsid w:val="69623578"/>
    <w:rsid w:val="699D72BA"/>
    <w:rsid w:val="69A92811"/>
    <w:rsid w:val="69AE1179"/>
    <w:rsid w:val="69D258FF"/>
    <w:rsid w:val="69EB5527"/>
    <w:rsid w:val="6A230E19"/>
    <w:rsid w:val="6A73218B"/>
    <w:rsid w:val="6B187B56"/>
    <w:rsid w:val="6B574B17"/>
    <w:rsid w:val="6B600877"/>
    <w:rsid w:val="6BD074B9"/>
    <w:rsid w:val="6C8E38F6"/>
    <w:rsid w:val="6D366FDE"/>
    <w:rsid w:val="6E22126A"/>
    <w:rsid w:val="6EB35FDC"/>
    <w:rsid w:val="6F79016B"/>
    <w:rsid w:val="6FE44F0E"/>
    <w:rsid w:val="71E62570"/>
    <w:rsid w:val="72321177"/>
    <w:rsid w:val="72BB78B2"/>
    <w:rsid w:val="73070D76"/>
    <w:rsid w:val="733D5843"/>
    <w:rsid w:val="73564A2D"/>
    <w:rsid w:val="73E86118"/>
    <w:rsid w:val="746409F7"/>
    <w:rsid w:val="74827759"/>
    <w:rsid w:val="74C80267"/>
    <w:rsid w:val="754D1B9F"/>
    <w:rsid w:val="75B4091A"/>
    <w:rsid w:val="76EA25BB"/>
    <w:rsid w:val="76FC5ABC"/>
    <w:rsid w:val="776E749E"/>
    <w:rsid w:val="7797154F"/>
    <w:rsid w:val="779A1010"/>
    <w:rsid w:val="783E17F4"/>
    <w:rsid w:val="78C87CF4"/>
    <w:rsid w:val="79082EE8"/>
    <w:rsid w:val="7948367E"/>
    <w:rsid w:val="799B4997"/>
    <w:rsid w:val="79C33AAF"/>
    <w:rsid w:val="7A7B470E"/>
    <w:rsid w:val="7AC54306"/>
    <w:rsid w:val="7B410111"/>
    <w:rsid w:val="7C2F46AD"/>
    <w:rsid w:val="7D171649"/>
    <w:rsid w:val="7E0533B1"/>
    <w:rsid w:val="7E9D7149"/>
    <w:rsid w:val="7EAE4901"/>
    <w:rsid w:val="7F4B5B18"/>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EF84-CF3F-4DDD-AAA9-19378D67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771</Words>
  <Characters>4396</Characters>
  <Application>Microsoft Office Word</Application>
  <DocSecurity>0</DocSecurity>
  <Lines>36</Lines>
  <Paragraphs>10</Paragraphs>
  <ScaleCrop>false</ScaleCrop>
  <Company>微软中国</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4</cp:revision>
  <cp:lastPrinted>2023-02-16T02:56:00Z</cp:lastPrinted>
  <dcterms:created xsi:type="dcterms:W3CDTF">2020-02-01T06:50:00Z</dcterms:created>
  <dcterms:modified xsi:type="dcterms:W3CDTF">2023-03-17T07:51:00Z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