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马鞍山天能项目</w:t>
      </w:r>
      <w:r>
        <w:rPr>
          <w:rFonts w:hint="eastAsia" w:asciiTheme="minorEastAsia" w:hAnsiTheme="minorEastAsia" w:eastAsiaTheme="minorEastAsia" w:cstheme="minorEastAsia"/>
          <w:b/>
          <w:bCs/>
          <w:sz w:val="40"/>
          <w:szCs w:val="40"/>
          <w:lang w:eastAsia="zh-CN"/>
        </w:rPr>
        <w:t>成品气楼</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bookmarkStart w:id="0" w:name="_GoBack"/>
      <w:bookmarkEnd w:id="0"/>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042</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24</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24</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马鞍山天能</w:t>
      </w:r>
      <w:r>
        <w:rPr>
          <w:rFonts w:hint="eastAsia" w:asciiTheme="minorEastAsia" w:hAnsiTheme="minorEastAsia" w:eastAsiaTheme="minorEastAsia" w:cstheme="minorEastAsia"/>
          <w:sz w:val="28"/>
          <w:szCs w:val="28"/>
          <w:u w:val="single"/>
          <w:lang w:eastAsia="zh-CN"/>
        </w:rPr>
        <w:t>项目</w:t>
      </w:r>
      <w:r>
        <w:rPr>
          <w:rFonts w:hint="eastAsia" w:asciiTheme="minorEastAsia" w:hAnsiTheme="minorEastAsia" w:eastAsiaTheme="minorEastAsia" w:cstheme="minorEastAsia"/>
          <w:sz w:val="28"/>
          <w:szCs w:val="28"/>
          <w:u w:val="single"/>
          <w:lang w:val="en-US" w:eastAsia="zh-CN"/>
        </w:rPr>
        <w:t>1872米</w:t>
      </w:r>
      <w:r>
        <w:rPr>
          <w:rFonts w:hint="eastAsia" w:asciiTheme="minorEastAsia" w:hAnsiTheme="minorEastAsia" w:eastAsiaTheme="minorEastAsia" w:cstheme="minorEastAsia"/>
          <w:sz w:val="28"/>
          <w:szCs w:val="28"/>
          <w:u w:val="single"/>
          <w:lang w:eastAsia="zh-CN"/>
        </w:rPr>
        <w:t>成品气楼</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说明：</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29</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合同签订支付30%预付款，安装全部完成付至合同总价的80%，竣工验收合格后付至合同总价的97%；质保金3%自竣工验收合格之日起一年后无息支付。。</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2F996522"/>
    <w:rsid w:val="30131353"/>
    <w:rsid w:val="30756DBF"/>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275CD7"/>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2765</Words>
  <Characters>3076</Characters>
  <Lines>56</Lines>
  <Paragraphs>15</Paragraphs>
  <TotalTime>30</TotalTime>
  <ScaleCrop>false</ScaleCrop>
  <LinksUpToDate>false</LinksUpToDate>
  <CharactersWithSpaces>3164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2023-03-24T02:36:23Z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