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铜山金磊项目材料一批</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74</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5</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val="en-US" w:eastAsia="zh-CN"/>
        </w:rPr>
        <w:t>1包</w:t>
      </w:r>
      <w:r>
        <w:rPr>
          <w:rFonts w:hint="eastAsia" w:ascii="仿宋" w:hAnsi="仿宋" w:eastAsia="仿宋" w:cs="仿宋_GB2312"/>
          <w:b/>
          <w:bCs/>
          <w:color w:val="000000"/>
          <w:sz w:val="28"/>
          <w:szCs w:val="28"/>
          <w:u w:val="single"/>
        </w:rPr>
        <w:t>壹万元整；</w:t>
      </w:r>
      <w:r>
        <w:rPr>
          <w:rFonts w:hint="eastAsia" w:ascii="仿宋" w:hAnsi="仿宋" w:eastAsia="仿宋" w:cs="仿宋_GB2312"/>
          <w:b/>
          <w:bCs/>
          <w:color w:val="000000"/>
          <w:sz w:val="28"/>
          <w:szCs w:val="28"/>
          <w:u w:val="single"/>
          <w:lang w:val="en-US" w:eastAsia="zh-CN"/>
        </w:rPr>
        <w:t>2包</w:t>
      </w:r>
      <w:r>
        <w:rPr>
          <w:rFonts w:hint="eastAsia" w:ascii="仿宋" w:hAnsi="仿宋" w:eastAsia="仿宋" w:cs="仿宋_GB2312"/>
          <w:b/>
          <w:bCs/>
          <w:color w:val="000000"/>
          <w:sz w:val="28"/>
          <w:szCs w:val="28"/>
          <w:u w:val="single"/>
        </w:rPr>
        <w:t>壹万元整；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铜山金磊项目</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74</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铜山金磊</w:t>
      </w:r>
      <w:r>
        <w:rPr>
          <w:rFonts w:hint="eastAsia" w:ascii="仿宋" w:hAnsi="仿宋" w:eastAsia="仿宋" w:cs="仿宋_GB2312"/>
          <w:sz w:val="28"/>
          <w:szCs w:val="28"/>
        </w:rPr>
        <w:t>项目施工现场。收货人：夏光慧13865624489。</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（1）本次招标报价为含增值税</w:t>
      </w:r>
      <w:r>
        <w:rPr>
          <w:rFonts w:hint="eastAsia" w:ascii="仿宋" w:hAnsi="仿宋" w:eastAsia="仿宋" w:cs="仿宋_GB2312"/>
          <w:sz w:val="28"/>
          <w:szCs w:val="28"/>
          <w:lang w:eastAsia="zh-CN"/>
        </w:rPr>
        <w:t>专票</w:t>
      </w:r>
      <w:r>
        <w:rPr>
          <w:rFonts w:hint="eastAsia" w:ascii="仿宋" w:hAnsi="仿宋" w:eastAsia="仿宋" w:cs="仿宋_GB2312"/>
          <w:sz w:val="28"/>
          <w:szCs w:val="28"/>
        </w:rPr>
        <w:t>含运费一票制价格；</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eastAsia" w:ascii="仿宋" w:hAnsi="仿宋" w:eastAsia="仿宋" w:cs="仿宋"/>
          <w:color w:val="171A1D"/>
          <w:sz w:val="28"/>
          <w:szCs w:val="28"/>
          <w:shd w:val="clear" w:color="auto" w:fill="FFFFFF"/>
        </w:rPr>
      </w:pPr>
      <w:r>
        <w:rPr>
          <w:rFonts w:hint="eastAsia" w:ascii="仿宋" w:hAnsi="仿宋" w:eastAsia="仿宋" w:cs="仿宋_GB2312"/>
          <w:color w:val="000000" w:themeColor="text1"/>
          <w:sz w:val="28"/>
          <w:szCs w:val="28"/>
          <w14:textFill>
            <w14:solidFill>
              <w14:schemeClr w14:val="tx1"/>
            </w14:solidFill>
          </w14:textFill>
        </w:rPr>
        <w:t>合同签订后，</w:t>
      </w:r>
      <w:r>
        <w:rPr>
          <w:rFonts w:hint="eastAsia" w:ascii="仿宋" w:hAnsi="仿宋" w:eastAsia="仿宋" w:cs="仿宋"/>
          <w:color w:val="000000" w:themeColor="text1"/>
          <w:sz w:val="28"/>
          <w:szCs w:val="28"/>
          <w14:textFill>
            <w14:solidFill>
              <w14:schemeClr w14:val="tx1"/>
            </w14:solidFill>
          </w14:textFill>
        </w:rPr>
        <w:t>根据到货情况，货到验收合格后开具发票，入账次月支付40%，春节前支付至80%，剩余20%该春节后两年内付清。</w:t>
      </w:r>
      <w:r>
        <w:rPr>
          <w:rFonts w:hint="eastAsia" w:ascii="仿宋" w:hAnsi="仿宋" w:eastAsia="仿宋" w:cs="仿宋"/>
          <w:color w:val="171A1D"/>
          <w:sz w:val="28"/>
          <w:szCs w:val="28"/>
          <w:shd w:val="clear" w:color="auto" w:fill="FFFFFF"/>
        </w:rPr>
        <w:t>货款以对公转账方式支付至供方对公账户，支付电汇或不超过合同总金额50%的6个月内银行电子承兑。</w:t>
      </w:r>
    </w:p>
    <w:p>
      <w:pPr>
        <w:spacing w:line="560" w:lineRule="exact"/>
        <w:ind w:firstLine="560" w:firstLineChars="200"/>
        <w:rPr>
          <w:rFonts w:hint="eastAsia" w:ascii="仿宋" w:hAnsi="仿宋" w:eastAsia="仿宋" w:cs="仿宋"/>
          <w:color w:val="171A1D"/>
          <w:sz w:val="28"/>
          <w:szCs w:val="28"/>
          <w:shd w:val="clear" w:color="auto" w:fill="FFFFFF"/>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w:t>
      </w:r>
      <w:r>
        <w:rPr>
          <w:rFonts w:hint="eastAsia" w:ascii="仿宋" w:hAnsi="仿宋" w:eastAsia="仿宋" w:cs="仿宋_GB2312"/>
          <w:sz w:val="28"/>
          <w:szCs w:val="28"/>
          <w:u w:val="single"/>
          <w:lang w:eastAsia="zh-CN"/>
        </w:rPr>
        <w:t>每包</w:t>
      </w:r>
      <w:r>
        <w:rPr>
          <w:rFonts w:hint="eastAsia" w:ascii="仿宋" w:hAnsi="仿宋" w:eastAsia="仿宋" w:cs="仿宋_GB2312"/>
          <w:sz w:val="28"/>
          <w:szCs w:val="28"/>
          <w:u w:val="single"/>
        </w:rPr>
        <w:t>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w:t>
      </w:r>
      <w:r>
        <w:rPr>
          <w:rFonts w:hint="eastAsia" w:ascii="仿宋" w:hAnsi="仿宋" w:eastAsia="仿宋"/>
          <w:b/>
          <w:sz w:val="28"/>
          <w:szCs w:val="28"/>
          <w:lang w:val="en-US" w:eastAsia="zh-CN"/>
        </w:rPr>
        <w:t>1包</w:t>
      </w:r>
      <w:r>
        <w:rPr>
          <w:rFonts w:hint="eastAsia" w:ascii="仿宋" w:hAnsi="仿宋" w:eastAsia="仿宋"/>
          <w:b/>
          <w:sz w:val="28"/>
          <w:szCs w:val="28"/>
        </w:rPr>
        <w:t>（TGJA-WZ-202</w:t>
      </w:r>
      <w:r>
        <w:rPr>
          <w:rFonts w:hint="eastAsia" w:ascii="仿宋" w:hAnsi="仿宋" w:eastAsia="仿宋"/>
          <w:b/>
          <w:sz w:val="28"/>
          <w:szCs w:val="28"/>
          <w:lang w:val="en-US" w:eastAsia="zh-CN"/>
        </w:rPr>
        <w:t>374</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738"/>
        <w:gridCol w:w="1318"/>
        <w:gridCol w:w="1069"/>
        <w:gridCol w:w="1174"/>
        <w:gridCol w:w="1716"/>
        <w:gridCol w:w="1931"/>
        <w:gridCol w:w="1422"/>
        <w:gridCol w:w="1059"/>
        <w:gridCol w:w="586"/>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45"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738"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318"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9"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4"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6"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931" w:type="dxa"/>
            <w:vAlign w:val="center"/>
          </w:tcPr>
          <w:p>
            <w:pPr>
              <w:spacing w:line="400" w:lineRule="exact"/>
              <w:jc w:val="center"/>
              <w:rPr>
                <w:rFonts w:hint="eastAsia"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22"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4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3042"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4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73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预制梯形水沟</w:t>
            </w:r>
          </w:p>
        </w:tc>
        <w:tc>
          <w:tcPr>
            <w:tcW w:w="131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TD500</w:t>
            </w:r>
          </w:p>
        </w:tc>
        <w:tc>
          <w:tcPr>
            <w:tcW w:w="1069"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17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3000</w:t>
            </w:r>
          </w:p>
        </w:tc>
        <w:tc>
          <w:tcPr>
            <w:tcW w:w="1716" w:type="dxa"/>
            <w:vAlign w:val="center"/>
          </w:tcPr>
          <w:p>
            <w:pPr>
              <w:spacing w:line="400" w:lineRule="exact"/>
              <w:jc w:val="center"/>
              <w:rPr>
                <w:rFonts w:hint="eastAsia" w:ascii="仿宋" w:hAnsi="仿宋" w:eastAsia="仿宋"/>
                <w:sz w:val="24"/>
              </w:rPr>
            </w:pPr>
          </w:p>
        </w:tc>
        <w:tc>
          <w:tcPr>
            <w:tcW w:w="1931" w:type="dxa"/>
            <w:vAlign w:val="center"/>
          </w:tcPr>
          <w:p>
            <w:pPr>
              <w:spacing w:line="400" w:lineRule="exact"/>
              <w:jc w:val="center"/>
              <w:rPr>
                <w:rFonts w:hint="eastAsia" w:ascii="仿宋" w:hAnsi="仿宋" w:eastAsia="仿宋"/>
                <w:sz w:val="24"/>
              </w:rPr>
            </w:pPr>
          </w:p>
        </w:tc>
        <w:tc>
          <w:tcPr>
            <w:tcW w:w="1422" w:type="dxa"/>
            <w:vAlign w:val="center"/>
          </w:tcPr>
          <w:p>
            <w:pPr>
              <w:spacing w:line="400" w:lineRule="exact"/>
              <w:jc w:val="center"/>
              <w:rPr>
                <w:rFonts w:hint="default" w:ascii="仿宋" w:hAnsi="仿宋" w:eastAsia="仿宋"/>
                <w:sz w:val="24"/>
                <w:lang w:val="en-US" w:eastAsia="zh-CN"/>
              </w:rPr>
            </w:pPr>
          </w:p>
        </w:tc>
        <w:tc>
          <w:tcPr>
            <w:tcW w:w="164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3042" w:type="dxa"/>
            <w:vAlign w:val="center"/>
          </w:tcPr>
          <w:p>
            <w:pPr>
              <w:spacing w:line="400" w:lineRule="exact"/>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445" w:type="dxa"/>
            <w:vAlign w:val="center"/>
          </w:tcPr>
          <w:p>
            <w:pPr>
              <w:spacing w:line="400" w:lineRule="exact"/>
              <w:jc w:val="center"/>
              <w:rPr>
                <w:rFonts w:hint="eastAsia" w:ascii="仿宋" w:hAnsi="仿宋" w:eastAsia="仿宋"/>
                <w:sz w:val="24"/>
                <w:lang w:val="en-US" w:eastAsia="zh-CN"/>
              </w:rPr>
            </w:pPr>
          </w:p>
        </w:tc>
        <w:tc>
          <w:tcPr>
            <w:tcW w:w="173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合计：</w:t>
            </w:r>
          </w:p>
        </w:tc>
        <w:tc>
          <w:tcPr>
            <w:tcW w:w="1318" w:type="dxa"/>
            <w:vAlign w:val="center"/>
          </w:tcPr>
          <w:p>
            <w:pPr>
              <w:spacing w:line="400" w:lineRule="exact"/>
              <w:jc w:val="center"/>
              <w:rPr>
                <w:rFonts w:hint="eastAsia" w:ascii="仿宋" w:hAnsi="仿宋" w:eastAsia="仿宋"/>
                <w:sz w:val="24"/>
                <w:lang w:eastAsia="zh-CN"/>
              </w:rPr>
            </w:pPr>
          </w:p>
        </w:tc>
        <w:tc>
          <w:tcPr>
            <w:tcW w:w="1069" w:type="dxa"/>
            <w:vAlign w:val="center"/>
          </w:tcPr>
          <w:p>
            <w:pPr>
              <w:spacing w:line="400" w:lineRule="exact"/>
              <w:jc w:val="center"/>
              <w:rPr>
                <w:rFonts w:hint="eastAsia" w:ascii="仿宋" w:hAnsi="仿宋" w:eastAsia="仿宋"/>
                <w:sz w:val="24"/>
                <w:lang w:val="en-US" w:eastAsia="zh-CN"/>
              </w:rPr>
            </w:pPr>
          </w:p>
        </w:tc>
        <w:tc>
          <w:tcPr>
            <w:tcW w:w="1174" w:type="dxa"/>
            <w:vAlign w:val="center"/>
          </w:tcPr>
          <w:p>
            <w:pPr>
              <w:spacing w:line="400" w:lineRule="exact"/>
              <w:jc w:val="center"/>
              <w:rPr>
                <w:rFonts w:hint="eastAsia" w:ascii="仿宋" w:hAnsi="仿宋" w:eastAsia="仿宋"/>
                <w:sz w:val="24"/>
                <w:lang w:val="en-US" w:eastAsia="zh-CN"/>
              </w:rPr>
            </w:pPr>
          </w:p>
        </w:tc>
        <w:tc>
          <w:tcPr>
            <w:tcW w:w="1716" w:type="dxa"/>
            <w:vAlign w:val="center"/>
          </w:tcPr>
          <w:p>
            <w:pPr>
              <w:spacing w:line="400" w:lineRule="exact"/>
              <w:jc w:val="center"/>
              <w:rPr>
                <w:rFonts w:hint="eastAsia" w:ascii="仿宋" w:hAnsi="仿宋" w:eastAsia="仿宋"/>
                <w:sz w:val="24"/>
              </w:rPr>
            </w:pPr>
          </w:p>
        </w:tc>
        <w:tc>
          <w:tcPr>
            <w:tcW w:w="1931" w:type="dxa"/>
            <w:vAlign w:val="center"/>
          </w:tcPr>
          <w:p>
            <w:pPr>
              <w:spacing w:line="400" w:lineRule="exact"/>
              <w:jc w:val="center"/>
              <w:rPr>
                <w:rFonts w:hint="eastAsia" w:ascii="仿宋" w:hAnsi="仿宋" w:eastAsia="仿宋"/>
                <w:sz w:val="24"/>
              </w:rPr>
            </w:pPr>
          </w:p>
        </w:tc>
        <w:tc>
          <w:tcPr>
            <w:tcW w:w="1422" w:type="dxa"/>
            <w:vAlign w:val="center"/>
          </w:tcPr>
          <w:p>
            <w:pPr>
              <w:spacing w:line="400" w:lineRule="exact"/>
              <w:jc w:val="center"/>
              <w:rPr>
                <w:rFonts w:hint="default" w:ascii="仿宋" w:hAnsi="仿宋" w:eastAsia="仿宋"/>
                <w:sz w:val="24"/>
                <w:lang w:val="en-US" w:eastAsia="zh-CN"/>
              </w:rPr>
            </w:pPr>
          </w:p>
        </w:tc>
        <w:tc>
          <w:tcPr>
            <w:tcW w:w="1645" w:type="dxa"/>
            <w:gridSpan w:val="2"/>
            <w:vAlign w:val="center"/>
          </w:tcPr>
          <w:p>
            <w:pPr>
              <w:spacing w:line="400" w:lineRule="exact"/>
              <w:jc w:val="center"/>
              <w:rPr>
                <w:rFonts w:hint="eastAsia" w:ascii="仿宋" w:hAnsi="仿宋" w:eastAsia="仿宋"/>
                <w:sz w:val="24"/>
                <w:lang w:eastAsia="zh-CN"/>
              </w:rPr>
            </w:pPr>
          </w:p>
        </w:tc>
        <w:tc>
          <w:tcPr>
            <w:tcW w:w="304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744"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47"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5744" w:type="dxa"/>
            <w:gridSpan w:val="5"/>
            <w:vMerge w:val="continue"/>
            <w:vAlign w:val="center"/>
          </w:tcPr>
          <w:p>
            <w:pPr>
              <w:spacing w:line="400" w:lineRule="exact"/>
              <w:rPr>
                <w:rFonts w:hint="eastAsia" w:ascii="仿宋" w:hAnsi="仿宋" w:eastAsia="仿宋"/>
                <w:sz w:val="24"/>
              </w:rPr>
            </w:pPr>
          </w:p>
        </w:tc>
        <w:tc>
          <w:tcPr>
            <w:tcW w:w="3647"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5744" w:type="dxa"/>
            <w:gridSpan w:val="5"/>
            <w:vMerge w:val="continue"/>
            <w:vAlign w:val="center"/>
          </w:tcPr>
          <w:p>
            <w:pPr>
              <w:spacing w:line="400" w:lineRule="exact"/>
              <w:rPr>
                <w:rFonts w:hint="eastAsia" w:ascii="仿宋" w:hAnsi="仿宋" w:eastAsia="仿宋"/>
                <w:sz w:val="24"/>
              </w:rPr>
            </w:pPr>
          </w:p>
        </w:tc>
        <w:tc>
          <w:tcPr>
            <w:tcW w:w="3647"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rPr>
      </w:pPr>
      <w:r>
        <w:rPr>
          <w:rFonts w:hint="eastAsia" w:ascii="仿宋" w:hAnsi="仿宋" w:eastAsia="仿宋"/>
          <w:b/>
          <w:sz w:val="28"/>
          <w:szCs w:val="28"/>
        </w:rPr>
        <w:t>报价单</w:t>
      </w:r>
      <w:r>
        <w:rPr>
          <w:rFonts w:hint="eastAsia" w:ascii="仿宋" w:hAnsi="仿宋" w:eastAsia="仿宋"/>
          <w:b/>
          <w:sz w:val="28"/>
          <w:szCs w:val="28"/>
          <w:lang w:val="en-US" w:eastAsia="zh-CN"/>
        </w:rPr>
        <w:t>2包</w:t>
      </w:r>
      <w:r>
        <w:rPr>
          <w:rFonts w:hint="eastAsia" w:ascii="仿宋" w:hAnsi="仿宋" w:eastAsia="仿宋"/>
          <w:b/>
          <w:sz w:val="28"/>
          <w:szCs w:val="28"/>
        </w:rPr>
        <w:t>（TGJA-WZ-202</w:t>
      </w:r>
      <w:r>
        <w:rPr>
          <w:rFonts w:hint="eastAsia" w:ascii="仿宋" w:hAnsi="仿宋" w:eastAsia="仿宋"/>
          <w:b/>
          <w:sz w:val="28"/>
          <w:szCs w:val="28"/>
          <w:lang w:val="en-US" w:eastAsia="zh-CN"/>
        </w:rPr>
        <w:t>374</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535"/>
        <w:gridCol w:w="1521"/>
        <w:gridCol w:w="1069"/>
        <w:gridCol w:w="1174"/>
        <w:gridCol w:w="1716"/>
        <w:gridCol w:w="1931"/>
        <w:gridCol w:w="1422"/>
        <w:gridCol w:w="1059"/>
        <w:gridCol w:w="586"/>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45"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5"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21"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9"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4"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6"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931" w:type="dxa"/>
            <w:vAlign w:val="center"/>
          </w:tcPr>
          <w:p>
            <w:pPr>
              <w:spacing w:line="400" w:lineRule="exact"/>
              <w:jc w:val="center"/>
              <w:rPr>
                <w:rFonts w:hint="eastAsia"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22"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4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3042"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4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黄砂</w:t>
            </w:r>
          </w:p>
        </w:tc>
        <w:tc>
          <w:tcPr>
            <w:tcW w:w="1521"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中粗砂</w:t>
            </w:r>
          </w:p>
        </w:tc>
        <w:tc>
          <w:tcPr>
            <w:tcW w:w="1069"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1280</w:t>
            </w:r>
          </w:p>
        </w:tc>
        <w:tc>
          <w:tcPr>
            <w:tcW w:w="1716" w:type="dxa"/>
            <w:vAlign w:val="center"/>
          </w:tcPr>
          <w:p>
            <w:pPr>
              <w:spacing w:line="400" w:lineRule="exact"/>
              <w:jc w:val="center"/>
              <w:rPr>
                <w:rFonts w:hint="eastAsia" w:ascii="仿宋" w:hAnsi="仿宋" w:eastAsia="仿宋"/>
                <w:sz w:val="24"/>
              </w:rPr>
            </w:pPr>
          </w:p>
        </w:tc>
        <w:tc>
          <w:tcPr>
            <w:tcW w:w="1931" w:type="dxa"/>
            <w:vAlign w:val="center"/>
          </w:tcPr>
          <w:p>
            <w:pPr>
              <w:spacing w:line="400" w:lineRule="exact"/>
              <w:jc w:val="center"/>
              <w:rPr>
                <w:rFonts w:hint="eastAsia" w:ascii="仿宋" w:hAnsi="仿宋" w:eastAsia="仿宋"/>
                <w:sz w:val="24"/>
              </w:rPr>
            </w:pPr>
          </w:p>
        </w:tc>
        <w:tc>
          <w:tcPr>
            <w:tcW w:w="1422" w:type="dxa"/>
            <w:vAlign w:val="center"/>
          </w:tcPr>
          <w:p>
            <w:pPr>
              <w:spacing w:line="400" w:lineRule="exact"/>
              <w:jc w:val="center"/>
              <w:rPr>
                <w:rFonts w:hint="default" w:ascii="仿宋" w:hAnsi="仿宋" w:eastAsia="仿宋"/>
                <w:sz w:val="24"/>
                <w:lang w:val="en-US" w:eastAsia="zh-CN"/>
              </w:rPr>
            </w:pPr>
          </w:p>
        </w:tc>
        <w:tc>
          <w:tcPr>
            <w:tcW w:w="164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3042" w:type="dxa"/>
            <w:vAlign w:val="center"/>
          </w:tcPr>
          <w:p>
            <w:pPr>
              <w:spacing w:line="400" w:lineRule="exact"/>
              <w:jc w:val="center"/>
              <w:rPr>
                <w:rFonts w:hint="eastAsia" w:ascii="仿宋" w:hAnsi="仿宋" w:eastAsia="仿宋"/>
                <w:sz w:val="24"/>
                <w:szCs w:val="24"/>
              </w:rPr>
            </w:pPr>
            <w:r>
              <w:rPr>
                <w:rFonts w:hint="eastAsia" w:ascii="仿宋" w:hAnsi="仿宋" w:eastAsia="仿宋" w:cs="仿宋_GB2312"/>
                <w:sz w:val="24"/>
                <w:szCs w:val="24"/>
                <w:u w:val="none"/>
                <w:lang w:eastAsia="zh-CN"/>
              </w:rPr>
              <w:t>符合</w:t>
            </w:r>
            <w:r>
              <w:rPr>
                <w:rFonts w:ascii="仿宋" w:hAnsi="仿宋" w:eastAsia="仿宋" w:cs="仿宋_GB2312"/>
                <w:sz w:val="24"/>
                <w:szCs w:val="24"/>
                <w:u w:val="none"/>
              </w:rPr>
              <w:t>GB/</w:t>
            </w:r>
            <w:r>
              <w:rPr>
                <w:rFonts w:hint="eastAsia" w:ascii="仿宋" w:hAnsi="仿宋" w:eastAsia="仿宋" w:cs="仿宋_GB2312"/>
                <w:sz w:val="24"/>
                <w:szCs w:val="24"/>
                <w:u w:val="none"/>
                <w:lang w:val="en-US" w:eastAsia="zh-CN"/>
              </w:rPr>
              <w:t>T1</w:t>
            </w:r>
            <w:r>
              <w:rPr>
                <w:rFonts w:hint="eastAsia" w:ascii="仿宋" w:hAnsi="仿宋" w:eastAsia="仿宋" w:cs="仿宋_GB2312"/>
                <w:sz w:val="24"/>
                <w:szCs w:val="24"/>
                <w:u w:val="none"/>
              </w:rPr>
              <w:t>4</w:t>
            </w:r>
            <w:r>
              <w:rPr>
                <w:rFonts w:hint="eastAsia" w:ascii="仿宋" w:hAnsi="仿宋" w:eastAsia="仿宋" w:cs="仿宋_GB2312"/>
                <w:sz w:val="24"/>
                <w:szCs w:val="24"/>
                <w:u w:val="none"/>
                <w:lang w:val="en-US" w:eastAsia="zh-CN"/>
              </w:rPr>
              <w:t>684</w:t>
            </w:r>
            <w:r>
              <w:rPr>
                <w:rFonts w:hint="eastAsia" w:ascii="仿宋" w:hAnsi="仿宋" w:eastAsia="仿宋" w:cs="仿宋_GB2312"/>
                <w:sz w:val="24"/>
                <w:szCs w:val="24"/>
                <w:u w:val="none"/>
              </w:rPr>
              <w:t>-201</w:t>
            </w:r>
            <w:r>
              <w:rPr>
                <w:rFonts w:hint="eastAsia" w:ascii="仿宋" w:hAnsi="仿宋" w:eastAsia="仿宋" w:cs="仿宋_GB2312"/>
                <w:sz w:val="24"/>
                <w:szCs w:val="24"/>
                <w:u w:val="none"/>
                <w:lang w:val="en-US" w:eastAsia="zh-CN"/>
              </w:rPr>
              <w:t>7要求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44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53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石子</w:t>
            </w:r>
          </w:p>
        </w:tc>
        <w:tc>
          <w:tcPr>
            <w:tcW w:w="1521"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2-4cm</w:t>
            </w:r>
          </w:p>
        </w:tc>
        <w:tc>
          <w:tcPr>
            <w:tcW w:w="1069"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2750</w:t>
            </w:r>
          </w:p>
        </w:tc>
        <w:tc>
          <w:tcPr>
            <w:tcW w:w="1716" w:type="dxa"/>
            <w:vAlign w:val="center"/>
          </w:tcPr>
          <w:p>
            <w:pPr>
              <w:spacing w:line="400" w:lineRule="exact"/>
              <w:jc w:val="center"/>
              <w:rPr>
                <w:rFonts w:hint="eastAsia" w:ascii="仿宋" w:hAnsi="仿宋" w:eastAsia="仿宋"/>
                <w:sz w:val="24"/>
              </w:rPr>
            </w:pPr>
          </w:p>
        </w:tc>
        <w:tc>
          <w:tcPr>
            <w:tcW w:w="1931" w:type="dxa"/>
            <w:vAlign w:val="center"/>
          </w:tcPr>
          <w:p>
            <w:pPr>
              <w:spacing w:line="400" w:lineRule="exact"/>
              <w:jc w:val="center"/>
              <w:rPr>
                <w:rFonts w:hint="eastAsia" w:ascii="仿宋" w:hAnsi="仿宋" w:eastAsia="仿宋"/>
                <w:sz w:val="24"/>
              </w:rPr>
            </w:pPr>
          </w:p>
        </w:tc>
        <w:tc>
          <w:tcPr>
            <w:tcW w:w="1422" w:type="dxa"/>
            <w:vAlign w:val="center"/>
          </w:tcPr>
          <w:p>
            <w:pPr>
              <w:spacing w:line="400" w:lineRule="exact"/>
              <w:jc w:val="center"/>
              <w:rPr>
                <w:rFonts w:hint="default" w:ascii="仿宋" w:hAnsi="仿宋" w:eastAsia="仿宋"/>
                <w:sz w:val="24"/>
                <w:lang w:val="en-US" w:eastAsia="zh-CN"/>
              </w:rPr>
            </w:pPr>
          </w:p>
        </w:tc>
        <w:tc>
          <w:tcPr>
            <w:tcW w:w="164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3042" w:type="dxa"/>
            <w:vAlign w:val="center"/>
          </w:tcPr>
          <w:p>
            <w:pPr>
              <w:spacing w:line="400" w:lineRule="exact"/>
              <w:jc w:val="center"/>
              <w:rPr>
                <w:rFonts w:hint="eastAsia" w:ascii="仿宋" w:hAnsi="仿宋" w:eastAsia="仿宋"/>
                <w:sz w:val="24"/>
                <w:szCs w:val="24"/>
              </w:rPr>
            </w:pPr>
            <w:r>
              <w:rPr>
                <w:rFonts w:hint="eastAsia" w:ascii="仿宋" w:hAnsi="仿宋" w:eastAsia="仿宋" w:cs="仿宋_GB2312"/>
                <w:sz w:val="24"/>
                <w:szCs w:val="24"/>
                <w:u w:val="none"/>
                <w:lang w:eastAsia="zh-CN"/>
              </w:rPr>
              <w:t>符合</w:t>
            </w:r>
            <w:r>
              <w:rPr>
                <w:rFonts w:hint="eastAsia" w:ascii="仿宋" w:hAnsi="仿宋" w:eastAsia="仿宋" w:cs="仿宋"/>
                <w:kern w:val="0"/>
                <w:sz w:val="24"/>
                <w:szCs w:val="24"/>
                <w:u w:val="none"/>
              </w:rPr>
              <w:t>GB/T14685-2011</w:t>
            </w:r>
            <w:r>
              <w:rPr>
                <w:rFonts w:hint="eastAsia" w:ascii="仿宋" w:hAnsi="仿宋" w:eastAsia="仿宋" w:cs="仿宋_GB2312"/>
                <w:sz w:val="24"/>
                <w:szCs w:val="24"/>
                <w:u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445" w:type="dxa"/>
            <w:vAlign w:val="center"/>
          </w:tcPr>
          <w:p>
            <w:pPr>
              <w:spacing w:line="400" w:lineRule="exact"/>
              <w:jc w:val="center"/>
              <w:rPr>
                <w:rFonts w:hint="eastAsia" w:ascii="仿宋" w:hAnsi="仿宋" w:eastAsia="仿宋"/>
                <w:sz w:val="24"/>
                <w:lang w:val="en-US" w:eastAsia="zh-CN"/>
              </w:rPr>
            </w:pPr>
          </w:p>
        </w:tc>
        <w:tc>
          <w:tcPr>
            <w:tcW w:w="153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合计：</w:t>
            </w:r>
          </w:p>
        </w:tc>
        <w:tc>
          <w:tcPr>
            <w:tcW w:w="1521" w:type="dxa"/>
            <w:vAlign w:val="center"/>
          </w:tcPr>
          <w:p>
            <w:pPr>
              <w:spacing w:line="400" w:lineRule="exact"/>
              <w:jc w:val="center"/>
              <w:rPr>
                <w:rFonts w:hint="eastAsia" w:ascii="仿宋" w:hAnsi="仿宋" w:eastAsia="仿宋"/>
                <w:sz w:val="24"/>
                <w:lang w:eastAsia="zh-CN"/>
              </w:rPr>
            </w:pPr>
          </w:p>
        </w:tc>
        <w:tc>
          <w:tcPr>
            <w:tcW w:w="1069" w:type="dxa"/>
            <w:vAlign w:val="center"/>
          </w:tcPr>
          <w:p>
            <w:pPr>
              <w:spacing w:line="400" w:lineRule="exact"/>
              <w:jc w:val="center"/>
              <w:rPr>
                <w:rFonts w:hint="eastAsia" w:ascii="仿宋" w:hAnsi="仿宋" w:eastAsia="仿宋"/>
                <w:sz w:val="24"/>
                <w:lang w:val="en-US" w:eastAsia="zh-CN"/>
              </w:rPr>
            </w:pPr>
          </w:p>
        </w:tc>
        <w:tc>
          <w:tcPr>
            <w:tcW w:w="1174" w:type="dxa"/>
            <w:vAlign w:val="center"/>
          </w:tcPr>
          <w:p>
            <w:pPr>
              <w:spacing w:line="400" w:lineRule="exact"/>
              <w:jc w:val="center"/>
              <w:rPr>
                <w:rFonts w:hint="eastAsia" w:ascii="仿宋" w:hAnsi="仿宋" w:eastAsia="仿宋"/>
                <w:sz w:val="24"/>
                <w:lang w:val="en-US" w:eastAsia="zh-CN"/>
              </w:rPr>
            </w:pPr>
          </w:p>
        </w:tc>
        <w:tc>
          <w:tcPr>
            <w:tcW w:w="1716" w:type="dxa"/>
            <w:vAlign w:val="center"/>
          </w:tcPr>
          <w:p>
            <w:pPr>
              <w:spacing w:line="400" w:lineRule="exact"/>
              <w:jc w:val="center"/>
              <w:rPr>
                <w:rFonts w:hint="eastAsia" w:ascii="仿宋" w:hAnsi="仿宋" w:eastAsia="仿宋"/>
                <w:sz w:val="24"/>
              </w:rPr>
            </w:pPr>
          </w:p>
        </w:tc>
        <w:tc>
          <w:tcPr>
            <w:tcW w:w="1931" w:type="dxa"/>
            <w:vAlign w:val="center"/>
          </w:tcPr>
          <w:p>
            <w:pPr>
              <w:spacing w:line="400" w:lineRule="exact"/>
              <w:jc w:val="center"/>
              <w:rPr>
                <w:rFonts w:hint="eastAsia" w:ascii="仿宋" w:hAnsi="仿宋" w:eastAsia="仿宋"/>
                <w:sz w:val="24"/>
              </w:rPr>
            </w:pPr>
          </w:p>
        </w:tc>
        <w:tc>
          <w:tcPr>
            <w:tcW w:w="1422" w:type="dxa"/>
            <w:vAlign w:val="center"/>
          </w:tcPr>
          <w:p>
            <w:pPr>
              <w:spacing w:line="400" w:lineRule="exact"/>
              <w:jc w:val="center"/>
              <w:rPr>
                <w:rFonts w:hint="default" w:ascii="仿宋" w:hAnsi="仿宋" w:eastAsia="仿宋"/>
                <w:sz w:val="24"/>
                <w:lang w:val="en-US" w:eastAsia="zh-CN"/>
              </w:rPr>
            </w:pPr>
          </w:p>
        </w:tc>
        <w:tc>
          <w:tcPr>
            <w:tcW w:w="1645" w:type="dxa"/>
            <w:gridSpan w:val="2"/>
            <w:vAlign w:val="center"/>
          </w:tcPr>
          <w:p>
            <w:pPr>
              <w:spacing w:line="400" w:lineRule="exact"/>
              <w:jc w:val="center"/>
              <w:rPr>
                <w:rFonts w:hint="eastAsia" w:ascii="仿宋" w:hAnsi="仿宋" w:eastAsia="仿宋"/>
                <w:sz w:val="24"/>
                <w:lang w:eastAsia="zh-CN"/>
              </w:rPr>
            </w:pPr>
          </w:p>
        </w:tc>
        <w:tc>
          <w:tcPr>
            <w:tcW w:w="304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744"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47"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5744" w:type="dxa"/>
            <w:gridSpan w:val="5"/>
            <w:vMerge w:val="continue"/>
            <w:vAlign w:val="center"/>
          </w:tcPr>
          <w:p>
            <w:pPr>
              <w:spacing w:line="400" w:lineRule="exact"/>
              <w:rPr>
                <w:rFonts w:hint="eastAsia" w:ascii="仿宋" w:hAnsi="仿宋" w:eastAsia="仿宋"/>
                <w:sz w:val="24"/>
              </w:rPr>
            </w:pPr>
          </w:p>
        </w:tc>
        <w:tc>
          <w:tcPr>
            <w:tcW w:w="3647"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5744" w:type="dxa"/>
            <w:gridSpan w:val="5"/>
            <w:vMerge w:val="continue"/>
            <w:vAlign w:val="center"/>
          </w:tcPr>
          <w:p>
            <w:pPr>
              <w:spacing w:line="400" w:lineRule="exact"/>
              <w:rPr>
                <w:rFonts w:hint="eastAsia" w:ascii="仿宋" w:hAnsi="仿宋" w:eastAsia="仿宋"/>
                <w:sz w:val="24"/>
              </w:rPr>
            </w:pPr>
          </w:p>
        </w:tc>
        <w:tc>
          <w:tcPr>
            <w:tcW w:w="3647"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p>
      <w:pPr>
        <w:spacing w:line="400" w:lineRule="exact"/>
        <w:rPr>
          <w:rFonts w:ascii="仿宋" w:hAnsi="仿宋" w:eastAsia="仿宋" w:cs="仿宋_GB2312"/>
          <w:sz w:val="28"/>
          <w:szCs w:val="28"/>
          <w:u w:val="single"/>
        </w:rPr>
      </w:pPr>
    </w:p>
    <w:p>
      <w:pPr>
        <w:spacing w:line="400" w:lineRule="exact"/>
        <w:rPr>
          <w:rFonts w:ascii="仿宋" w:hAnsi="仿宋" w:eastAsia="仿宋" w:cs="仿宋_GB2312"/>
          <w:sz w:val="28"/>
          <w:szCs w:val="28"/>
          <w:u w:val="single"/>
        </w:rPr>
      </w:pPr>
    </w:p>
    <w:p>
      <w:pPr>
        <w:spacing w:line="400" w:lineRule="exact"/>
        <w:rPr>
          <w:rFonts w:ascii="仿宋" w:hAnsi="仿宋" w:eastAsia="仿宋" w:cs="仿宋_GB2312"/>
          <w:sz w:val="28"/>
          <w:szCs w:val="28"/>
          <w:u w:val="single"/>
        </w:rPr>
      </w:pPr>
    </w:p>
    <w:p>
      <w:pPr>
        <w:spacing w:line="400" w:lineRule="exact"/>
        <w:rPr>
          <w:rFonts w:ascii="仿宋" w:hAnsi="仿宋" w:eastAsia="仿宋" w:cs="仿宋_GB2312"/>
          <w:sz w:val="28"/>
          <w:szCs w:val="28"/>
          <w:u w:val="single"/>
        </w:rPr>
      </w:pPr>
    </w:p>
    <w:p>
      <w:pPr>
        <w:spacing w:line="400" w:lineRule="exact"/>
        <w:rPr>
          <w:rFonts w:ascii="仿宋" w:hAnsi="仿宋" w:eastAsia="仿宋" w:cs="仿宋_GB2312"/>
          <w:sz w:val="28"/>
          <w:szCs w:val="28"/>
          <w:u w:val="single"/>
        </w:rPr>
      </w:pPr>
      <w:bookmarkStart w:id="0" w:name="_GoBack"/>
      <w:bookmarkEnd w:id="0"/>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C6241B2"/>
    <w:rsid w:val="0CA911C7"/>
    <w:rsid w:val="0D2B4E23"/>
    <w:rsid w:val="0E2061B7"/>
    <w:rsid w:val="0E876D2F"/>
    <w:rsid w:val="0EC82FD7"/>
    <w:rsid w:val="0F3A3B23"/>
    <w:rsid w:val="0FB34554"/>
    <w:rsid w:val="10181623"/>
    <w:rsid w:val="107E735A"/>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842373"/>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86306A"/>
    <w:rsid w:val="3DCC4487"/>
    <w:rsid w:val="3E474521"/>
    <w:rsid w:val="3E73558E"/>
    <w:rsid w:val="3EE14DBF"/>
    <w:rsid w:val="3FF77603"/>
    <w:rsid w:val="413C763F"/>
    <w:rsid w:val="41B46B47"/>
    <w:rsid w:val="41DA5117"/>
    <w:rsid w:val="424B79E0"/>
    <w:rsid w:val="42FA2D1F"/>
    <w:rsid w:val="434963F7"/>
    <w:rsid w:val="436B2C00"/>
    <w:rsid w:val="439F612A"/>
    <w:rsid w:val="441344E9"/>
    <w:rsid w:val="44842956"/>
    <w:rsid w:val="44B922E9"/>
    <w:rsid w:val="45086E27"/>
    <w:rsid w:val="465E02D2"/>
    <w:rsid w:val="46E411EA"/>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B573321"/>
    <w:rsid w:val="5C1E1084"/>
    <w:rsid w:val="5DBB7EFB"/>
    <w:rsid w:val="5EE27322"/>
    <w:rsid w:val="6031228B"/>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6</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2023-05-06T03:16:09Z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