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固化剂</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3086</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固化剂</w:t>
      </w:r>
      <w:r>
        <w:rPr>
          <w:rFonts w:hint="eastAsia" w:ascii="仿宋" w:hAnsi="仿宋" w:eastAsia="仿宋" w:cs="仿宋_GB2312"/>
          <w:spacing w:val="6"/>
          <w:sz w:val="28"/>
          <w:szCs w:val="28"/>
          <w:u w:val="single"/>
          <w:lang w:val="en-US" w:eastAsia="zh-CN"/>
        </w:rPr>
        <w:t>20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肆仟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固化剂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3086</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固化剂:细度</w:t>
      </w:r>
      <w:r>
        <w:rPr>
          <w:rFonts w:hint="eastAsia" w:ascii="宋体" w:hAnsi="宋体" w:eastAsia="宋体" w:cs="宋体"/>
          <w:b w:val="0"/>
          <w:bCs w:val="0"/>
          <w:sz w:val="28"/>
          <w:szCs w:val="28"/>
          <w:highlight w:val="none"/>
          <w:u w:val="single"/>
          <w:lang w:val="en-US" w:eastAsia="zh-CN"/>
        </w:rPr>
        <w:t>≦10</w:t>
      </w:r>
      <w:r>
        <w:rPr>
          <w:rFonts w:hint="eastAsia" w:ascii="仿宋" w:hAnsi="仿宋" w:eastAsia="仿宋" w:cs="仿宋_GB2312"/>
          <w:b w:val="0"/>
          <w:bCs w:val="0"/>
          <w:sz w:val="28"/>
          <w:szCs w:val="28"/>
          <w:highlight w:val="none"/>
          <w:u w:val="single"/>
          <w:lang w:val="en-US" w:eastAsia="zh-CN"/>
        </w:rPr>
        <w:t>%（0.08mm筛子）</w:t>
      </w:r>
      <w:r>
        <w:rPr>
          <w:rFonts w:hint="eastAsia" w:ascii="仿宋_GB2312" w:hAnsi="仿宋_GB2312" w:eastAsia="仿宋_GB2312" w:cs="仿宋_GB2312"/>
          <w:color w:val="000000"/>
          <w:sz w:val="28"/>
          <w:szCs w:val="28"/>
          <w:highlight w:val="none"/>
          <w:u w:val="single"/>
        </w:rPr>
        <w:t>，</w:t>
      </w:r>
      <w:r>
        <w:rPr>
          <w:rFonts w:hint="eastAsia" w:ascii="仿宋_GB2312" w:hAnsi="仿宋_GB2312" w:eastAsia="仿宋_GB2312" w:cs="仿宋_GB2312"/>
          <w:color w:val="000000"/>
          <w:sz w:val="28"/>
          <w:szCs w:val="28"/>
          <w:highlight w:val="none"/>
          <w:u w:val="single"/>
          <w:lang w:eastAsia="zh-CN"/>
        </w:rPr>
        <w:t>含水率</w:t>
      </w:r>
      <w:r>
        <w:rPr>
          <w:rFonts w:hint="eastAsia" w:ascii="宋体" w:hAnsi="宋体" w:eastAsia="宋体" w:cs="宋体"/>
          <w:color w:val="000000"/>
          <w:sz w:val="28"/>
          <w:szCs w:val="28"/>
          <w:highlight w:val="none"/>
          <w:u w:val="single"/>
          <w:lang w:eastAsia="zh-CN"/>
        </w:rPr>
        <w:t>&lt;</w:t>
      </w:r>
      <w:r>
        <w:rPr>
          <w:rFonts w:hint="eastAsia" w:ascii="仿宋" w:hAnsi="仿宋" w:eastAsia="仿宋" w:cs="仿宋_GB2312"/>
          <w:b w:val="0"/>
          <w:bCs w:val="0"/>
          <w:sz w:val="28"/>
          <w:szCs w:val="28"/>
          <w:highlight w:val="none"/>
          <w:u w:val="single"/>
          <w:lang w:val="en-US" w:eastAsia="zh-CN"/>
        </w:rPr>
        <w:t>1%，</w:t>
      </w:r>
      <w:r>
        <w:rPr>
          <w:rFonts w:hint="eastAsia" w:ascii="仿宋_GB2312" w:hAnsi="仿宋_GB2312" w:eastAsia="仿宋_GB2312" w:cs="仿宋_GB2312"/>
          <w:color w:val="000000"/>
          <w:sz w:val="28"/>
          <w:szCs w:val="28"/>
          <w:highlight w:val="none"/>
          <w:u w:val="single"/>
          <w:lang w:eastAsia="zh-CN"/>
        </w:rPr>
        <w:t>胶凝试块</w:t>
      </w:r>
      <w:r>
        <w:rPr>
          <w:rFonts w:hint="eastAsia" w:ascii="仿宋_GB2312" w:hAnsi="仿宋_GB2312" w:eastAsia="仿宋_GB2312" w:cs="仿宋_GB2312"/>
          <w:color w:val="000000"/>
          <w:sz w:val="28"/>
          <w:szCs w:val="28"/>
          <w:highlight w:val="none"/>
          <w:u w:val="single"/>
          <w:lang w:val="en-US" w:eastAsia="zh-CN"/>
        </w:rPr>
        <w:t>28天强度满足Q</w:t>
      </w:r>
      <w:r>
        <w:rPr>
          <w:rFonts w:hint="eastAsia" w:ascii="仿宋" w:hAnsi="仿宋" w:eastAsia="仿宋" w:cs="仿宋_GB2312"/>
          <w:color w:val="000000"/>
          <w:sz w:val="28"/>
          <w:szCs w:val="28"/>
          <w:highlight w:val="none"/>
          <w:u w:val="single"/>
        </w:rPr>
        <w:t>/T</w:t>
      </w:r>
      <w:r>
        <w:rPr>
          <w:rFonts w:hint="eastAsia" w:ascii="仿宋" w:hAnsi="仿宋" w:eastAsia="仿宋" w:cs="仿宋_GB2312"/>
          <w:color w:val="000000"/>
          <w:sz w:val="28"/>
          <w:szCs w:val="28"/>
          <w:highlight w:val="none"/>
          <w:u w:val="single"/>
          <w:lang w:val="en-US" w:eastAsia="zh-CN"/>
        </w:rPr>
        <w:t>GJC01</w:t>
      </w:r>
      <w:r>
        <w:rPr>
          <w:rFonts w:hint="eastAsia" w:ascii="仿宋" w:hAnsi="仿宋" w:eastAsia="仿宋" w:cs="仿宋_GB2312"/>
          <w:color w:val="000000"/>
          <w:sz w:val="28"/>
          <w:szCs w:val="28"/>
          <w:highlight w:val="none"/>
          <w:u w:val="single"/>
        </w:rPr>
        <w:t>-20</w:t>
      </w:r>
      <w:r>
        <w:rPr>
          <w:rFonts w:hint="eastAsia" w:ascii="仿宋" w:hAnsi="仿宋" w:eastAsia="仿宋" w:cs="仿宋_GB2312"/>
          <w:color w:val="000000"/>
          <w:sz w:val="28"/>
          <w:szCs w:val="28"/>
          <w:highlight w:val="none"/>
          <w:u w:val="single"/>
          <w:lang w:val="en-US" w:eastAsia="zh-CN"/>
        </w:rPr>
        <w:t>21企业标准</w:t>
      </w:r>
      <w:r>
        <w:rPr>
          <w:rFonts w:ascii="仿宋_GB2312" w:hAnsi="仿宋_GB2312" w:eastAsia="仿宋_GB2312" w:cs="仿宋_GB2312"/>
          <w:color w:val="000000"/>
          <w:sz w:val="28"/>
          <w:szCs w:val="28"/>
          <w:highlight w:val="none"/>
          <w:u w:val="single"/>
        </w:rPr>
        <w:t>。</w:t>
      </w:r>
    </w:p>
    <w:p>
      <w:pPr>
        <w:spacing w:line="560" w:lineRule="exact"/>
        <w:ind w:firstLine="638" w:firstLineChars="228"/>
        <w:jc w:val="left"/>
        <w:rPr>
          <w:rFonts w:hint="eastAsia" w:ascii="仿宋" w:hAnsi="仿宋" w:eastAsia="仿宋" w:cs="仿宋"/>
          <w:b w:val="0"/>
          <w:bCs w:val="0"/>
          <w:sz w:val="28"/>
          <w:szCs w:val="28"/>
        </w:rPr>
      </w:pPr>
      <w:r>
        <w:rPr>
          <w:rFonts w:hint="eastAsia" w:ascii="仿宋" w:hAnsi="仿宋" w:eastAsia="仿宋" w:cs="仿宋_GB2312"/>
          <w:sz w:val="28"/>
          <w:szCs w:val="28"/>
        </w:rPr>
        <w:t>（2）</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胶</w:t>
      </w:r>
      <w:r>
        <w:rPr>
          <w:rFonts w:hint="eastAsia" w:ascii="仿宋" w:hAnsi="仿宋" w:eastAsia="仿宋" w:cs="仿宋"/>
          <w:b w:val="0"/>
          <w:bCs w:val="0"/>
          <w:i w:val="0"/>
          <w:caps w:val="0"/>
          <w:color w:val="171A1D"/>
          <w:spacing w:val="0"/>
          <w:sz w:val="28"/>
          <w:szCs w:val="28"/>
          <w:shd w:val="clear" w:color="auto" w:fill="FFFFFF"/>
        </w:rPr>
        <w:t>凝材料成品试块质量每月应有90%的批次符合建材公司相关企业标准，低于90%的每批次扣除货款2000元</w:t>
      </w:r>
      <w:r>
        <w:rPr>
          <w:rFonts w:hint="eastAsia" w:ascii="仿宋" w:hAnsi="仿宋" w:eastAsia="仿宋" w:cs="仿宋_GB2312"/>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。签订采购三</w:t>
      </w:r>
      <w:bookmarkStart w:id="0" w:name="_GoBack"/>
      <w:bookmarkEnd w:id="0"/>
      <w:r>
        <w:rPr>
          <w:rFonts w:hint="eastAsia" w:ascii="仿宋" w:hAnsi="仿宋" w:eastAsia="仿宋" w:cs="仿宋"/>
          <w:i w:val="0"/>
          <w:iCs w:val="0"/>
          <w:caps w:val="0"/>
          <w:color w:val="171A1D"/>
          <w:spacing w:val="0"/>
          <w:sz w:val="28"/>
          <w:szCs w:val="28"/>
          <w:u w:val="single"/>
          <w:shd w:val="clear" w:color="auto" w:fill="FFFFFF"/>
          <w:lang w:val="en-US" w:eastAsia="zh-CN"/>
        </w:rPr>
        <w:t>方合同，建材公司支付货款。</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3086</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固化剂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2023-06-06T09:13:23Z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