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eastAsia="zh-CN"/>
        </w:rPr>
        <w:t>铜冠投资公司年产3万吨耐磨材料（厄瓜多尔）项目-阀门管件</w:t>
      </w:r>
      <w:r>
        <w:rPr>
          <w:rFonts w:hint="eastAsia" w:asciiTheme="minorEastAsia" w:hAnsiTheme="minorEastAsia" w:eastAsiaTheme="minorEastAsia" w:cstheme="minorEastAsia"/>
          <w:b/>
          <w:bCs/>
          <w:sz w:val="48"/>
          <w:szCs w:val="48"/>
          <w:lang w:val="en-US" w:eastAsia="zh-CN"/>
        </w:rPr>
        <w:t>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bookmarkStart w:id="0" w:name="_GoBack"/>
      <w:bookmarkEnd w:id="0"/>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3101</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w:t>
      </w:r>
      <w:r>
        <w:rPr>
          <w:rFonts w:hint="eastAsia" w:asciiTheme="minorEastAsia" w:hAnsiTheme="minorEastAsia" w:eastAsiaTheme="minorEastAsia" w:cstheme="minorEastAsia"/>
          <w:b w:val="0"/>
          <w:bCs w:val="0"/>
          <w:color w:val="auto"/>
          <w:sz w:val="28"/>
          <w:szCs w:val="28"/>
          <w:u w:val="single"/>
          <w:lang w:val="en-US" w:eastAsia="zh-CN"/>
        </w:rPr>
        <w:t>厄瓜多尔阀门管件等（详见报价单）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b/>
          <w:bCs/>
          <w:sz w:val="28"/>
          <w:szCs w:val="28"/>
          <w:u w:val="single"/>
          <w:lang w:val="en-US" w:eastAsia="zh-CN"/>
        </w:rPr>
        <w:t>本次招标为出口厄瓜多尔材料，有出口经验的同等条件下优先考虑（有出口经验的请在投标文件内附相关资料），投标人要保证材料质量安全，供货同时提供相应技术参数、厂家官方产品介绍、产品名录、宣传册、合格证、检测报告等相关中英文对照资料。</w:t>
      </w:r>
      <w:r>
        <w:rPr>
          <w:rFonts w:hint="eastAsia" w:asciiTheme="minorEastAsia" w:hAnsiTheme="minorEastAsia" w:eastAsiaTheme="minorEastAsia" w:cstheme="minorEastAsia"/>
          <w:b/>
          <w:bCs/>
          <w:sz w:val="28"/>
          <w:szCs w:val="28"/>
          <w:u w:val="single"/>
        </w:rPr>
        <w:t>报价为含税（税率必须注明）、含运费</w:t>
      </w:r>
      <w:r>
        <w:rPr>
          <w:rFonts w:hint="eastAsia" w:asciiTheme="minorEastAsia" w:hAnsiTheme="minorEastAsia" w:eastAsiaTheme="minorEastAsia" w:cstheme="minorEastAsia"/>
          <w:b/>
          <w:bCs/>
          <w:sz w:val="28"/>
          <w:szCs w:val="28"/>
          <w:u w:val="single"/>
          <w:lang w:eastAsia="zh-CN"/>
        </w:rPr>
        <w:t>（至建安公司指定地点）、含熏蒸托盘木箱包装、唛头、过塑标签、相同</w:t>
      </w:r>
      <w:r>
        <w:rPr>
          <w:rFonts w:hint="eastAsia" w:asciiTheme="minorEastAsia" w:hAnsiTheme="minorEastAsia" w:eastAsiaTheme="minorEastAsia" w:cstheme="minorEastAsia"/>
          <w:b/>
          <w:bCs/>
          <w:sz w:val="28"/>
          <w:szCs w:val="28"/>
          <w:u w:val="single"/>
          <w:lang w:val="en-US" w:eastAsia="zh-CN"/>
        </w:rPr>
        <w:t>HS</w:t>
      </w:r>
      <w:r>
        <w:rPr>
          <w:rFonts w:hint="eastAsia" w:asciiTheme="minorEastAsia" w:hAnsiTheme="minorEastAsia" w:eastAsiaTheme="minorEastAsia" w:cstheme="minorEastAsia"/>
          <w:b/>
          <w:bCs/>
          <w:sz w:val="28"/>
          <w:szCs w:val="28"/>
          <w:u w:val="single"/>
          <w:lang w:eastAsia="zh-CN"/>
        </w:rPr>
        <w:t>编码累计金额超过</w:t>
      </w:r>
      <w:r>
        <w:rPr>
          <w:rFonts w:hint="eastAsia" w:asciiTheme="minorEastAsia" w:hAnsiTheme="minorEastAsia" w:eastAsiaTheme="minorEastAsia" w:cstheme="minorEastAsia"/>
          <w:b/>
          <w:bCs/>
          <w:sz w:val="28"/>
          <w:szCs w:val="28"/>
          <w:u w:val="single"/>
          <w:lang w:val="en-US" w:eastAsia="zh-CN"/>
        </w:rPr>
        <w:t>2000美元的需做第三方检测认证（例如：所有蝶阀用一个HS编码，所有蝶阀总金额超2000美元就需要做第三方检测，出报告。闸阀、截止阀等相同要求）</w:t>
      </w:r>
      <w:r>
        <w:rPr>
          <w:rFonts w:hint="eastAsia" w:asciiTheme="minorEastAsia" w:hAnsiTheme="minorEastAsia" w:eastAsiaTheme="minorEastAsia" w:cstheme="minorEastAsia"/>
          <w:b/>
          <w:bCs/>
          <w:sz w:val="28"/>
          <w:szCs w:val="28"/>
          <w:u w:val="single"/>
        </w:rPr>
        <w:t>。</w:t>
      </w:r>
    </w:p>
    <w:p>
      <w:pPr>
        <w:pStyle w:val="2"/>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pStyle w:val="154"/>
        <w:numPr>
          <w:ilvl w:val="0"/>
          <w:numId w:val="0"/>
        </w:numPr>
        <w:spacing w:line="600" w:lineRule="exact"/>
        <w:ind w:leftChars="0"/>
        <w:jc w:val="center"/>
        <w:rPr>
          <w:rFonts w:hint="eastAsia" w:asciiTheme="minorEastAsia" w:hAnsiTheme="minorEastAsia" w:eastAsiaTheme="minorEastAsia" w:cstheme="minorEastAsia"/>
          <w:b/>
          <w:sz w:val="36"/>
          <w:szCs w:val="36"/>
          <w:lang w:val="en-US" w:eastAsia="zh-CN"/>
        </w:rPr>
      </w:pPr>
    </w:p>
    <w:p>
      <w:pPr>
        <w:pStyle w:val="154"/>
        <w:numPr>
          <w:ilvl w:val="0"/>
          <w:numId w:val="0"/>
        </w:numPr>
        <w:spacing w:line="600" w:lineRule="exact"/>
        <w:ind w:leftChars="0"/>
        <w:jc w:val="center"/>
        <w:rPr>
          <w:rFonts w:hint="eastAsia" w:asciiTheme="minorEastAsia" w:hAnsiTheme="minorEastAsia" w:eastAsiaTheme="minorEastAsia" w:cstheme="minorEastAsia"/>
          <w:b/>
          <w:sz w:val="36"/>
          <w:szCs w:val="36"/>
          <w:lang w:val="en-US" w:eastAsia="zh-CN"/>
        </w:rPr>
      </w:pPr>
    </w:p>
    <w:p>
      <w:pPr>
        <w:pStyle w:val="154"/>
        <w:numPr>
          <w:ilvl w:val="0"/>
          <w:numId w:val="0"/>
        </w:numPr>
        <w:spacing w:line="600" w:lineRule="exact"/>
        <w:ind w:leftChars="0"/>
        <w:jc w:val="center"/>
        <w:rPr>
          <w:rFonts w:hint="eastAsia" w:asciiTheme="minorEastAsia" w:hAnsiTheme="minorEastAsia" w:eastAsiaTheme="minorEastAsia" w:cstheme="minorEastAsia"/>
          <w:b/>
          <w:sz w:val="36"/>
          <w:szCs w:val="36"/>
          <w:lang w:val="en-US" w:eastAsia="zh-CN"/>
        </w:rPr>
      </w:pPr>
    </w:p>
    <w:p>
      <w:pPr>
        <w:pStyle w:val="154"/>
        <w:numPr>
          <w:ilvl w:val="0"/>
          <w:numId w:val="0"/>
        </w:numPr>
        <w:spacing w:line="600" w:lineRule="exact"/>
        <w:ind w:leftChars="0"/>
        <w:jc w:val="center"/>
        <w:rPr>
          <w:rFonts w:hint="eastAsia" w:asciiTheme="minorEastAsia" w:hAnsiTheme="minorEastAsia" w:eastAsiaTheme="minorEastAsia" w:cstheme="minorEastAsia"/>
          <w:b/>
          <w:sz w:val="36"/>
          <w:szCs w:val="36"/>
          <w:lang w:val="en-US" w:eastAsia="zh-CN"/>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pStyle w:val="2"/>
        <w:rPr>
          <w:rFonts w:hint="eastAsia" w:asciiTheme="minorEastAsia" w:hAnsiTheme="minorEastAsia" w:eastAsiaTheme="minorEastAsia" w:cstheme="minorEastAsia"/>
          <w:sz w:val="28"/>
          <w:szCs w:val="28"/>
          <w:u w:val="single"/>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5A09AB"/>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4E17C4F"/>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B0B134E"/>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012084"/>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2971</Words>
  <Characters>3283</Characters>
  <Lines>56</Lines>
  <Paragraphs>15</Paragraphs>
  <TotalTime>155</TotalTime>
  <ScaleCrop>false</ScaleCrop>
  <LinksUpToDate>false</LinksUpToDate>
  <CharactersWithSpaces>3362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2023-07-05T01:06:55Z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