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仿宋"/>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海亮项目钢材</w:t>
      </w:r>
      <w:r>
        <w:rPr>
          <w:rFonts w:hint="eastAsia" w:ascii="仿宋" w:hAnsi="仿宋" w:eastAsia="仿宋" w:cs="仿宋"/>
          <w:b/>
          <w:bCs/>
          <w:kern w:val="1"/>
          <w:sz w:val="44"/>
          <w:szCs w:val="44"/>
          <w:u w:val="single"/>
          <w:lang w:eastAsia="zh-CN"/>
        </w:rPr>
        <w:t>Ⅲ</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108</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17</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17</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eastAsia="zh-CN"/>
        </w:rPr>
        <w:t>或小规模纳税人</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叁</w:t>
      </w:r>
      <w:r>
        <w:rPr>
          <w:rFonts w:hint="eastAsia" w:ascii="仿宋" w:hAnsi="仿宋" w:eastAsia="仿宋" w:cs="仿宋_GB2312"/>
          <w:b/>
          <w:bCs/>
          <w:color w:val="000000"/>
          <w:sz w:val="28"/>
          <w:szCs w:val="28"/>
          <w:u w:val="single"/>
        </w:rPr>
        <w:t>万元整；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海亮项目钢材</w:t>
      </w:r>
      <w:r>
        <w:rPr>
          <w:rFonts w:hint="eastAsia" w:ascii="仿宋" w:hAnsi="仿宋" w:eastAsia="仿宋" w:cs="仿宋"/>
          <w:b/>
          <w:bCs/>
          <w:sz w:val="28"/>
          <w:szCs w:val="28"/>
          <w:u w:val="single"/>
          <w:lang w:eastAsia="zh-CN"/>
        </w:rPr>
        <w:t>Ⅲ</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108</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w:t>
      </w:r>
      <w:r>
        <w:rPr>
          <w:rFonts w:hint="eastAsia" w:ascii="仿宋" w:hAnsi="仿宋" w:eastAsia="仿宋" w:cs="仿宋_GB2312"/>
          <w:sz w:val="28"/>
          <w:szCs w:val="28"/>
          <w:lang w:eastAsia="zh-CN"/>
        </w:rPr>
        <w:t>第十三章</w:t>
      </w:r>
      <w:r>
        <w:rPr>
          <w:rFonts w:hint="eastAsia" w:ascii="仿宋" w:hAnsi="仿宋" w:eastAsia="仿宋" w:cs="仿宋_GB2312"/>
          <w:sz w:val="28"/>
          <w:szCs w:val="28"/>
        </w:rPr>
        <w:t>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海亮</w:t>
      </w:r>
      <w:r>
        <w:rPr>
          <w:rFonts w:hint="eastAsia" w:ascii="仿宋" w:hAnsi="仿宋" w:eastAsia="仿宋" w:cs="仿宋_GB2312"/>
          <w:sz w:val="28"/>
          <w:szCs w:val="28"/>
        </w:rPr>
        <w:t>项目施工现场。收货人：</w:t>
      </w:r>
      <w:r>
        <w:rPr>
          <w:rFonts w:hint="eastAsia" w:ascii="仿宋" w:hAnsi="仿宋" w:eastAsia="仿宋" w:cs="仿宋_GB2312"/>
          <w:sz w:val="28"/>
          <w:szCs w:val="28"/>
          <w:lang w:eastAsia="zh-CN"/>
        </w:rPr>
        <w:t>程阳军</w:t>
      </w:r>
      <w:r>
        <w:rPr>
          <w:rFonts w:hint="eastAsia" w:ascii="仿宋" w:hAnsi="仿宋" w:eastAsia="仿宋" w:cs="仿宋_GB2312"/>
          <w:sz w:val="28"/>
          <w:szCs w:val="28"/>
          <w:lang w:val="en-US" w:eastAsia="zh-CN"/>
        </w:rPr>
        <w:t>13856252257</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（1）本次招标报价为含税含运费一票制价格；</w:t>
      </w:r>
    </w:p>
    <w:p>
      <w:pPr>
        <w:numPr>
          <w:ilvl w:val="0"/>
          <w:numId w:val="1"/>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w:t>
      </w:r>
      <w:bookmarkStart w:id="0" w:name="_GoBack"/>
      <w:bookmarkEnd w:id="0"/>
      <w:r>
        <w:rPr>
          <w:rFonts w:hint="eastAsia" w:ascii="仿宋" w:hAnsi="仿宋" w:eastAsia="仿宋" w:cs="仿宋_GB2312"/>
          <w:sz w:val="28"/>
          <w:szCs w:val="28"/>
        </w:rPr>
        <w:t>，加盖投标单位公章，并且注明招标编号及材料名称。因投标人制作、密封、寄送报价文件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u w:val="none"/>
        </w:rPr>
      </w:pPr>
      <w:r>
        <w:rPr>
          <w:rFonts w:hint="eastAsia" w:ascii="仿宋" w:hAnsi="仿宋" w:eastAsia="仿宋" w:cs="仿宋_GB2312"/>
          <w:sz w:val="28"/>
          <w:szCs w:val="28"/>
        </w:rPr>
        <w:t>（</w:t>
      </w:r>
      <w:r>
        <w:rPr>
          <w:rFonts w:hint="eastAsia" w:ascii="仿宋" w:hAnsi="仿宋" w:eastAsia="仿宋" w:cs="仿宋_GB2312"/>
          <w:sz w:val="28"/>
          <w:szCs w:val="28"/>
          <w:u w:val="none"/>
        </w:rPr>
        <w:t>5）装订要求</w:t>
      </w:r>
    </w:p>
    <w:p>
      <w:pPr>
        <w:spacing w:line="560" w:lineRule="exact"/>
        <w:ind w:firstLine="565" w:firstLineChars="202"/>
        <w:rPr>
          <w:rFonts w:ascii="仿宋" w:hAnsi="仿宋" w:eastAsia="仿宋" w:cs="仿宋_GB2312"/>
          <w:sz w:val="28"/>
          <w:szCs w:val="28"/>
          <w:u w:val="none"/>
        </w:rPr>
      </w:pPr>
      <w:r>
        <w:rPr>
          <w:rFonts w:hint="eastAsia" w:ascii="仿宋" w:hAnsi="仿宋" w:eastAsia="仿宋" w:cs="仿宋_GB2312"/>
          <w:sz w:val="28"/>
          <w:szCs w:val="28"/>
          <w:u w:val="none"/>
        </w:rPr>
        <w:t>密封袋封口处应密封严实，并应加盖投标人公章。未按装订要求装订的，招标单位不负责相关保密要求，</w:t>
      </w:r>
      <w:r>
        <w:rPr>
          <w:rFonts w:hint="eastAsia" w:ascii="仿宋" w:hAnsi="仿宋" w:eastAsia="仿宋" w:cs="仿宋_GB2312"/>
          <w:b/>
          <w:bCs/>
          <w:sz w:val="28"/>
          <w:szCs w:val="28"/>
          <w:u w:val="none"/>
        </w:rPr>
        <w:t>同时视为无效投标</w:t>
      </w:r>
      <w:r>
        <w:rPr>
          <w:rFonts w:hint="eastAsia" w:ascii="仿宋" w:hAnsi="仿宋" w:eastAsia="仿宋" w:cs="仿宋_GB2312"/>
          <w:sz w:val="28"/>
          <w:szCs w:val="28"/>
          <w:u w:val="none"/>
        </w:rPr>
        <w:t>。</w:t>
      </w:r>
    </w:p>
    <w:p>
      <w:pPr>
        <w:numPr>
          <w:ilvl w:val="0"/>
          <w:numId w:val="2"/>
        </w:numPr>
        <w:spacing w:line="560" w:lineRule="exact"/>
        <w:ind w:firstLine="560" w:firstLineChars="200"/>
        <w:rPr>
          <w:rFonts w:ascii="仿宋" w:hAnsi="仿宋" w:eastAsia="仿宋" w:cs="仿宋_GB2312"/>
          <w:sz w:val="28"/>
          <w:szCs w:val="28"/>
          <w:u w:val="none"/>
        </w:rPr>
      </w:pPr>
      <w:r>
        <w:rPr>
          <w:rFonts w:hint="eastAsia" w:ascii="仿宋" w:hAnsi="仿宋" w:eastAsia="仿宋" w:cs="仿宋_GB2312"/>
          <w:sz w:val="28"/>
          <w:szCs w:val="28"/>
          <w:u w:val="none"/>
        </w:rPr>
        <w:t>结算数量</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按现场验收人员签收的送货单为准。</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7、结算价格</w:t>
      </w:r>
    </w:p>
    <w:p>
      <w:pPr>
        <w:spacing w:line="560" w:lineRule="exact"/>
        <w:rPr>
          <w:rFonts w:ascii="仿宋" w:hAnsi="仿宋" w:eastAsia="仿宋" w:cs="仿宋"/>
          <w:spacing w:val="-17"/>
          <w:sz w:val="28"/>
          <w:szCs w:val="28"/>
          <w:u w:val="none"/>
        </w:rPr>
      </w:pPr>
      <w:r>
        <w:rPr>
          <w:rFonts w:hint="eastAsia" w:ascii="仿宋" w:hAnsi="仿宋" w:eastAsia="仿宋" w:cs="仿宋"/>
          <w:sz w:val="28"/>
          <w:szCs w:val="28"/>
          <w:u w:val="none"/>
        </w:rPr>
        <w:t xml:space="preserve">    各投标单位报价须谨慎，一旦中标不得以任何理由变更报价</w:t>
      </w:r>
      <w:r>
        <w:rPr>
          <w:rFonts w:hint="eastAsia" w:ascii="仿宋" w:hAnsi="仿宋" w:eastAsia="仿宋" w:cs="仿宋"/>
          <w:spacing w:val="-17"/>
          <w:sz w:val="28"/>
          <w:szCs w:val="28"/>
          <w:u w:val="none"/>
        </w:rPr>
        <w:t>。</w:t>
      </w:r>
    </w:p>
    <w:p>
      <w:pPr>
        <w:spacing w:line="560" w:lineRule="exact"/>
        <w:ind w:firstLine="560" w:firstLineChars="200"/>
        <w:rPr>
          <w:rFonts w:ascii="仿宋" w:hAnsi="仿宋" w:eastAsia="仿宋" w:cs="仿宋"/>
          <w:sz w:val="28"/>
          <w:szCs w:val="28"/>
          <w:u w:val="none"/>
        </w:rPr>
      </w:pPr>
      <w:r>
        <w:rPr>
          <w:rFonts w:hint="eastAsia" w:ascii="仿宋" w:hAnsi="仿宋" w:eastAsia="仿宋" w:cs="仿宋"/>
          <w:sz w:val="28"/>
          <w:szCs w:val="28"/>
          <w:u w:val="none"/>
        </w:rPr>
        <w:t>8、付款方式</w:t>
      </w:r>
    </w:p>
    <w:p>
      <w:pPr>
        <w:spacing w:line="560" w:lineRule="exact"/>
        <w:ind w:firstLine="560" w:firstLineChars="200"/>
        <w:rPr>
          <w:rFonts w:hint="eastAsia" w:ascii="仿宋" w:hAnsi="仿宋" w:eastAsia="仿宋" w:cs="仿宋"/>
          <w:color w:val="171A1D"/>
          <w:sz w:val="28"/>
          <w:szCs w:val="28"/>
          <w:shd w:val="clear" w:color="auto" w:fill="FFFFFF"/>
        </w:rPr>
      </w:pPr>
      <w:r>
        <w:rPr>
          <w:rFonts w:hint="eastAsia" w:ascii="仿宋" w:hAnsi="仿宋" w:eastAsia="仿宋" w:cs="仿宋_GB2312"/>
          <w:color w:val="000000"/>
          <w:sz w:val="28"/>
          <w:szCs w:val="28"/>
          <w:u w:val="single"/>
        </w:rPr>
        <w:t>合同签订后，</w:t>
      </w:r>
      <w:r>
        <w:rPr>
          <w:rFonts w:hint="eastAsia" w:ascii="仿宋" w:hAnsi="仿宋" w:eastAsia="仿宋" w:cs="仿宋"/>
          <w:color w:val="000000"/>
          <w:sz w:val="28"/>
          <w:szCs w:val="28"/>
          <w:highlight w:val="none"/>
          <w:u w:val="single"/>
        </w:rPr>
        <w:t>货到验收合格后开具发票，入账次月支付</w:t>
      </w:r>
      <w:r>
        <w:rPr>
          <w:rFonts w:hint="eastAsia" w:ascii="仿宋" w:hAnsi="仿宋" w:eastAsia="仿宋" w:cs="仿宋"/>
          <w:color w:val="000000"/>
          <w:sz w:val="28"/>
          <w:szCs w:val="28"/>
          <w:highlight w:val="none"/>
          <w:u w:val="single"/>
          <w:lang w:val="en-US" w:eastAsia="zh-CN"/>
        </w:rPr>
        <w:t>4</w:t>
      </w:r>
      <w:r>
        <w:rPr>
          <w:rFonts w:hint="eastAsia" w:ascii="仿宋" w:hAnsi="仿宋" w:eastAsia="仿宋" w:cs="仿宋"/>
          <w:color w:val="000000"/>
          <w:sz w:val="28"/>
          <w:szCs w:val="28"/>
          <w:highlight w:val="none"/>
          <w:u w:val="single"/>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7"/>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4"/>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3108</w:t>
      </w:r>
      <w:r>
        <w:rPr>
          <w:rFonts w:hint="eastAsia" w:ascii="仿宋" w:hAnsi="仿宋" w:eastAsia="仿宋"/>
          <w:b/>
          <w:sz w:val="28"/>
          <w:szCs w:val="28"/>
        </w:rPr>
        <w:t>）</w:t>
      </w:r>
    </w:p>
    <w:tbl>
      <w:tblPr>
        <w:tblStyle w:val="6"/>
        <w:tblW w:w="14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4"/>
        <w:gridCol w:w="2169"/>
        <w:gridCol w:w="750"/>
        <w:gridCol w:w="1425"/>
        <w:gridCol w:w="1365"/>
        <w:gridCol w:w="1530"/>
        <w:gridCol w:w="1365"/>
        <w:gridCol w:w="423"/>
        <w:gridCol w:w="1317"/>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84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14"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物料名称</w:t>
            </w:r>
          </w:p>
        </w:tc>
        <w:tc>
          <w:tcPr>
            <w:tcW w:w="2169"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型号规格</w:t>
            </w:r>
          </w:p>
        </w:tc>
        <w:tc>
          <w:tcPr>
            <w:tcW w:w="750"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142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36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含税含运费单价</w:t>
            </w:r>
            <w:r>
              <w:rPr>
                <w:rFonts w:hint="eastAsia" w:ascii="仿宋" w:hAnsi="仿宋" w:eastAsia="仿宋" w:cs="仿宋"/>
                <w:color w:val="FF0000"/>
                <w:sz w:val="24"/>
                <w:szCs w:val="24"/>
              </w:rPr>
              <w:t>*</w:t>
            </w:r>
          </w:p>
        </w:tc>
        <w:tc>
          <w:tcPr>
            <w:tcW w:w="1530"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含税含运费金额</w:t>
            </w:r>
            <w:r>
              <w:rPr>
                <w:rFonts w:hint="eastAsia" w:ascii="仿宋" w:hAnsi="仿宋" w:eastAsia="仿宋" w:cs="仿宋"/>
                <w:color w:val="FF0000"/>
                <w:sz w:val="24"/>
                <w:szCs w:val="24"/>
              </w:rPr>
              <w:t>*</w:t>
            </w:r>
          </w:p>
        </w:tc>
        <w:tc>
          <w:tcPr>
            <w:tcW w:w="1365"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税率</w:t>
            </w:r>
            <w:r>
              <w:rPr>
                <w:rFonts w:hint="eastAsia" w:ascii="仿宋" w:hAnsi="仿宋" w:eastAsia="仿宋" w:cs="仿宋"/>
                <w:color w:val="FF0000"/>
                <w:sz w:val="24"/>
                <w:szCs w:val="24"/>
              </w:rPr>
              <w:t>*</w:t>
            </w:r>
          </w:p>
        </w:tc>
        <w:tc>
          <w:tcPr>
            <w:tcW w:w="1740" w:type="dxa"/>
            <w:gridSpan w:val="2"/>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是否为增值税专用发票</w:t>
            </w:r>
            <w:r>
              <w:rPr>
                <w:rFonts w:hint="eastAsia" w:ascii="仿宋" w:hAnsi="仿宋" w:eastAsia="仿宋" w:cs="仿宋"/>
                <w:color w:val="FF0000"/>
                <w:sz w:val="24"/>
                <w:szCs w:val="24"/>
              </w:rPr>
              <w:t>*</w:t>
            </w: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HRB400直径8mm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3.264</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27.4</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12</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159.85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14</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35.8</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16</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28.174</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18</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25.65</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20</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49.89</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22</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61.726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25</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1.132</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41"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螺纹钢</w:t>
            </w:r>
          </w:p>
        </w:tc>
        <w:tc>
          <w:tcPr>
            <w:tcW w:w="2169"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HRB400直径</w:t>
            </w:r>
            <w:r>
              <w:rPr>
                <w:rFonts w:hint="eastAsia" w:ascii="仿宋" w:hAnsi="仿宋" w:eastAsia="仿宋" w:cs="仿宋"/>
                <w:sz w:val="24"/>
                <w:szCs w:val="24"/>
                <w:lang w:val="en-US" w:eastAsia="zh-CN"/>
              </w:rPr>
              <w:t>28</w:t>
            </w:r>
            <w:r>
              <w:rPr>
                <w:rFonts w:hint="eastAsia" w:ascii="仿宋" w:hAnsi="仿宋" w:eastAsia="仿宋" w:cs="仿宋"/>
                <w:sz w:val="24"/>
                <w:szCs w:val="24"/>
              </w:rPr>
              <w:t>mm</w:t>
            </w:r>
          </w:p>
        </w:tc>
        <w:tc>
          <w:tcPr>
            <w:tcW w:w="750"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吨</w:t>
            </w: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GB/T 1499.2-2018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41" w:type="dxa"/>
            <w:vAlign w:val="center"/>
          </w:tcPr>
          <w:p>
            <w:pPr>
              <w:spacing w:line="400" w:lineRule="exact"/>
              <w:jc w:val="center"/>
              <w:rPr>
                <w:rFonts w:hint="eastAsia" w:ascii="仿宋" w:hAnsi="仿宋" w:eastAsia="仿宋" w:cs="仿宋"/>
                <w:sz w:val="24"/>
                <w:szCs w:val="24"/>
                <w:lang w:val="en-US" w:eastAsia="zh-CN"/>
              </w:rPr>
            </w:pPr>
          </w:p>
        </w:tc>
        <w:tc>
          <w:tcPr>
            <w:tcW w:w="1314" w:type="dxa"/>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合计：</w:t>
            </w:r>
          </w:p>
        </w:tc>
        <w:tc>
          <w:tcPr>
            <w:tcW w:w="2169" w:type="dxa"/>
            <w:vAlign w:val="center"/>
          </w:tcPr>
          <w:p>
            <w:pPr>
              <w:spacing w:line="400" w:lineRule="exact"/>
              <w:jc w:val="center"/>
              <w:rPr>
                <w:rFonts w:hint="eastAsia" w:ascii="仿宋" w:hAnsi="仿宋" w:eastAsia="仿宋" w:cs="仿宋"/>
                <w:sz w:val="24"/>
                <w:szCs w:val="24"/>
                <w:lang w:eastAsia="zh-CN"/>
              </w:rPr>
            </w:pPr>
          </w:p>
        </w:tc>
        <w:tc>
          <w:tcPr>
            <w:tcW w:w="750" w:type="dxa"/>
            <w:vAlign w:val="center"/>
          </w:tcPr>
          <w:p>
            <w:pPr>
              <w:spacing w:line="400" w:lineRule="exact"/>
              <w:jc w:val="center"/>
              <w:rPr>
                <w:rFonts w:hint="eastAsia" w:ascii="仿宋" w:hAnsi="仿宋" w:eastAsia="仿宋" w:cs="仿宋"/>
                <w:sz w:val="24"/>
                <w:szCs w:val="24"/>
                <w:lang w:val="en-US" w:eastAsia="zh-CN"/>
              </w:rPr>
            </w:pPr>
          </w:p>
        </w:tc>
        <w:tc>
          <w:tcPr>
            <w:tcW w:w="1425" w:type="dxa"/>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403.386</w:t>
            </w:r>
          </w:p>
        </w:tc>
        <w:tc>
          <w:tcPr>
            <w:tcW w:w="1365" w:type="dxa"/>
            <w:vAlign w:val="center"/>
          </w:tcPr>
          <w:p>
            <w:pPr>
              <w:spacing w:line="400" w:lineRule="exact"/>
              <w:jc w:val="center"/>
              <w:rPr>
                <w:rFonts w:hint="eastAsia" w:ascii="仿宋" w:hAnsi="仿宋" w:eastAsia="仿宋" w:cs="仿宋"/>
                <w:sz w:val="24"/>
                <w:szCs w:val="24"/>
              </w:rPr>
            </w:pPr>
          </w:p>
        </w:tc>
        <w:tc>
          <w:tcPr>
            <w:tcW w:w="1530" w:type="dxa"/>
            <w:vAlign w:val="center"/>
          </w:tcPr>
          <w:p>
            <w:pPr>
              <w:spacing w:line="400" w:lineRule="exact"/>
              <w:jc w:val="center"/>
              <w:rPr>
                <w:rFonts w:hint="eastAsia" w:ascii="仿宋" w:hAnsi="仿宋" w:eastAsia="仿宋" w:cs="仿宋"/>
                <w:sz w:val="24"/>
                <w:szCs w:val="24"/>
              </w:rPr>
            </w:pPr>
          </w:p>
        </w:tc>
        <w:tc>
          <w:tcPr>
            <w:tcW w:w="1365" w:type="dxa"/>
            <w:vAlign w:val="center"/>
          </w:tcPr>
          <w:p>
            <w:pPr>
              <w:spacing w:line="400" w:lineRule="exact"/>
              <w:jc w:val="center"/>
              <w:rPr>
                <w:rFonts w:hint="eastAsia" w:ascii="仿宋" w:hAnsi="仿宋" w:eastAsia="仿宋" w:cs="仿宋"/>
                <w:sz w:val="24"/>
                <w:szCs w:val="24"/>
                <w:lang w:val="en-US" w:eastAsia="zh-CN"/>
              </w:rPr>
            </w:pPr>
          </w:p>
        </w:tc>
        <w:tc>
          <w:tcPr>
            <w:tcW w:w="1740" w:type="dxa"/>
            <w:gridSpan w:val="2"/>
            <w:vAlign w:val="center"/>
          </w:tcPr>
          <w:p>
            <w:pPr>
              <w:spacing w:line="400" w:lineRule="exact"/>
              <w:jc w:val="center"/>
              <w:rPr>
                <w:rFonts w:hint="eastAsia" w:ascii="仿宋" w:hAnsi="仿宋" w:eastAsia="仿宋" w:cs="仿宋"/>
                <w:sz w:val="24"/>
                <w:szCs w:val="24"/>
                <w:lang w:eastAsia="zh-CN"/>
              </w:rPr>
            </w:pPr>
          </w:p>
        </w:tc>
        <w:tc>
          <w:tcPr>
            <w:tcW w:w="2101" w:type="dxa"/>
            <w:vAlign w:val="center"/>
          </w:tcPr>
          <w:p>
            <w:pPr>
              <w:spacing w:line="4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46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sz w:val="24"/>
              </w:rPr>
            </w:pPr>
            <w:r>
              <w:rPr>
                <w:rFonts w:hint="eastAsia" w:ascii="仿宋" w:hAnsi="仿宋" w:eastAsia="仿宋"/>
                <w:sz w:val="24"/>
              </w:rPr>
              <w:t>2、本次招标的数量为预估量，最终结算数量以双方确认的实际供货数量为准。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499"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2895"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206"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6499" w:type="dxa"/>
            <w:gridSpan w:val="5"/>
            <w:vMerge w:val="continue"/>
            <w:vAlign w:val="center"/>
          </w:tcPr>
          <w:p>
            <w:pPr>
              <w:spacing w:line="400" w:lineRule="exact"/>
              <w:rPr>
                <w:rFonts w:hint="eastAsia" w:ascii="仿宋" w:hAnsi="仿宋" w:eastAsia="仿宋"/>
                <w:sz w:val="24"/>
              </w:rPr>
            </w:pPr>
          </w:p>
        </w:tc>
        <w:tc>
          <w:tcPr>
            <w:tcW w:w="2895"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88"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41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6499" w:type="dxa"/>
            <w:gridSpan w:val="5"/>
            <w:vMerge w:val="continue"/>
            <w:vAlign w:val="center"/>
          </w:tcPr>
          <w:p>
            <w:pPr>
              <w:spacing w:line="400" w:lineRule="exact"/>
              <w:rPr>
                <w:rFonts w:hint="eastAsia" w:ascii="仿宋" w:hAnsi="仿宋" w:eastAsia="仿宋"/>
                <w:sz w:val="24"/>
              </w:rPr>
            </w:pPr>
          </w:p>
        </w:tc>
        <w:tc>
          <w:tcPr>
            <w:tcW w:w="2895" w:type="dxa"/>
            <w:gridSpan w:val="2"/>
            <w:vMerge w:val="continue"/>
            <w:vAlign w:val="center"/>
          </w:tcPr>
          <w:p>
            <w:pPr>
              <w:spacing w:line="400" w:lineRule="exact"/>
              <w:jc w:val="center"/>
              <w:rPr>
                <w:rFonts w:hint="eastAsia" w:ascii="仿宋" w:hAnsi="仿宋" w:eastAsia="仿宋"/>
                <w:sz w:val="24"/>
              </w:rPr>
            </w:pPr>
          </w:p>
        </w:tc>
        <w:tc>
          <w:tcPr>
            <w:tcW w:w="1788"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418" w:type="dxa"/>
            <w:gridSpan w:val="2"/>
            <w:vAlign w:val="center"/>
          </w:tcPr>
          <w:p>
            <w:pPr>
              <w:spacing w:line="400" w:lineRule="exact"/>
              <w:rPr>
                <w:rFonts w:hint="eastAsia" w:ascii="仿宋" w:hAnsi="仿宋" w:eastAsia="仿宋"/>
                <w:sz w:val="24"/>
              </w:rPr>
            </w:pPr>
          </w:p>
        </w:tc>
      </w:tr>
    </w:tbl>
    <w:p>
      <w:pPr>
        <w:rPr>
          <w:rFonts w:hint="eastAsia" w:eastAsia="宋体"/>
          <w:b/>
          <w:bCs/>
          <w:lang w:eastAsia="zh-CN"/>
        </w:rPr>
      </w:pPr>
    </w:p>
    <w:p>
      <w:pPr>
        <w:rPr>
          <w:rFonts w:hint="eastAsia" w:eastAsia="宋体"/>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wps:txbx>
                    <wps:bodyPr vert="horz" wrap="none" lIns="0" tIns="0" rIns="0" bIns="0" anchor="t">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LxzHEi8AQAAZwMAAA4AAAAAAAAAAQAgAAAAHgEAAGRycy9lMm9Eb2MueG1sUEsFBgAAAAAG&#10;AAYAWQEAAEwFAAAAAA==&#10;">
              <v:fill on="f" focussize="0,0"/>
              <v:stroke on="f"/>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3"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8B11F41"/>
    <w:multiLevelType w:val="singleLevel"/>
    <w:tmpl w:val="48B11F41"/>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533D4"/>
    <w:rsid w:val="64041923"/>
    <w:rsid w:val="6C972032"/>
    <w:rsid w:val="7A404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qFormat/>
    <w:uiPriority w:val="0"/>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2023-07-17T00:08:01Z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