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钢构</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厄瓜多尔浮选厂房等项目钢材</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3114</w:t>
      </w:r>
    </w:p>
    <w:p>
      <w:pPr>
        <w:rPr>
          <w:rFonts w:hint="eastAsia" w:asciiTheme="minorEastAsia" w:hAnsiTheme="minorEastAsia" w:eastAsiaTheme="minorEastAsia" w:cstheme="minorEastAsia"/>
          <w:b/>
          <w:bCs/>
          <w:sz w:val="32"/>
          <w:szCs w:val="32"/>
          <w:u w:val="single"/>
        </w:rPr>
      </w:pPr>
      <w:bookmarkStart w:id="0" w:name="_GoBack"/>
      <w:bookmarkEnd w:id="0"/>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8</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10</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10</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val="0"/>
          <w:bCs w:val="0"/>
          <w:color w:val="auto"/>
          <w:sz w:val="28"/>
          <w:szCs w:val="28"/>
          <w:u w:val="single"/>
          <w:lang w:val="en-US" w:eastAsia="zh-CN"/>
        </w:rPr>
        <w:t>钢构-厄瓜多尔浮选厂房等项目钢材（详见报价单1包、2包）</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9</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10</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合同签订后，按实际交货数量结算，供货即现汇支付货款。</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600" w:lineRule="exact"/>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pStyle w:val="2"/>
      </w:pPr>
    </w:p>
    <w:p>
      <w:pPr>
        <w:pStyle w:val="2"/>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ED81A2D"/>
    <w:rsid w:val="601B5879"/>
    <w:rsid w:val="60F035C2"/>
    <w:rsid w:val="610267D6"/>
    <w:rsid w:val="616C0C8E"/>
    <w:rsid w:val="63DD2403"/>
    <w:rsid w:val="63E45615"/>
    <w:rsid w:val="642E3C33"/>
    <w:rsid w:val="66131908"/>
    <w:rsid w:val="66F57FEB"/>
    <w:rsid w:val="67445ADA"/>
    <w:rsid w:val="68761B8F"/>
    <w:rsid w:val="693602C7"/>
    <w:rsid w:val="69AD4D95"/>
    <w:rsid w:val="69E60D0A"/>
    <w:rsid w:val="6A315ABB"/>
    <w:rsid w:val="6A87598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2749</Words>
  <Characters>3048</Characters>
  <Lines>56</Lines>
  <Paragraphs>15</Paragraphs>
  <TotalTime>35</TotalTime>
  <ScaleCrop>false</ScaleCrop>
  <LinksUpToDate>false</LinksUpToDate>
  <CharactersWithSpaces>3127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2023-08-02T09:49:57Z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F19D08C2DD054226A70AD001185DAF6A</vt:lpwstr>
  </property>
</Properties>
</file>