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散装水泥</w:t>
      </w:r>
      <w:r>
        <w:rPr>
          <w:rFonts w:hint="eastAsia" w:ascii="仿宋" w:hAnsi="仿宋" w:eastAsia="仿宋" w:cs="宋体"/>
          <w:b/>
          <w:bCs/>
          <w:kern w:val="1"/>
          <w:sz w:val="44"/>
          <w:szCs w:val="44"/>
          <w:u w:val="single"/>
        </w:rPr>
        <w:t>材料</w:t>
      </w:r>
      <w:r>
        <w:rPr>
          <w:rFonts w:hint="eastAsia" w:ascii="仿宋" w:hAnsi="仿宋" w:eastAsia="仿宋" w:cs="仿宋"/>
          <w:b/>
          <w:bCs/>
          <w:kern w:val="1"/>
          <w:sz w:val="44"/>
          <w:szCs w:val="44"/>
          <w:u w:val="single"/>
        </w:rPr>
        <w:t>Ⅲ</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3117</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8</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10</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_GB2312"/>
          <w:sz w:val="28"/>
          <w:szCs w:val="28"/>
        </w:rPr>
        <w:t>1、</w:t>
      </w:r>
      <w:r>
        <w:rPr>
          <w:rFonts w:hint="eastAsia" w:ascii="仿宋" w:hAnsi="仿宋" w:eastAsia="仿宋" w:cs="仿宋"/>
          <w:sz w:val="28"/>
          <w:szCs w:val="28"/>
        </w:rPr>
        <w:t>招标公告发布日期：</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日</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2、投标截止时间：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17</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3、投标文件递交地点：铜陵有色金属集团铜冠建筑安装股份有限公司</w:t>
      </w:r>
      <w:r>
        <w:rPr>
          <w:rFonts w:hint="eastAsia" w:ascii="仿宋" w:hAnsi="仿宋" w:eastAsia="仿宋" w:cs="仿宋"/>
          <w:sz w:val="28"/>
          <w:szCs w:val="28"/>
          <w:lang w:eastAsia="zh-CN"/>
        </w:rPr>
        <w:t>经营部</w:t>
      </w:r>
      <w:r>
        <w:rPr>
          <w:rFonts w:hint="eastAsia" w:ascii="仿宋" w:hAnsi="仿宋" w:eastAsia="仿宋" w:cs="仿宋"/>
          <w:sz w:val="28"/>
          <w:szCs w:val="28"/>
        </w:rPr>
        <w:t>（黄山大道南段879号主楼四楼）</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4、投标文件收件人：</w:t>
      </w:r>
      <w:r>
        <w:rPr>
          <w:rFonts w:hint="eastAsia" w:ascii="仿宋" w:hAnsi="仿宋" w:eastAsia="仿宋" w:cs="仿宋"/>
          <w:color w:val="auto"/>
          <w:sz w:val="28"/>
          <w:szCs w:val="28"/>
          <w:u w:val="single"/>
          <w:lang w:eastAsia="zh-CN"/>
        </w:rPr>
        <w:t>黄赟</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18656211500</w:t>
      </w:r>
      <w:r>
        <w:rPr>
          <w:rFonts w:hint="eastAsia" w:ascii="仿宋" w:hAnsi="仿宋" w:eastAsia="仿宋" w:cs="仿宋"/>
          <w:color w:val="auto"/>
          <w:sz w:val="28"/>
          <w:szCs w:val="28"/>
          <w:u w:val="single"/>
        </w:rPr>
        <w:t>）</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5、开标时间：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17</w:t>
      </w:r>
      <w:r>
        <w:rPr>
          <w:rFonts w:hint="eastAsia" w:ascii="仿宋" w:hAnsi="仿宋" w:eastAsia="仿宋" w:cs="仿宋"/>
          <w:sz w:val="28"/>
          <w:szCs w:val="28"/>
          <w:u w:val="single"/>
        </w:rPr>
        <w:t>日9:00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6、发中标通知书时间：另行通知</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val="en-US" w:eastAsia="zh-CN"/>
        </w:rPr>
        <w:t>PO42.5</w:t>
      </w:r>
      <w:r>
        <w:rPr>
          <w:rFonts w:hint="eastAsia" w:ascii="仿宋" w:hAnsi="仿宋" w:eastAsia="仿宋" w:cs="仿宋_GB2312"/>
          <w:spacing w:val="-23"/>
          <w:sz w:val="28"/>
          <w:szCs w:val="28"/>
          <w:u w:val="single"/>
          <w:lang w:eastAsia="zh-CN"/>
        </w:rPr>
        <w:t>散装水泥</w:t>
      </w:r>
      <w:r>
        <w:rPr>
          <w:rFonts w:hint="eastAsia" w:ascii="仿宋" w:hAnsi="仿宋" w:eastAsia="仿宋" w:cs="仿宋_GB2312"/>
          <w:spacing w:val="-23"/>
          <w:sz w:val="28"/>
          <w:szCs w:val="28"/>
          <w:u w:val="single"/>
          <w:lang w:val="en-US" w:eastAsia="zh-CN"/>
        </w:rPr>
        <w:t>10000</w:t>
      </w:r>
      <w:r>
        <w:rPr>
          <w:rFonts w:hint="eastAsia" w:ascii="仿宋" w:hAnsi="仿宋" w:eastAsia="仿宋" w:cs="仿宋_GB2312"/>
          <w:spacing w:val="-23"/>
          <w:sz w:val="28"/>
          <w:szCs w:val="28"/>
          <w:u w:val="single"/>
        </w:rPr>
        <w:t>吨。</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个月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16</w:t>
      </w:r>
      <w:r>
        <w:rPr>
          <w:rFonts w:hint="eastAsia" w:ascii="仿宋" w:hAnsi="仿宋" w:eastAsia="仿宋" w:cs="仿宋"/>
          <w:sz w:val="28"/>
          <w:szCs w:val="28"/>
          <w:u w:val="single"/>
        </w:rPr>
        <w:t>日</w:t>
      </w:r>
      <w:r>
        <w:rPr>
          <w:rFonts w:hint="eastAsia" w:ascii="仿宋" w:hAnsi="仿宋" w:eastAsia="仿宋" w:cs="仿宋_GB2312"/>
          <w:sz w:val="28"/>
          <w:szCs w:val="28"/>
          <w:u w:val="single"/>
        </w:rPr>
        <w:t>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28"/>
          <w:szCs w:val="28"/>
          <w:u w:val="single"/>
          <w:lang w:val="en-US" w:eastAsia="zh-CN"/>
        </w:rPr>
        <w:t>叶明陵</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val="en-US" w:eastAsia="zh-CN"/>
        </w:rPr>
        <w:t>13865621916</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eastAsia="zh-CN"/>
        </w:rPr>
        <w:t>、任凡（</w:t>
      </w:r>
      <w:r>
        <w:rPr>
          <w:rFonts w:hint="eastAsia" w:ascii="仿宋" w:hAnsi="仿宋" w:eastAsia="仿宋" w:cs="仿宋_GB2312"/>
          <w:bCs/>
          <w:sz w:val="28"/>
          <w:szCs w:val="28"/>
          <w:u w:val="single"/>
          <w:lang w:val="en-US" w:eastAsia="zh-CN"/>
        </w:rPr>
        <w:t>15656263008</w:t>
      </w:r>
      <w:r>
        <w:rPr>
          <w:rFonts w:hint="eastAsia" w:ascii="仿宋" w:hAnsi="仿宋" w:eastAsia="仿宋" w:cs="仿宋_GB2312"/>
          <w:bCs/>
          <w:sz w:val="28"/>
          <w:szCs w:val="28"/>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lang w:val="en-US" w:eastAsia="zh-CN"/>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捌</w:t>
      </w:r>
      <w:r>
        <w:rPr>
          <w:rFonts w:hint="eastAsia" w:ascii="仿宋" w:hAnsi="仿宋" w:eastAsia="仿宋" w:cs="仿宋_GB2312"/>
          <w:b/>
          <w:bCs/>
          <w:color w:val="000000"/>
          <w:sz w:val="28"/>
          <w:szCs w:val="28"/>
          <w:u w:val="single"/>
        </w:rPr>
        <w:t>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散装水泥</w:t>
      </w:r>
      <w:r>
        <w:rPr>
          <w:rFonts w:hint="eastAsia" w:ascii="仿宋" w:hAnsi="仿宋" w:eastAsia="仿宋" w:cs="仿宋_GB2312"/>
          <w:b/>
          <w:bCs/>
          <w:sz w:val="28"/>
          <w:szCs w:val="28"/>
          <w:u w:val="single"/>
        </w:rPr>
        <w:t>材料</w:t>
      </w:r>
      <w:r>
        <w:rPr>
          <w:rFonts w:hint="eastAsia" w:ascii="仿宋" w:hAnsi="仿宋" w:eastAsia="仿宋" w:cs="仿宋"/>
          <w:b/>
          <w:bCs/>
          <w:sz w:val="28"/>
          <w:szCs w:val="28"/>
          <w:u w:val="single"/>
        </w:rPr>
        <w:t>Ⅲ</w:t>
      </w:r>
      <w:r>
        <w:rPr>
          <w:rFonts w:hint="eastAsia" w:ascii="仿宋" w:hAnsi="仿宋" w:eastAsia="仿宋" w:cs="仿宋_GB2312"/>
          <w:b/>
          <w:bCs/>
          <w:sz w:val="28"/>
          <w:szCs w:val="28"/>
          <w:u w:val="single"/>
        </w:rPr>
        <w:t>TGJA-WZ-202</w:t>
      </w:r>
      <w:r>
        <w:rPr>
          <w:rFonts w:hint="eastAsia" w:ascii="仿宋" w:hAnsi="仿宋" w:eastAsia="仿宋" w:cs="仿宋_GB2312"/>
          <w:b/>
          <w:bCs/>
          <w:sz w:val="28"/>
          <w:szCs w:val="28"/>
          <w:u w:val="single"/>
          <w:lang w:val="en-US" w:eastAsia="zh-CN"/>
        </w:rPr>
        <w:t>3117</w:t>
      </w:r>
      <w:r>
        <w:rPr>
          <w:rFonts w:hint="eastAsia" w:ascii="仿宋" w:hAnsi="仿宋" w:eastAsia="仿宋" w:cs="仿宋_GB2312"/>
          <w:b/>
          <w:bCs/>
          <w:sz w:val="28"/>
          <w:szCs w:val="28"/>
          <w:u w:val="single"/>
        </w:rPr>
        <w:t>投标保证金</w:t>
      </w:r>
      <w:r>
        <w:rPr>
          <w:rFonts w:hint="eastAsia" w:ascii="仿宋" w:hAnsi="仿宋" w:eastAsia="仿宋" w:cs="仿宋_GB2312"/>
          <w:b/>
          <w:bCs/>
          <w:sz w:val="28"/>
          <w:szCs w:val="28"/>
          <w:u w:val="single"/>
          <w:lang w:eastAsia="zh-CN"/>
        </w:rPr>
        <w:t>。</w:t>
      </w:r>
      <w:bookmarkStart w:id="0" w:name="_GoBack"/>
      <w:bookmarkEnd w:id="0"/>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
          <w:sz w:val="28"/>
          <w:szCs w:val="28"/>
          <w:highlight w:val="cyan"/>
          <w:u w:val="single"/>
        </w:rPr>
      </w:pPr>
      <w:r>
        <w:rPr>
          <w:rFonts w:hint="eastAsia" w:ascii="仿宋" w:hAnsi="仿宋" w:eastAsia="仿宋" w:cs="仿宋_GB2312"/>
          <w:sz w:val="28"/>
          <w:szCs w:val="28"/>
        </w:rPr>
        <w:t>1、</w:t>
      </w:r>
      <w:r>
        <w:rPr>
          <w:rFonts w:hint="eastAsia" w:ascii="仿宋" w:hAnsi="仿宋" w:eastAsia="仿宋" w:cs="仿宋"/>
          <w:sz w:val="28"/>
          <w:szCs w:val="28"/>
        </w:rPr>
        <w:t>投标文件递交的截止时间：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17</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2、投标文件递交地点：铜陵有色金属集团铜冠建筑安装股份有限公司</w:t>
      </w:r>
      <w:r>
        <w:rPr>
          <w:rFonts w:hint="eastAsia" w:ascii="仿宋" w:hAnsi="仿宋" w:eastAsia="仿宋" w:cs="仿宋"/>
          <w:sz w:val="28"/>
          <w:szCs w:val="28"/>
          <w:lang w:val="en-US" w:eastAsia="zh-CN"/>
        </w:rPr>
        <w:t>经营部</w:t>
      </w:r>
      <w:r>
        <w:rPr>
          <w:rFonts w:hint="eastAsia" w:ascii="仿宋" w:hAnsi="仿宋" w:eastAsia="仿宋" w:cs="仿宋"/>
          <w:sz w:val="28"/>
          <w:szCs w:val="28"/>
        </w:rPr>
        <w:t>（黄山大道南段879号主楼四楼）</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3、投标文件收件人：</w:t>
      </w:r>
      <w:r>
        <w:rPr>
          <w:rFonts w:hint="eastAsia" w:ascii="仿宋" w:hAnsi="仿宋" w:eastAsia="仿宋" w:cs="仿宋"/>
          <w:color w:val="auto"/>
          <w:sz w:val="28"/>
          <w:szCs w:val="28"/>
          <w:u w:val="single"/>
          <w:lang w:eastAsia="zh-CN"/>
        </w:rPr>
        <w:t>黄赟</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18656211500</w:t>
      </w:r>
      <w:r>
        <w:rPr>
          <w:rFonts w:hint="eastAsia" w:ascii="仿宋" w:hAnsi="仿宋" w:eastAsia="仿宋" w:cs="仿宋"/>
          <w:color w:val="auto"/>
          <w:sz w:val="28"/>
          <w:szCs w:val="28"/>
          <w:u w:val="single"/>
        </w:rPr>
        <w:t>）</w:t>
      </w:r>
    </w:p>
    <w:p>
      <w:pPr>
        <w:spacing w:line="5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jc w:val="center"/>
        <w:rPr>
          <w:rFonts w:hint="eastAsia" w:ascii="仿宋" w:hAnsi="仿宋" w:eastAsia="仿宋" w:cs="仿宋_GB2312"/>
          <w:b/>
          <w:sz w:val="36"/>
          <w:szCs w:val="36"/>
        </w:rPr>
      </w:pP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b w:val="0"/>
          <w:bCs w:val="0"/>
          <w:sz w:val="28"/>
          <w:szCs w:val="28"/>
          <w:highlight w:val="none"/>
          <w:u w:val="single"/>
          <w:lang w:val="en-US" w:eastAsia="zh-CN"/>
        </w:rPr>
        <w:t>PO42.5散装水泥:</w:t>
      </w:r>
      <w:r>
        <w:rPr>
          <w:rFonts w:hint="eastAsia" w:ascii="仿宋" w:hAnsi="仿宋" w:eastAsia="仿宋" w:cs="仿宋_GB2312"/>
          <w:color w:val="000000"/>
          <w:sz w:val="28"/>
          <w:szCs w:val="28"/>
          <w:u w:val="single"/>
          <w:lang w:eastAsia="zh-CN"/>
        </w:rPr>
        <w:t>符合</w:t>
      </w:r>
      <w:r>
        <w:rPr>
          <w:rFonts w:hint="eastAsia" w:ascii="仿宋" w:hAnsi="仿宋" w:eastAsia="仿宋" w:cs="仿宋_GB2312"/>
          <w:color w:val="000000"/>
          <w:sz w:val="28"/>
          <w:szCs w:val="28"/>
          <w:u w:val="single"/>
          <w:lang w:val="en-US" w:eastAsia="zh-CN"/>
        </w:rPr>
        <w:t>GB175-2007标准技术要求</w:t>
      </w:r>
      <w:r>
        <w:rPr>
          <w:rFonts w:hint="eastAsia" w:ascii="仿宋_GB2312" w:hAnsi="仿宋_GB2312" w:eastAsia="仿宋_GB2312" w:cs="仿宋_GB2312"/>
          <w:sz w:val="28"/>
          <w:szCs w:val="28"/>
          <w:highlight w:val="none"/>
          <w:u w:val="single"/>
        </w:rPr>
        <w:t>。</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w:t>
      </w:r>
      <w:r>
        <w:rPr>
          <w:rFonts w:hint="eastAsia" w:ascii="仿宋" w:hAnsi="仿宋" w:eastAsia="仿宋" w:cs="仿宋_GB2312"/>
          <w:sz w:val="28"/>
          <w:szCs w:val="28"/>
          <w:lang w:eastAsia="zh-CN"/>
        </w:rPr>
        <w:t>或铜冠商砼公司</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4、报价相关要求</w:t>
      </w:r>
    </w:p>
    <w:p>
      <w:pPr>
        <w:spacing w:line="560" w:lineRule="exact"/>
        <w:ind w:firstLine="560" w:firstLineChars="200"/>
        <w:rPr>
          <w:rFonts w:hint="default" w:ascii="仿宋" w:hAnsi="仿宋" w:eastAsia="仿宋" w:cs="仿宋_GB2312"/>
          <w:sz w:val="28"/>
          <w:szCs w:val="28"/>
          <w:highlight w:val="green"/>
          <w:lang w:val="en-US" w:eastAsia="zh-CN"/>
        </w:rPr>
      </w:pPr>
      <w:r>
        <w:rPr>
          <w:rFonts w:hint="eastAsia" w:ascii="仿宋" w:hAnsi="仿宋" w:eastAsia="仿宋" w:cs="仿宋_GB2312"/>
          <w:sz w:val="28"/>
          <w:szCs w:val="28"/>
          <w:highlight w:val="none"/>
        </w:rPr>
        <w:t>（1）</w:t>
      </w:r>
      <w:r>
        <w:rPr>
          <w:rFonts w:hint="eastAsia" w:ascii="仿宋" w:hAnsi="仿宋" w:eastAsia="仿宋" w:cs="仿宋_GB2312"/>
          <w:sz w:val="28"/>
          <w:szCs w:val="28"/>
          <w:highlight w:val="none"/>
          <w:u w:val="single"/>
        </w:rPr>
        <w:t>报价为含税</w:t>
      </w:r>
      <w:r>
        <w:rPr>
          <w:rFonts w:hint="eastAsia" w:ascii="仿宋" w:hAnsi="仿宋" w:eastAsia="仿宋" w:cs="仿宋_GB2312"/>
          <w:color w:val="000000"/>
          <w:sz w:val="28"/>
          <w:szCs w:val="28"/>
          <w:highlight w:val="none"/>
          <w:u w:val="single"/>
        </w:rPr>
        <w:t>含运费价</w:t>
      </w:r>
      <w:r>
        <w:rPr>
          <w:rFonts w:hint="eastAsia" w:ascii="仿宋" w:hAnsi="仿宋" w:eastAsia="仿宋" w:cs="仿宋_GB2312"/>
          <w:color w:val="000000"/>
          <w:sz w:val="28"/>
          <w:szCs w:val="28"/>
          <w:highlight w:val="none"/>
          <w:u w:val="single"/>
          <w:lang w:eastAsia="zh-CN"/>
        </w:rPr>
        <w:t>一票制</w:t>
      </w:r>
      <w:r>
        <w:rPr>
          <w:rFonts w:hint="eastAsia" w:ascii="仿宋" w:hAnsi="仿宋" w:eastAsia="仿宋" w:cs="仿宋_GB2312"/>
          <w:sz w:val="28"/>
          <w:szCs w:val="28"/>
          <w:highlight w:val="none"/>
          <w:u w:val="single"/>
        </w:rPr>
        <w:t>（税率</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lang w:val="en-US" w:eastAsia="zh-CN"/>
        </w:rPr>
        <w:t>13%</w:t>
      </w:r>
      <w:r>
        <w:rPr>
          <w:rFonts w:hint="eastAsia" w:ascii="仿宋" w:hAnsi="仿宋" w:eastAsia="仿宋" w:cs="仿宋_GB2312"/>
          <w:sz w:val="28"/>
          <w:szCs w:val="28"/>
          <w:highlight w:val="none"/>
          <w:u w:val="single"/>
        </w:rPr>
        <w:t>）</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eastAsia="zh-CN"/>
        </w:rPr>
        <w:t>报价方式：以铜陵海螺</w:t>
      </w:r>
      <w:r>
        <w:rPr>
          <w:rFonts w:hint="eastAsia" w:ascii="仿宋" w:hAnsi="仿宋" w:eastAsia="仿宋" w:cs="仿宋_GB2312"/>
          <w:color w:val="000000"/>
          <w:sz w:val="28"/>
          <w:szCs w:val="28"/>
          <w:highlight w:val="none"/>
          <w:u w:val="single"/>
          <w:lang w:val="en-US" w:eastAsia="zh-CN"/>
        </w:rPr>
        <w:t>PO42.5散装水泥挂牌价上浮或下浮。</w:t>
      </w:r>
    </w:p>
    <w:p>
      <w:pPr>
        <w:ind w:firstLine="560" w:firstLineChars="200"/>
        <w:rPr>
          <w:rFonts w:hint="eastAsia" w:ascii="仿宋" w:hAnsi="仿宋" w:eastAsia="仿宋" w:cs="仿宋_GB2312"/>
          <w:sz w:val="28"/>
          <w:szCs w:val="28"/>
          <w:highlight w:val="green"/>
          <w:lang w:eastAsia="zh-CN"/>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8"/>
          <w:szCs w:val="28"/>
          <w:u w:val="single"/>
          <w:lang w:eastAsia="zh-CN"/>
        </w:rPr>
        <w:t>后期价格调整以</w:t>
      </w:r>
      <w:r>
        <w:rPr>
          <w:rFonts w:hint="eastAsia" w:ascii="仿宋" w:hAnsi="仿宋" w:eastAsia="仿宋" w:cs="仿宋_GB2312"/>
          <w:i w:val="0"/>
          <w:iCs w:val="0"/>
          <w:sz w:val="28"/>
          <w:szCs w:val="28"/>
          <w:u w:val="single"/>
          <w:lang w:eastAsia="zh-CN"/>
        </w:rPr>
        <w:t>铜陵海螺</w:t>
      </w:r>
      <w:r>
        <w:rPr>
          <w:rFonts w:hint="eastAsia" w:ascii="仿宋" w:hAnsi="仿宋" w:eastAsia="仿宋" w:cs="仿宋_GB2312"/>
          <w:color w:val="000000"/>
          <w:sz w:val="28"/>
          <w:szCs w:val="28"/>
          <w:highlight w:val="none"/>
          <w:u w:val="single"/>
          <w:lang w:val="en-US" w:eastAsia="zh-CN"/>
        </w:rPr>
        <w:t>PO42.5散装水泥挂牌价调整幅度同步调整。</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w:t>
      </w:r>
      <w:r>
        <w:rPr>
          <w:rFonts w:hint="eastAsia" w:ascii="仿宋" w:hAnsi="仿宋" w:eastAsia="仿宋" w:cs="仿宋_GB2312"/>
          <w:sz w:val="28"/>
          <w:szCs w:val="28"/>
          <w:lang w:eastAsia="zh-CN"/>
        </w:rPr>
        <w:t>铜冠建安</w:t>
      </w:r>
      <w:r>
        <w:rPr>
          <w:rFonts w:hint="eastAsia" w:ascii="仿宋" w:hAnsi="仿宋" w:eastAsia="仿宋" w:cs="仿宋_GB2312"/>
          <w:sz w:val="28"/>
          <w:szCs w:val="28"/>
        </w:rPr>
        <w:t>公司</w:t>
      </w:r>
      <w:r>
        <w:rPr>
          <w:rFonts w:hint="eastAsia" w:ascii="仿宋" w:hAnsi="仿宋" w:eastAsia="仿宋" w:cs="仿宋_GB2312"/>
          <w:sz w:val="28"/>
          <w:szCs w:val="28"/>
          <w:lang w:eastAsia="zh-CN"/>
        </w:rPr>
        <w:t>分子公司过磅</w:t>
      </w:r>
      <w:r>
        <w:rPr>
          <w:rFonts w:hint="eastAsia" w:ascii="仿宋" w:hAnsi="仿宋" w:eastAsia="仿宋" w:cs="仿宋_GB2312"/>
          <w:sz w:val="28"/>
          <w:szCs w:val="28"/>
        </w:rPr>
        <w:t>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铜冠建安公司分子公司</w:t>
      </w:r>
      <w:r>
        <w:rPr>
          <w:rFonts w:hint="eastAsia" w:ascii="仿宋" w:hAnsi="仿宋" w:eastAsia="仿宋" w:cs="仿宋_GB2312"/>
          <w:sz w:val="28"/>
          <w:szCs w:val="28"/>
        </w:rPr>
        <w:t>磅单为结算数量，供需双方共同确认供应数量和金额后在结算单上签字。</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7、结算价格</w:t>
      </w:r>
    </w:p>
    <w:p>
      <w:pPr>
        <w:spacing w:line="560" w:lineRule="exact"/>
        <w:ind w:firstLine="560"/>
        <w:rPr>
          <w:rFonts w:hint="eastAsia" w:ascii="仿宋" w:hAnsi="仿宋" w:eastAsia="仿宋" w:cs="仿宋_GB2312"/>
          <w:spacing w:val="-17"/>
          <w:sz w:val="28"/>
          <w:szCs w:val="28"/>
          <w:highlight w:val="none"/>
          <w:u w:val="single"/>
        </w:rPr>
      </w:pPr>
      <w:r>
        <w:rPr>
          <w:rFonts w:hint="eastAsia" w:ascii="仿宋" w:hAnsi="仿宋" w:eastAsia="仿宋" w:cs="仿宋_GB2312"/>
          <w:sz w:val="28"/>
          <w:szCs w:val="28"/>
          <w:highlight w:val="none"/>
          <w:u w:val="single"/>
        </w:rPr>
        <w:t>各投标单位报价须谨慎，一旦中标不得以任何理由变更报价</w:t>
      </w:r>
      <w:r>
        <w:rPr>
          <w:rFonts w:hint="eastAsia" w:ascii="仿宋" w:hAnsi="仿宋" w:eastAsia="仿宋" w:cs="仿宋_GB2312"/>
          <w:spacing w:val="-17"/>
          <w:sz w:val="28"/>
          <w:szCs w:val="28"/>
          <w:highlight w:val="none"/>
          <w:u w:val="single"/>
        </w:rPr>
        <w:t>。</w:t>
      </w:r>
    </w:p>
    <w:p>
      <w:pPr>
        <w:spacing w:line="560" w:lineRule="exact"/>
        <w:ind w:firstLine="560"/>
        <w:rPr>
          <w:rFonts w:hint="default" w:ascii="仿宋" w:hAnsi="仿宋" w:eastAsia="仿宋" w:cs="仿宋_GB2312"/>
          <w:spacing w:val="-17"/>
          <w:sz w:val="28"/>
          <w:szCs w:val="28"/>
          <w:highlight w:val="none"/>
          <w:u w:val="single"/>
          <w:lang w:val="en-US" w:eastAsia="zh-CN"/>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color w:val="000000" w:themeColor="text1"/>
          <w:sz w:val="28"/>
          <w:szCs w:val="28"/>
          <w:u w:val="single"/>
          <w14:textFill>
            <w14:solidFill>
              <w14:schemeClr w14:val="tx1"/>
            </w14:solidFill>
          </w14:textFill>
        </w:rPr>
        <w:t>合同签订后，</w:t>
      </w:r>
      <w:r>
        <w:rPr>
          <w:rFonts w:hint="eastAsia" w:ascii="仿宋" w:hAnsi="仿宋" w:eastAsia="仿宋" w:cs="仿宋"/>
          <w:color w:val="000000" w:themeColor="text1"/>
          <w:sz w:val="28"/>
          <w:szCs w:val="28"/>
          <w:highlight w:val="none"/>
          <w:u w:val="single"/>
          <w14:textFill>
            <w14:solidFill>
              <w14:schemeClr w14:val="tx1"/>
            </w14:solidFill>
          </w14:textFill>
        </w:rPr>
        <w:t>货到验收合格后开具发票，入账次月支付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sz w:val="28"/>
          <w:szCs w:val="28"/>
          <w:u w:val="single"/>
          <w:lang w:eastAsia="zh-CN"/>
        </w:rPr>
        <w:t>最</w:t>
      </w:r>
      <w:r>
        <w:rPr>
          <w:rFonts w:hint="eastAsia" w:ascii="仿宋" w:hAnsi="仿宋" w:eastAsia="仿宋" w:cs="仿宋_GB2312"/>
          <w:sz w:val="28"/>
          <w:szCs w:val="28"/>
          <w:u w:val="single"/>
        </w:rPr>
        <w:t>低价</w:t>
      </w:r>
      <w:r>
        <w:rPr>
          <w:rFonts w:hint="eastAsia" w:ascii="仿宋" w:hAnsi="仿宋" w:eastAsia="仿宋" w:cs="仿宋_GB2312"/>
          <w:sz w:val="28"/>
          <w:szCs w:val="28"/>
          <w:u w:val="single"/>
          <w:lang w:eastAsia="zh-CN"/>
        </w:rPr>
        <w:t>中标</w:t>
      </w:r>
      <w:r>
        <w:rPr>
          <w:rFonts w:hint="eastAsia" w:ascii="仿宋" w:hAnsi="仿宋" w:eastAsia="仿宋" w:cs="仿宋_GB2312"/>
          <w:sz w:val="28"/>
          <w:szCs w:val="28"/>
          <w:u w:val="single"/>
        </w:rPr>
        <w:t>法”评标。即以经评委会审核，剔除偏离市场行情较大的恶意报价后的报价进行排序。</w:t>
      </w:r>
      <w:r>
        <w:rPr>
          <w:rFonts w:hint="eastAsia" w:ascii="仿宋" w:hAnsi="仿宋" w:eastAsia="仿宋" w:cs="仿宋_GB2312"/>
          <w:sz w:val="28"/>
          <w:szCs w:val="28"/>
        </w:rPr>
        <w:t>本次招标设置控制价，具体见第八章第4条。</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评标委员会将根据</w:t>
      </w:r>
      <w:r>
        <w:rPr>
          <w:rFonts w:hint="eastAsia" w:ascii="仿宋" w:hAnsi="仿宋" w:eastAsia="仿宋" w:cs="仿宋_GB2312"/>
          <w:sz w:val="28"/>
          <w:szCs w:val="28"/>
          <w:lang w:eastAsia="zh-CN"/>
        </w:rPr>
        <w:t>所有投标人</w:t>
      </w:r>
      <w:r>
        <w:rPr>
          <w:rFonts w:hint="eastAsia" w:ascii="仿宋" w:hAnsi="仿宋" w:eastAsia="仿宋" w:cs="仿宋_GB2312"/>
          <w:sz w:val="28"/>
          <w:szCs w:val="28"/>
        </w:rPr>
        <w:t>的报价选择最低报价的投标单位为预中标单位。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3117</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900"/>
        <w:gridCol w:w="4140"/>
        <w:gridCol w:w="1180"/>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90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4140" w:type="dxa"/>
            <w:vAlign w:val="center"/>
          </w:tcPr>
          <w:p>
            <w:pPr>
              <w:spacing w:line="400" w:lineRule="exact"/>
              <w:jc w:val="center"/>
              <w:rPr>
                <w:rFonts w:ascii="仿宋" w:hAnsi="仿宋" w:eastAsia="仿宋"/>
                <w:sz w:val="24"/>
              </w:rPr>
            </w:pPr>
            <w:r>
              <w:rPr>
                <w:rFonts w:hint="eastAsia" w:ascii="仿宋" w:hAnsi="仿宋" w:eastAsia="仿宋"/>
                <w:sz w:val="24"/>
                <w:lang w:eastAsia="zh-CN"/>
              </w:rPr>
              <w:t>含</w:t>
            </w:r>
            <w:r>
              <w:rPr>
                <w:rFonts w:hint="eastAsia" w:ascii="仿宋" w:hAnsi="仿宋" w:eastAsia="仿宋"/>
                <w:sz w:val="24"/>
                <w:lang w:val="en-US" w:eastAsia="zh-CN"/>
              </w:rPr>
              <w:t>13%</w:t>
            </w:r>
            <w:r>
              <w:rPr>
                <w:rFonts w:hint="eastAsia" w:ascii="仿宋" w:hAnsi="仿宋" w:eastAsia="仿宋"/>
                <w:sz w:val="24"/>
                <w:lang w:eastAsia="zh-CN"/>
              </w:rPr>
              <w:t>税含运费单价（铜陵海螺</w:t>
            </w:r>
            <w:r>
              <w:rPr>
                <w:rFonts w:hint="eastAsia" w:ascii="仿宋" w:hAnsi="仿宋" w:eastAsia="仿宋"/>
                <w:sz w:val="24"/>
                <w:lang w:val="en-US" w:eastAsia="zh-CN"/>
              </w:rPr>
              <w:t>PO42.5散装水泥挂牌价</w:t>
            </w:r>
            <w:r>
              <w:rPr>
                <w:rFonts w:hint="eastAsia" w:ascii="仿宋" w:hAnsi="仿宋" w:eastAsia="仿宋"/>
                <w:sz w:val="24"/>
                <w:lang w:eastAsia="zh-CN"/>
              </w:rPr>
              <w:t>上浮或下浮）</w:t>
            </w:r>
            <w:r>
              <w:rPr>
                <w:rFonts w:hint="eastAsia" w:ascii="仿宋" w:hAnsi="仿宋" w:eastAsia="仿宋"/>
                <w:color w:val="FF0000"/>
                <w:sz w:val="24"/>
              </w:rPr>
              <w:t>*</w:t>
            </w:r>
          </w:p>
        </w:tc>
        <w:tc>
          <w:tcPr>
            <w:tcW w:w="1180"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散装水泥</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0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10000</w:t>
            </w:r>
          </w:p>
        </w:tc>
        <w:tc>
          <w:tcPr>
            <w:tcW w:w="4140" w:type="dxa"/>
            <w:vAlign w:val="center"/>
          </w:tcPr>
          <w:p>
            <w:pPr>
              <w:spacing w:line="400" w:lineRule="exact"/>
              <w:jc w:val="center"/>
              <w:rPr>
                <w:rFonts w:hint="eastAsia" w:ascii="仿宋" w:hAnsi="仿宋" w:eastAsia="仿宋"/>
                <w:sz w:val="24"/>
              </w:rPr>
            </w:pPr>
          </w:p>
        </w:tc>
        <w:tc>
          <w:tcPr>
            <w:tcW w:w="118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0"/>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45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4140" w:type="dxa"/>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5850"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453" w:type="dxa"/>
            <w:gridSpan w:val="5"/>
            <w:vMerge w:val="continue"/>
            <w:vAlign w:val="center"/>
          </w:tcPr>
          <w:p>
            <w:pPr>
              <w:spacing w:line="400" w:lineRule="exact"/>
              <w:rPr>
                <w:rFonts w:hint="eastAsia" w:ascii="仿宋" w:hAnsi="仿宋" w:eastAsia="仿宋"/>
                <w:sz w:val="24"/>
              </w:rPr>
            </w:pPr>
          </w:p>
        </w:tc>
        <w:tc>
          <w:tcPr>
            <w:tcW w:w="4140" w:type="dxa"/>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235"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453" w:type="dxa"/>
            <w:gridSpan w:val="5"/>
            <w:vMerge w:val="continue"/>
            <w:vAlign w:val="center"/>
          </w:tcPr>
          <w:p>
            <w:pPr>
              <w:spacing w:line="400" w:lineRule="exact"/>
              <w:rPr>
                <w:rFonts w:hint="eastAsia" w:ascii="仿宋" w:hAnsi="仿宋" w:eastAsia="仿宋"/>
                <w:sz w:val="24"/>
              </w:rPr>
            </w:pPr>
          </w:p>
        </w:tc>
        <w:tc>
          <w:tcPr>
            <w:tcW w:w="4140" w:type="dxa"/>
            <w:vMerge w:val="continue"/>
            <w:vAlign w:val="center"/>
          </w:tcPr>
          <w:p>
            <w:pPr>
              <w:spacing w:line="400" w:lineRule="exact"/>
              <w:jc w:val="center"/>
              <w:rPr>
                <w:rFonts w:hint="eastAsia" w:ascii="仿宋" w:hAnsi="仿宋" w:eastAsia="仿宋"/>
                <w:sz w:val="24"/>
              </w:rPr>
            </w:pPr>
          </w:p>
        </w:tc>
        <w:tc>
          <w:tcPr>
            <w:tcW w:w="2235"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A820AD"/>
    <w:rsid w:val="15737884"/>
    <w:rsid w:val="165C0F7F"/>
    <w:rsid w:val="17D86D23"/>
    <w:rsid w:val="17F4775E"/>
    <w:rsid w:val="18AF15FD"/>
    <w:rsid w:val="19E94006"/>
    <w:rsid w:val="1BBF797C"/>
    <w:rsid w:val="1DE26149"/>
    <w:rsid w:val="1DEE2CCA"/>
    <w:rsid w:val="1E052624"/>
    <w:rsid w:val="1E247EC6"/>
    <w:rsid w:val="1EB92EF2"/>
    <w:rsid w:val="1FAB30E7"/>
    <w:rsid w:val="2037683E"/>
    <w:rsid w:val="20637B7A"/>
    <w:rsid w:val="21A61884"/>
    <w:rsid w:val="221D09FC"/>
    <w:rsid w:val="22F91AE6"/>
    <w:rsid w:val="25590EC9"/>
    <w:rsid w:val="257F4BF0"/>
    <w:rsid w:val="25A13254"/>
    <w:rsid w:val="262F357C"/>
    <w:rsid w:val="26A26CEB"/>
    <w:rsid w:val="27235E7D"/>
    <w:rsid w:val="276F4E38"/>
    <w:rsid w:val="2834446C"/>
    <w:rsid w:val="299D4A4C"/>
    <w:rsid w:val="2A1902C2"/>
    <w:rsid w:val="2BE13F0B"/>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277DFD"/>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6783742"/>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33441F6"/>
    <w:rsid w:val="6352429E"/>
    <w:rsid w:val="63E45615"/>
    <w:rsid w:val="645A1DAF"/>
    <w:rsid w:val="64940258"/>
    <w:rsid w:val="64940A1E"/>
    <w:rsid w:val="69021DF3"/>
    <w:rsid w:val="69AD4D95"/>
    <w:rsid w:val="6A1720C7"/>
    <w:rsid w:val="6A315ABB"/>
    <w:rsid w:val="6A43654D"/>
    <w:rsid w:val="6A87598F"/>
    <w:rsid w:val="6E1970B9"/>
    <w:rsid w:val="6F0109C8"/>
    <w:rsid w:val="6F763902"/>
    <w:rsid w:val="6FE30FB3"/>
    <w:rsid w:val="703849D5"/>
    <w:rsid w:val="711712EF"/>
    <w:rsid w:val="7180640A"/>
    <w:rsid w:val="71F35AC2"/>
    <w:rsid w:val="72B81640"/>
    <w:rsid w:val="72DA2E30"/>
    <w:rsid w:val="74B57A97"/>
    <w:rsid w:val="7574564B"/>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38"/>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07"/>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58">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 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 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after="0"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 Char Char"/>
    <w:qFormat/>
    <w:uiPriority w:val="0"/>
    <w:rPr>
      <w:rFonts w:ascii="Arial" w:hAnsi="Arial" w:eastAsia="黑体"/>
      <w:b/>
      <w:bCs/>
      <w:kern w:val="2"/>
      <w:sz w:val="32"/>
      <w:szCs w:val="32"/>
      <w:lang w:val="en-US" w:eastAsia="zh-CN" w:bidi="ar-SA"/>
    </w:rPr>
  </w:style>
  <w:style w:type="character" w:customStyle="1" w:styleId="106">
    <w:name w:val="ask-title"/>
    <w:qFormat/>
    <w:uiPriority w:val="0"/>
  </w:style>
  <w:style w:type="character" w:customStyle="1" w:styleId="107">
    <w:name w:val="标题 4 Char1"/>
    <w:link w:val="5"/>
    <w:qFormat/>
    <w:uiPriority w:val="0"/>
    <w:rPr>
      <w:rFonts w:ascii="Arial" w:hAnsi="Arial" w:eastAsia="黑体"/>
      <w:b/>
      <w:bCs/>
      <w:kern w:val="2"/>
      <w:sz w:val="28"/>
      <w:szCs w:val="28"/>
      <w:lang w:val="en-US" w:eastAsia="zh-CN" w:bidi="ar-SA"/>
    </w:rPr>
  </w:style>
  <w:style w:type="character" w:customStyle="1" w:styleId="108">
    <w:name w:val="标题 1 Char"/>
    <w:link w:val="2"/>
    <w:qFormat/>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 Char Char7"/>
    <w:qFormat/>
    <w:uiPriority w:val="0"/>
    <w:rPr>
      <w:rFonts w:ascii="Arial" w:hAnsi="Arial" w:eastAsia="黑体"/>
      <w:b/>
      <w:bCs/>
      <w:kern w:val="2"/>
      <w:sz w:val="32"/>
      <w:szCs w:val="32"/>
      <w:lang w:val="en-US" w:eastAsia="zh-CN" w:bidi="ar-SA"/>
    </w:rPr>
  </w:style>
  <w:style w:type="character" w:customStyle="1" w:styleId="112">
    <w:name w:val="标题5 Char Char"/>
    <w:link w:val="56"/>
    <w:qFormat/>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 Char Char9"/>
    <w:qFormat/>
    <w:uiPriority w:val="0"/>
    <w:rPr>
      <w:kern w:val="2"/>
      <w:sz w:val="21"/>
      <w:szCs w:val="22"/>
    </w:rPr>
  </w:style>
  <w:style w:type="character" w:customStyle="1" w:styleId="115">
    <w:name w:val="正文文本 Char1"/>
    <w:qFormat/>
    <w:uiPriority w:val="0"/>
    <w:rPr>
      <w:kern w:val="2"/>
      <w:sz w:val="21"/>
      <w:szCs w:val="22"/>
    </w:rPr>
  </w:style>
  <w:style w:type="character" w:customStyle="1" w:styleId="116">
    <w:name w:val="副标题 Char"/>
    <w:link w:val="35"/>
    <w:qFormat/>
    <w:uiPriority w:val="0"/>
    <w:rPr>
      <w:rFonts w:ascii="Arial" w:hAnsi="Arial" w:eastAsia="黑体"/>
      <w:b/>
      <w:bCs/>
      <w:kern w:val="2"/>
      <w:sz w:val="32"/>
      <w:szCs w:val="32"/>
      <w:lang w:val="en-US" w:eastAsia="zh-CN" w:bidi="ar-SA"/>
    </w:rPr>
  </w:style>
  <w:style w:type="character" w:customStyle="1" w:styleId="117">
    <w:name w:val="日期 Char1"/>
    <w:qFormat/>
    <w:uiPriority w:val="0"/>
    <w:rPr>
      <w:kern w:val="2"/>
      <w:sz w:val="21"/>
      <w:szCs w:val="22"/>
    </w:rPr>
  </w:style>
  <w:style w:type="character" w:customStyle="1" w:styleId="118">
    <w:name w:val="纯文本 Char"/>
    <w:link w:val="26"/>
    <w:uiPriority w:val="0"/>
    <w:rPr>
      <w:rFonts w:ascii="Courier New" w:hAnsi="Courier New" w:eastAsia="宋体"/>
      <w:kern w:val="2"/>
      <w:sz w:val="21"/>
      <w:lang w:val="en-US" w:eastAsia="zh-CN" w:bidi="ar-SA"/>
    </w:rPr>
  </w:style>
  <w:style w:type="character" w:customStyle="1" w:styleId="119">
    <w:name w:val="正文缩进 Char"/>
    <w:link w:val="14"/>
    <w:uiPriority w:val="0"/>
    <w:rPr>
      <w:rFonts w:eastAsia="宋体"/>
      <w:kern w:val="2"/>
      <w:sz w:val="21"/>
      <w:szCs w:val="24"/>
      <w:lang w:val="en-US" w:eastAsia="zh-CN" w:bidi="ar-SA"/>
    </w:rPr>
  </w:style>
  <w:style w:type="character" w:customStyle="1" w:styleId="120">
    <w:name w:val="标题 5 Char"/>
    <w:link w:val="6"/>
    <w:uiPriority w:val="0"/>
    <w:rPr>
      <w:rFonts w:ascii="Calibri" w:hAnsi="Calibri" w:eastAsia="宋体"/>
      <w:b/>
      <w:bCs/>
      <w:kern w:val="2"/>
      <w:sz w:val="28"/>
      <w:szCs w:val="28"/>
      <w:lang w:val="en-US" w:eastAsia="zh-CN" w:bidi="ar-SA"/>
    </w:rPr>
  </w:style>
  <w:style w:type="character" w:customStyle="1" w:styleId="121">
    <w:name w:val="批注主题 Char1"/>
    <w:uiPriority w:val="0"/>
    <w:rPr>
      <w:b/>
      <w:bCs/>
      <w:kern w:val="2"/>
      <w:sz w:val="21"/>
      <w:szCs w:val="22"/>
    </w:rPr>
  </w:style>
  <w:style w:type="character" w:customStyle="1" w:styleId="122">
    <w:name w:val="浅色底纹 - 强调文字颜色 2 Char"/>
    <w:link w:val="70"/>
    <w:uiPriority w:val="0"/>
    <w:rPr>
      <w:b/>
      <w:bCs/>
      <w:i/>
      <w:iCs/>
      <w:color w:val="4F81BD"/>
      <w:kern w:val="2"/>
      <w:sz w:val="21"/>
      <w:szCs w:val="22"/>
      <w:lang w:bidi="ar-SA"/>
    </w:rPr>
  </w:style>
  <w:style w:type="character" w:customStyle="1" w:styleId="123">
    <w:name w:val="标题 9 Char"/>
    <w:link w:val="10"/>
    <w:uiPriority w:val="0"/>
    <w:rPr>
      <w:rFonts w:ascii="Arial" w:hAnsi="Arial" w:eastAsia="黑体"/>
      <w:sz w:val="21"/>
      <w:szCs w:val="21"/>
      <w:lang w:val="en-US" w:eastAsia="zh-CN" w:bidi="ar-SA"/>
    </w:rPr>
  </w:style>
  <w:style w:type="character" w:customStyle="1" w:styleId="124">
    <w:name w:val=" Char Char19"/>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uiPriority w:val="0"/>
    <w:rPr>
      <w:rFonts w:eastAsia="宋体"/>
      <w:kern w:val="2"/>
      <w:sz w:val="21"/>
      <w:szCs w:val="24"/>
      <w:lang w:val="en-US" w:eastAsia="zh-CN" w:bidi="ar-SA"/>
    </w:rPr>
  </w:style>
  <w:style w:type="character" w:customStyle="1" w:styleId="129">
    <w:name w:val="页眉 Char Char"/>
    <w:uiPriority w:val="0"/>
    <w:rPr>
      <w:rFonts w:eastAsia="宋体"/>
      <w:kern w:val="2"/>
      <w:sz w:val="18"/>
      <w:szCs w:val="18"/>
      <w:lang w:val="en-US" w:eastAsia="zh-CN" w:bidi="ar-SA"/>
    </w:rPr>
  </w:style>
  <w:style w:type="character" w:customStyle="1" w:styleId="130">
    <w:name w:val="标题 7 Char"/>
    <w:link w:val="8"/>
    <w:uiPriority w:val="0"/>
    <w:rPr>
      <w:rFonts w:eastAsia="宋体"/>
      <w:b/>
      <w:bCs/>
      <w:sz w:val="24"/>
      <w:szCs w:val="24"/>
      <w:lang w:val="en-US" w:eastAsia="zh-CN" w:bidi="ar-SA"/>
    </w:rPr>
  </w:style>
  <w:style w:type="character" w:customStyle="1" w:styleId="131">
    <w:name w:val="4号宋体左齐行距1.5倍 Char"/>
    <w:uiPriority w:val="0"/>
    <w:rPr>
      <w:rFonts w:eastAsia="宋体"/>
      <w:b/>
      <w:sz w:val="32"/>
      <w:lang w:val="en-US" w:eastAsia="zh-CN" w:bidi="ar-SA"/>
    </w:rPr>
  </w:style>
  <w:style w:type="character" w:customStyle="1" w:styleId="132">
    <w:name w:val="Para head"/>
    <w:uiPriority w:val="0"/>
    <w:rPr>
      <w:rFonts w:ascii="Arial" w:hAnsi="Arial" w:eastAsia="Times New Roman"/>
      <w:sz w:val="20"/>
    </w:rPr>
  </w:style>
  <w:style w:type="character" w:customStyle="1" w:styleId="133">
    <w:name w:val="标题 4 Char"/>
    <w:uiPriority w:val="0"/>
    <w:rPr>
      <w:rFonts w:eastAsia="宋体"/>
      <w:sz w:val="21"/>
      <w:lang w:val="en-US" w:eastAsia="zh-CN" w:bidi="ar-SA"/>
    </w:rPr>
  </w:style>
  <w:style w:type="character" w:customStyle="1" w:styleId="134">
    <w:name w:val="apple-converted-space"/>
    <w:uiPriority w:val="0"/>
  </w:style>
  <w:style w:type="character" w:customStyle="1" w:styleId="135">
    <w:name w:val="正文文本 Char"/>
    <w:link w:val="19"/>
    <w:uiPriority w:val="0"/>
    <w:rPr>
      <w:rFonts w:eastAsia="宋体"/>
      <w:kern w:val="2"/>
      <w:sz w:val="21"/>
      <w:szCs w:val="24"/>
      <w:lang w:val="en-US" w:eastAsia="zh-CN" w:bidi="ar-SA"/>
    </w:rPr>
  </w:style>
  <w:style w:type="character" w:customStyle="1" w:styleId="136">
    <w:name w:val="font161"/>
    <w:uiPriority w:val="0"/>
    <w:rPr>
      <w:b/>
      <w:bCs/>
      <w:sz w:val="32"/>
      <w:szCs w:val="32"/>
    </w:rPr>
  </w:style>
  <w:style w:type="character" w:customStyle="1" w:styleId="137">
    <w:name w:val=" Char Char2"/>
    <w:uiPriority w:val="0"/>
    <w:rPr>
      <w:rFonts w:eastAsia="宋体"/>
      <w:kern w:val="2"/>
      <w:sz w:val="21"/>
      <w:szCs w:val="24"/>
      <w:lang w:val="en-US" w:eastAsia="zh-CN" w:bidi="ar-SA"/>
    </w:rPr>
  </w:style>
  <w:style w:type="character" w:customStyle="1" w:styleId="138">
    <w:name w:val="标题 2 Char"/>
    <w:link w:val="3"/>
    <w:uiPriority w:val="0"/>
    <w:rPr>
      <w:rFonts w:ascii="Arial" w:hAnsi="Arial" w:eastAsia="黑体"/>
      <w:b/>
      <w:bCs/>
      <w:kern w:val="2"/>
      <w:sz w:val="32"/>
      <w:szCs w:val="32"/>
      <w:lang w:val="en-US" w:eastAsia="zh-CN" w:bidi="ar-SA"/>
    </w:rPr>
  </w:style>
  <w:style w:type="character" w:customStyle="1" w:styleId="139">
    <w:name w:val="页脚 Char Char"/>
    <w:uiPriority w:val="0"/>
    <w:rPr>
      <w:rFonts w:eastAsia="宋体"/>
      <w:kern w:val="2"/>
      <w:sz w:val="18"/>
      <w:szCs w:val="18"/>
      <w:lang w:val="en-US" w:eastAsia="zh-CN" w:bidi="ar-SA"/>
    </w:rPr>
  </w:style>
  <w:style w:type="character" w:customStyle="1" w:styleId="140">
    <w:name w:val="标题 8 Char"/>
    <w:link w:val="9"/>
    <w:uiPriority w:val="0"/>
    <w:rPr>
      <w:rFonts w:ascii="Arial" w:hAnsi="Arial" w:eastAsia="黑体"/>
      <w:sz w:val="24"/>
      <w:szCs w:val="24"/>
      <w:lang w:val="en-US" w:eastAsia="zh-CN" w:bidi="ar-SA"/>
    </w:rPr>
  </w:style>
  <w:style w:type="character" w:customStyle="1" w:styleId="141">
    <w:name w:val="font11"/>
    <w:uiPriority w:val="0"/>
    <w:rPr>
      <w:rFonts w:hint="eastAsia" w:ascii="宋体" w:hAnsi="宋体" w:eastAsia="宋体" w:cs="宋体"/>
      <w:color w:val="000000"/>
      <w:sz w:val="20"/>
      <w:szCs w:val="20"/>
      <w:u w:val="none"/>
    </w:rPr>
  </w:style>
  <w:style w:type="character" w:customStyle="1" w:styleId="142">
    <w:name w:val="批注框文本 Char1"/>
    <w:uiPriority w:val="0"/>
    <w:rPr>
      <w:kern w:val="2"/>
      <w:sz w:val="18"/>
      <w:szCs w:val="18"/>
    </w:rPr>
  </w:style>
  <w:style w:type="character" w:customStyle="1" w:styleId="143">
    <w:name w:val="标题4 Char Char"/>
    <w:link w:val="88"/>
    <w:uiPriority w:val="0"/>
    <w:rPr>
      <w:rFonts w:ascii="Arial" w:hAnsi="Arial"/>
      <w:b/>
      <w:bCs/>
      <w:sz w:val="24"/>
      <w:szCs w:val="32"/>
      <w:lang w:bidi="ar-SA"/>
    </w:rPr>
  </w:style>
  <w:style w:type="character" w:customStyle="1" w:styleId="144">
    <w:name w:val=" Char Char17"/>
    <w:uiPriority w:val="0"/>
    <w:rPr>
      <w:rFonts w:ascii="Cambria" w:hAnsi="Cambria" w:eastAsia="宋体" w:cs="Times New Roman"/>
      <w:b/>
      <w:bCs/>
      <w:kern w:val="2"/>
      <w:sz w:val="32"/>
      <w:szCs w:val="32"/>
    </w:rPr>
  </w:style>
  <w:style w:type="character" w:customStyle="1" w:styleId="145">
    <w:name w:val="textcontents"/>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uiPriority w:val="0"/>
    <w:rPr>
      <w:rFonts w:ascii="Arial" w:hAnsi="Arial" w:eastAsia="黑体"/>
      <w:b/>
      <w:bCs/>
      <w:sz w:val="24"/>
      <w:szCs w:val="24"/>
      <w:lang w:val="en-US" w:eastAsia="zh-CN" w:bidi="ar-SA"/>
    </w:rPr>
  </w:style>
  <w:style w:type="character" w:customStyle="1" w:styleId="148">
    <w:name w:val="文档结构图 Char"/>
    <w:link w:val="17"/>
    <w:uiPriority w:val="0"/>
    <w:rPr>
      <w:rFonts w:eastAsia="宋体"/>
      <w:kern w:val="2"/>
      <w:sz w:val="21"/>
      <w:szCs w:val="24"/>
      <w:lang w:val="en-US" w:eastAsia="zh-CN" w:bidi="ar-SA"/>
    </w:rPr>
  </w:style>
  <w:style w:type="character" w:customStyle="1" w:styleId="149">
    <w:name w:val="彩色网格 - 强调文字颜色 1 Char"/>
    <w:link w:val="89"/>
    <w:uiPriority w:val="0"/>
    <w:rPr>
      <w:i/>
      <w:iCs/>
      <w:color w:val="000000"/>
      <w:kern w:val="2"/>
      <w:sz w:val="21"/>
      <w:szCs w:val="22"/>
      <w:lang w:bidi="ar-SA"/>
    </w:rPr>
  </w:style>
  <w:style w:type="character" w:customStyle="1" w:styleId="150">
    <w:name w:val="批注文字 Char Char"/>
    <w:uiPriority w:val="0"/>
    <w:rPr>
      <w:rFonts w:ascii="宋体" w:hAnsi="Times New Roman" w:eastAsia="宋体" w:cs="Times New Roman"/>
      <w:sz w:val="28"/>
      <w:szCs w:val="20"/>
    </w:rPr>
  </w:style>
  <w:style w:type="character" w:customStyle="1" w:styleId="151">
    <w:name w:val=" Char Char18"/>
    <w:uiPriority w:val="0"/>
    <w:rPr>
      <w:b/>
      <w:bCs/>
      <w:kern w:val="44"/>
      <w:sz w:val="44"/>
      <w:szCs w:val="44"/>
    </w:rPr>
  </w:style>
  <w:style w:type="character" w:customStyle="1" w:styleId="152">
    <w:name w:val="标题 3 Char"/>
    <w:link w:val="4"/>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2</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2023-08-09T06:34:45Z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