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hint="eastAsia" w:ascii="楷体_GB2312" w:hAnsi="宋体" w:eastAsia="楷体_GB2312" w:cs="宋体"/>
          <w:kern w:val="1"/>
          <w:sz w:val="44"/>
          <w:szCs w:val="44"/>
        </w:rPr>
      </w:pPr>
      <w:r>
        <w:rPr>
          <w:rFonts w:hint="eastAsia" w:ascii="楷体_GB2312" w:hAnsi="宋体" w:eastAsia="楷体_GB2312" w:cs="宋体"/>
          <w:kern w:val="1"/>
          <w:sz w:val="44"/>
          <w:szCs w:val="44"/>
        </w:rPr>
        <mc:AlternateContent>
          <mc:Choice Requires="wps">
            <w:drawing>
              <wp:anchor distT="0" distB="0" distL="114300" distR="114300" simplePos="0" relativeHeight="251658240"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8240;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HQSY3QAAAA&#10;AwEAAA8AAAAAAAAAAQAgAAAAIgAAAGRycy9kb3ducmV2LnhtbFBLAQIUABQAAAAIAIdO4kCXbZq1&#10;swEAAEgDAAAOAAAAAAAAAAEAIAAAAB8BAABkcnMvZTJvRG9jLnhtbFBLBQYAAAAABgAGAFkBAABE&#10;BQ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hint="eastAsia" w:ascii="楷体_GB2312" w:hAnsi="宋体" w:eastAsia="楷体_GB2312" w:cs="宋体"/>
          <w:kern w:val="1"/>
          <w:sz w:val="44"/>
          <w:szCs w:val="44"/>
        </w:rPr>
      </w:pPr>
    </w:p>
    <w:p>
      <w:pPr>
        <w:spacing w:line="560" w:lineRule="exact"/>
        <w:jc w:val="center"/>
        <w:rPr>
          <w:rFonts w:hint="eastAsia" w:ascii="仿宋" w:hAnsi="仿宋" w:eastAsia="仿宋" w:cs="宋体"/>
          <w:b/>
          <w:bCs/>
          <w:kern w:val="1"/>
          <w:sz w:val="44"/>
          <w:szCs w:val="44"/>
          <w:u w:val="single"/>
        </w:rPr>
      </w:pPr>
      <w:r>
        <w:rPr>
          <w:rFonts w:hint="eastAsia" w:ascii="仿宋" w:hAnsi="仿宋" w:eastAsia="仿宋" w:cs="宋体"/>
          <w:b/>
          <w:bCs/>
          <w:kern w:val="1"/>
          <w:sz w:val="44"/>
          <w:szCs w:val="44"/>
          <w:u w:val="single"/>
        </w:rPr>
        <w:t>铜陵铜冠</w:t>
      </w:r>
      <w:r>
        <w:rPr>
          <w:rFonts w:hint="eastAsia" w:ascii="仿宋" w:hAnsi="仿宋" w:eastAsia="仿宋" w:cs="宋体"/>
          <w:b/>
          <w:bCs/>
          <w:kern w:val="1"/>
          <w:sz w:val="44"/>
          <w:szCs w:val="44"/>
          <w:u w:val="single"/>
          <w:lang w:eastAsia="zh-CN"/>
        </w:rPr>
        <w:t>建安建材</w:t>
      </w:r>
      <w:r>
        <w:rPr>
          <w:rFonts w:hint="eastAsia" w:ascii="仿宋" w:hAnsi="仿宋" w:eastAsia="仿宋" w:cs="宋体"/>
          <w:b/>
          <w:bCs/>
          <w:kern w:val="1"/>
          <w:sz w:val="44"/>
          <w:szCs w:val="44"/>
          <w:u w:val="single"/>
        </w:rPr>
        <w:t>公司</w:t>
      </w:r>
    </w:p>
    <w:p>
      <w:pPr>
        <w:spacing w:line="560" w:lineRule="exact"/>
        <w:jc w:val="center"/>
        <w:rPr>
          <w:rFonts w:ascii="仿宋" w:hAnsi="仿宋" w:eastAsia="仿宋" w:cs="宋体"/>
          <w:b/>
          <w:bCs/>
          <w:kern w:val="1"/>
          <w:sz w:val="44"/>
          <w:szCs w:val="44"/>
          <w:u w:val="single"/>
        </w:rPr>
      </w:pPr>
      <w:r>
        <w:rPr>
          <w:rFonts w:hint="eastAsia" w:ascii="仿宋" w:hAnsi="仿宋" w:eastAsia="仿宋" w:cs="宋体"/>
          <w:b/>
          <w:bCs/>
          <w:kern w:val="1"/>
          <w:sz w:val="44"/>
          <w:szCs w:val="44"/>
          <w:u w:val="single"/>
          <w:lang w:eastAsia="zh-CN"/>
        </w:rPr>
        <w:t>砂浆</w:t>
      </w:r>
      <w:r>
        <w:rPr>
          <w:rFonts w:hint="eastAsia" w:ascii="仿宋" w:hAnsi="仿宋" w:eastAsia="仿宋" w:cs="宋体"/>
          <w:b/>
          <w:bCs/>
          <w:kern w:val="1"/>
          <w:sz w:val="44"/>
          <w:szCs w:val="44"/>
          <w:u w:val="single"/>
        </w:rPr>
        <w:t>材料</w:t>
      </w:r>
    </w:p>
    <w:p>
      <w:pPr>
        <w:tabs>
          <w:tab w:val="left" w:pos="7020"/>
        </w:tabs>
        <w:jc w:val="center"/>
        <w:rPr>
          <w:rFonts w:hint="eastAsia" w:ascii="仿宋" w:hAnsi="仿宋" w:eastAsia="仿宋" w:cs="宋体"/>
          <w:b/>
          <w:bCs/>
          <w:kern w:val="1"/>
          <w:sz w:val="44"/>
          <w:szCs w:val="44"/>
          <w:u w:val="single"/>
        </w:rPr>
      </w:pPr>
    </w:p>
    <w:p>
      <w:pPr>
        <w:spacing w:line="560" w:lineRule="exact"/>
        <w:rPr>
          <w:rFonts w:hint="eastAsia" w:ascii="仿宋" w:hAnsi="仿宋" w:eastAsia="仿宋"/>
          <w:sz w:val="44"/>
          <w:szCs w:val="44"/>
        </w:rPr>
      </w:pPr>
    </w:p>
    <w:p>
      <w:pPr>
        <w:tabs>
          <w:tab w:val="left" w:pos="7020"/>
        </w:tabs>
        <w:jc w:val="center"/>
        <w:rPr>
          <w:rFonts w:hint="eastAsia" w:ascii="仿宋" w:hAnsi="仿宋" w:eastAsia="仿宋"/>
          <w:b/>
          <w:sz w:val="72"/>
          <w:szCs w:val="72"/>
        </w:rPr>
      </w:pPr>
      <w:r>
        <w:rPr>
          <w:rFonts w:hint="eastAsia" w:ascii="仿宋" w:hAnsi="仿宋" w:eastAsia="仿宋"/>
          <w:b/>
          <w:sz w:val="72"/>
          <w:szCs w:val="72"/>
          <w:lang w:eastAsia="zh-CN"/>
        </w:rPr>
        <w:t>二次挂网</w:t>
      </w:r>
      <w:r>
        <w:rPr>
          <w:rFonts w:hint="eastAsia" w:ascii="仿宋" w:hAnsi="仿宋" w:eastAsia="仿宋"/>
          <w:b/>
          <w:sz w:val="72"/>
          <w:szCs w:val="72"/>
        </w:rPr>
        <w:t>招标文件</w:t>
      </w:r>
    </w:p>
    <w:p>
      <w:pPr>
        <w:tabs>
          <w:tab w:val="left" w:pos="7020"/>
        </w:tabs>
        <w:spacing w:line="560" w:lineRule="exact"/>
        <w:jc w:val="center"/>
        <w:rPr>
          <w:rFonts w:hint="eastAsia" w:ascii="仿宋" w:hAnsi="仿宋" w:eastAsia="仿宋"/>
          <w:b/>
          <w:sz w:val="52"/>
          <w:szCs w:val="52"/>
        </w:rPr>
      </w:pPr>
    </w:p>
    <w:p>
      <w:pPr>
        <w:tabs>
          <w:tab w:val="left" w:pos="7020"/>
        </w:tabs>
        <w:spacing w:line="560" w:lineRule="exact"/>
        <w:jc w:val="center"/>
        <w:rPr>
          <w:rFonts w:hint="eastAsia" w:ascii="仿宋" w:hAnsi="仿宋" w:eastAsia="仿宋"/>
          <w:b/>
          <w:sz w:val="52"/>
          <w:szCs w:val="52"/>
        </w:rPr>
      </w:pPr>
    </w:p>
    <w:p>
      <w:pPr>
        <w:spacing w:line="560" w:lineRule="exact"/>
        <w:rPr>
          <w:rFonts w:hint="default" w:ascii="仿宋" w:hAnsi="仿宋" w:eastAsia="仿宋" w:cs="仿宋_GB2312"/>
          <w:b/>
          <w:bCs/>
          <w:sz w:val="32"/>
          <w:szCs w:val="32"/>
          <w:u w:val="single"/>
          <w:lang w:val="en-US" w:eastAsia="zh-CN"/>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w:t>
      </w:r>
      <w:r>
        <w:rPr>
          <w:rFonts w:hint="eastAsia" w:ascii="仿宋" w:hAnsi="仿宋" w:eastAsia="仿宋" w:cs="仿宋_GB2312"/>
          <w:b/>
          <w:bCs/>
          <w:sz w:val="32"/>
          <w:szCs w:val="32"/>
          <w:u w:val="single"/>
          <w:lang w:val="en-US" w:eastAsia="zh-CN"/>
        </w:rPr>
        <w:t>3130-2</w:t>
      </w:r>
    </w:p>
    <w:p>
      <w:pPr>
        <w:spacing w:line="560" w:lineRule="exact"/>
        <w:rPr>
          <w:rFonts w:hint="eastAsia" w:ascii="仿宋" w:hAnsi="仿宋" w:eastAsia="仿宋" w:cs="仿宋_GB2312"/>
          <w:b/>
          <w:bCs/>
          <w:sz w:val="32"/>
          <w:szCs w:val="32"/>
          <w:u w:val="single"/>
        </w:rPr>
      </w:pPr>
    </w:p>
    <w:p>
      <w:pPr>
        <w:spacing w:line="560" w:lineRule="exact"/>
        <w:rPr>
          <w:rFonts w:hint="eastAsia" w:ascii="仿宋" w:hAnsi="仿宋" w:eastAsia="仿宋" w:cs="仿宋_GB2312"/>
          <w:b/>
          <w:bCs/>
          <w:sz w:val="32"/>
          <w:szCs w:val="32"/>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w:t>
      </w:r>
      <w:r>
        <w:rPr>
          <w:rFonts w:hint="eastAsia" w:ascii="仿宋" w:hAnsi="仿宋" w:eastAsia="仿宋" w:cs="仿宋_GB2312"/>
          <w:b/>
          <w:bCs/>
          <w:sz w:val="32"/>
          <w:szCs w:val="32"/>
          <w:u w:val="single"/>
          <w:lang w:val="en-US" w:eastAsia="zh-CN"/>
        </w:rPr>
        <w:t>3</w:t>
      </w:r>
      <w:r>
        <w:rPr>
          <w:rFonts w:hint="eastAsia" w:ascii="仿宋" w:hAnsi="仿宋" w:eastAsia="仿宋" w:cs="仿宋_GB2312"/>
          <w:b/>
          <w:bCs/>
          <w:sz w:val="32"/>
          <w:szCs w:val="32"/>
          <w:u w:val="single"/>
        </w:rPr>
        <w:t>年</w:t>
      </w:r>
      <w:r>
        <w:rPr>
          <w:rFonts w:hint="eastAsia" w:ascii="仿宋" w:hAnsi="仿宋" w:eastAsia="仿宋" w:cs="仿宋_GB2312"/>
          <w:b/>
          <w:bCs/>
          <w:sz w:val="32"/>
          <w:szCs w:val="32"/>
          <w:u w:val="single"/>
          <w:lang w:val="en-US" w:eastAsia="zh-CN"/>
        </w:rPr>
        <w:t>8</w:t>
      </w:r>
      <w:r>
        <w:rPr>
          <w:rFonts w:hint="eastAsia" w:ascii="仿宋" w:hAnsi="仿宋" w:eastAsia="仿宋" w:cs="仿宋_GB2312"/>
          <w:b/>
          <w:bCs/>
          <w:sz w:val="32"/>
          <w:szCs w:val="32"/>
          <w:u w:val="single"/>
        </w:rPr>
        <w:t>月</w:t>
      </w:r>
      <w:r>
        <w:rPr>
          <w:rFonts w:hint="eastAsia" w:ascii="仿宋" w:hAnsi="仿宋" w:eastAsia="仿宋" w:cs="仿宋_GB2312"/>
          <w:b/>
          <w:bCs/>
          <w:sz w:val="32"/>
          <w:szCs w:val="32"/>
          <w:u w:val="single"/>
          <w:lang w:val="en-US" w:eastAsia="zh-CN"/>
        </w:rPr>
        <w:t>25</w:t>
      </w:r>
      <w:r>
        <w:rPr>
          <w:rFonts w:hint="eastAsia" w:ascii="仿宋" w:hAnsi="仿宋" w:eastAsia="仿宋" w:cs="仿宋_GB2312"/>
          <w:b/>
          <w:bCs/>
          <w:sz w:val="32"/>
          <w:szCs w:val="32"/>
          <w:u w:val="single"/>
        </w:rPr>
        <w:t>日</w:t>
      </w:r>
    </w:p>
    <w:p>
      <w:pPr>
        <w:spacing w:line="560" w:lineRule="exact"/>
        <w:rPr>
          <w:rFonts w:hint="eastAsia" w:ascii="仿宋" w:hAnsi="仿宋" w:eastAsia="仿宋" w:cs="仿宋_GB2312"/>
          <w:b/>
          <w:bCs/>
          <w:sz w:val="32"/>
          <w:szCs w:val="32"/>
          <w:u w:val="single"/>
        </w:rPr>
      </w:pPr>
    </w:p>
    <w:p>
      <w:pPr>
        <w:spacing w:line="560" w:lineRule="exact"/>
        <w:rPr>
          <w:rFonts w:hint="eastAsia" w:ascii="仿宋" w:hAnsi="仿宋" w:eastAsia="仿宋" w:cs="仿宋_GB2312"/>
          <w:b/>
          <w:bCs/>
          <w:sz w:val="28"/>
          <w:szCs w:val="28"/>
        </w:rPr>
      </w:pPr>
      <w:r>
        <w:rPr>
          <w:rFonts w:hint="eastAsia" w:ascii="仿宋" w:hAnsi="仿宋" w:eastAsia="仿宋" w:cs="仿宋_GB2312"/>
          <w:b/>
          <w:bCs/>
          <w:sz w:val="32"/>
          <w:szCs w:val="32"/>
        </w:rPr>
        <w:t xml:space="preserve">招 标 人: </w:t>
      </w:r>
      <w:r>
        <w:rPr>
          <w:rFonts w:hint="eastAsia" w:ascii="仿宋" w:hAnsi="仿宋" w:eastAsia="仿宋" w:cs="仿宋_GB2312"/>
          <w:b/>
          <w:bCs/>
          <w:sz w:val="28"/>
          <w:szCs w:val="28"/>
        </w:rPr>
        <w:t>铜陵有色金属集团铜冠建筑安装股份有限公司（盖章）</w:t>
      </w:r>
    </w:p>
    <w:p>
      <w:pPr>
        <w:spacing w:line="560" w:lineRule="exact"/>
        <w:rPr>
          <w:rFonts w:hint="eastAsia" w:ascii="仿宋" w:hAnsi="仿宋" w:eastAsia="仿宋" w:cs="仿宋_GB2312"/>
          <w:b/>
          <w:bCs/>
          <w:sz w:val="32"/>
          <w:szCs w:val="32"/>
        </w:rPr>
      </w:pPr>
    </w:p>
    <w:p>
      <w:pPr>
        <w:spacing w:line="560" w:lineRule="exact"/>
        <w:rPr>
          <w:rFonts w:hint="eastAsia"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叶明陵（13865621916）</w:t>
      </w:r>
      <w:r>
        <w:rPr>
          <w:rFonts w:hint="eastAsia" w:ascii="仿宋" w:hAnsi="仿宋" w:eastAsia="仿宋" w:cs="仿宋_GB2312"/>
          <w:b/>
          <w:bCs/>
          <w:sz w:val="32"/>
          <w:szCs w:val="32"/>
          <w:u w:val="single"/>
          <w:lang w:eastAsia="zh-CN"/>
        </w:rPr>
        <w:t>、任凡</w:t>
      </w:r>
      <w:r>
        <w:rPr>
          <w:rFonts w:hint="eastAsia" w:ascii="仿宋" w:hAnsi="仿宋" w:eastAsia="仿宋" w:cs="仿宋_GB2312"/>
          <w:b/>
          <w:bCs/>
          <w:sz w:val="32"/>
          <w:szCs w:val="32"/>
          <w:u w:val="single"/>
        </w:rPr>
        <w:t>（1</w:t>
      </w:r>
      <w:r>
        <w:rPr>
          <w:rFonts w:hint="eastAsia" w:ascii="仿宋" w:hAnsi="仿宋" w:eastAsia="仿宋" w:cs="仿宋_GB2312"/>
          <w:b/>
          <w:bCs/>
          <w:sz w:val="32"/>
          <w:szCs w:val="32"/>
          <w:u w:val="single"/>
          <w:lang w:val="en-US" w:eastAsia="zh-CN"/>
        </w:rPr>
        <w:t>5656263008</w:t>
      </w:r>
      <w:r>
        <w:rPr>
          <w:rFonts w:hint="eastAsia" w:ascii="仿宋" w:hAnsi="仿宋" w:eastAsia="仿宋" w:cs="仿宋_GB2312"/>
          <w:b/>
          <w:bCs/>
          <w:sz w:val="32"/>
          <w:szCs w:val="32"/>
          <w:u w:val="single"/>
        </w:rPr>
        <w:t>）</w:t>
      </w:r>
    </w:p>
    <w:p>
      <w:pPr>
        <w:tabs>
          <w:tab w:val="left" w:pos="7020"/>
        </w:tabs>
        <w:snapToGrid w:val="0"/>
        <w:spacing w:line="560" w:lineRule="exact"/>
        <w:jc w:val="left"/>
        <w:rPr>
          <w:rFonts w:hint="eastAsia" w:ascii="仿宋" w:hAnsi="仿宋" w:eastAsia="仿宋" w:cs="仿宋_GB2312"/>
          <w:b/>
          <w:bCs/>
          <w:sz w:val="32"/>
          <w:szCs w:val="32"/>
          <w:u w:val="single"/>
        </w:rPr>
      </w:pPr>
    </w:p>
    <w:p>
      <w:pPr>
        <w:tabs>
          <w:tab w:val="left" w:pos="7020"/>
        </w:tabs>
        <w:snapToGrid w:val="0"/>
        <w:spacing w:line="560" w:lineRule="exact"/>
        <w:jc w:val="left"/>
        <w:rPr>
          <w:rFonts w:hint="eastAsia" w:ascii="仿宋" w:hAnsi="仿宋" w:eastAsia="仿宋" w:cs="仿宋_GB2312"/>
          <w:b/>
          <w:bCs/>
          <w:sz w:val="32"/>
          <w:szCs w:val="32"/>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bCs/>
          <w:sz w:val="28"/>
          <w:szCs w:val="28"/>
        </w:rPr>
      </w:pPr>
    </w:p>
    <w:p>
      <w:pPr>
        <w:spacing w:line="560" w:lineRule="exact"/>
        <w:rPr>
          <w:rFonts w:hint="eastAsia" w:ascii="仿宋" w:hAnsi="仿宋" w:eastAsia="仿宋" w:cs="仿宋_GB2312"/>
          <w:b/>
          <w:bCs/>
          <w:sz w:val="28"/>
          <w:szCs w:val="28"/>
        </w:rPr>
      </w:pPr>
      <w:r>
        <w:rPr>
          <w:rFonts w:hint="eastAsia" w:ascii="仿宋" w:hAnsi="仿宋" w:eastAsia="仿宋" w:cs="仿宋_GB2312"/>
          <w:b/>
          <w:bCs/>
          <w:sz w:val="28"/>
          <w:szCs w:val="28"/>
        </w:rPr>
        <w:t>【声明】</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2、公开招标（竞价）在铜冠建安公司纪委监督下进行。</w:t>
      </w: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一、招标日程安排</w:t>
      </w:r>
    </w:p>
    <w:p>
      <w:pPr>
        <w:spacing w:line="560" w:lineRule="exact"/>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1、招标公告发布日期：</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8</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25</w:t>
      </w:r>
      <w:r>
        <w:rPr>
          <w:rFonts w:hint="eastAsia" w:ascii="仿宋" w:hAnsi="仿宋" w:eastAsia="仿宋" w:cs="仿宋_GB2312"/>
          <w:sz w:val="28"/>
          <w:szCs w:val="28"/>
          <w:u w:val="single"/>
        </w:rPr>
        <w:t>日</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2、投标截止时间：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8</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31</w:t>
      </w:r>
      <w:r>
        <w:rPr>
          <w:rFonts w:hint="eastAsia" w:ascii="仿宋" w:hAnsi="仿宋" w:eastAsia="仿宋" w:cs="仿宋_GB2312"/>
          <w:sz w:val="28"/>
          <w:szCs w:val="28"/>
          <w:u w:val="single"/>
        </w:rPr>
        <w:t>日</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:00</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w:t>
      </w:r>
      <w:r>
        <w:rPr>
          <w:rFonts w:hint="eastAsia" w:ascii="仿宋" w:hAnsi="仿宋" w:eastAsia="仿宋" w:cs="仿宋_GB2312"/>
          <w:sz w:val="28"/>
          <w:szCs w:val="28"/>
          <w:lang w:eastAsia="zh-CN"/>
        </w:rPr>
        <w:t>经营部</w:t>
      </w:r>
      <w:r>
        <w:rPr>
          <w:rFonts w:hint="eastAsia" w:ascii="仿宋" w:hAnsi="仿宋" w:eastAsia="仿宋" w:cs="仿宋_GB2312"/>
          <w:sz w:val="28"/>
          <w:szCs w:val="28"/>
        </w:rPr>
        <w:t>（黄山大道南段879号主楼四楼）</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5、开标时间：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8</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31</w:t>
      </w:r>
      <w:r>
        <w:rPr>
          <w:rFonts w:hint="eastAsia" w:ascii="仿宋" w:hAnsi="仿宋" w:eastAsia="仿宋" w:cs="仿宋_GB2312"/>
          <w:sz w:val="28"/>
          <w:szCs w:val="28"/>
          <w:u w:val="single"/>
        </w:rPr>
        <w:t>日9:00</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6、发中标通知书时间：另行通知</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7、签订合同时间：另行通知</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二、招标内容</w:t>
      </w:r>
    </w:p>
    <w:p>
      <w:pPr>
        <w:spacing w:line="560" w:lineRule="exact"/>
        <w:jc w:val="center"/>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1、</w:t>
      </w:r>
      <w:r>
        <w:rPr>
          <w:rFonts w:hint="eastAsia" w:ascii="仿宋" w:hAnsi="仿宋" w:eastAsia="仿宋" w:cs="仿宋_GB2312"/>
          <w:sz w:val="28"/>
          <w:szCs w:val="28"/>
          <w:u w:val="single"/>
        </w:rPr>
        <w:t>本次招标的具体内容如下：</w:t>
      </w:r>
    </w:p>
    <w:p>
      <w:pPr>
        <w:spacing w:line="560" w:lineRule="exact"/>
        <w:ind w:firstLine="936" w:firstLineChars="400"/>
        <w:rPr>
          <w:rFonts w:hint="eastAsia" w:ascii="仿宋" w:hAnsi="仿宋" w:eastAsia="仿宋" w:cs="仿宋_GB2312"/>
          <w:spacing w:val="-23"/>
          <w:sz w:val="28"/>
          <w:szCs w:val="28"/>
          <w:u w:val="single"/>
        </w:rPr>
      </w:pPr>
      <w:r>
        <w:rPr>
          <w:rFonts w:hint="eastAsia" w:ascii="仿宋" w:hAnsi="仿宋" w:eastAsia="仿宋" w:cs="仿宋_GB2312"/>
          <w:spacing w:val="-23"/>
          <w:sz w:val="28"/>
          <w:szCs w:val="28"/>
          <w:u w:val="single"/>
          <w:lang w:eastAsia="zh-CN"/>
        </w:rPr>
        <w:t>砂浆</w:t>
      </w:r>
      <w:r>
        <w:rPr>
          <w:rFonts w:hint="eastAsia" w:ascii="仿宋" w:hAnsi="仿宋" w:eastAsia="仿宋" w:cs="仿宋_GB2312"/>
          <w:spacing w:val="-23"/>
          <w:sz w:val="28"/>
          <w:szCs w:val="28"/>
          <w:u w:val="single"/>
          <w:lang w:val="en-US" w:eastAsia="zh-CN"/>
        </w:rPr>
        <w:t>22</w:t>
      </w:r>
      <w:r>
        <w:rPr>
          <w:rFonts w:hint="eastAsia" w:ascii="仿宋" w:hAnsi="仿宋" w:eastAsia="仿宋" w:cs="仿宋_GB2312"/>
          <w:spacing w:val="6"/>
          <w:sz w:val="28"/>
          <w:szCs w:val="28"/>
          <w:u w:val="single"/>
          <w:lang w:val="en-US" w:eastAsia="zh-CN"/>
        </w:rPr>
        <w:t>0</w:t>
      </w:r>
      <w:r>
        <w:rPr>
          <w:rFonts w:hint="eastAsia" w:ascii="仿宋" w:hAnsi="仿宋" w:eastAsia="仿宋" w:cs="仿宋_GB2312"/>
          <w:spacing w:val="6"/>
          <w:sz w:val="28"/>
          <w:szCs w:val="28"/>
          <w:u w:val="single"/>
        </w:rPr>
        <w:t>0</w:t>
      </w:r>
      <w:r>
        <w:rPr>
          <w:rFonts w:hint="eastAsia" w:ascii="仿宋" w:hAnsi="仿宋" w:eastAsia="仿宋" w:cs="仿宋_GB2312"/>
          <w:spacing w:val="6"/>
          <w:sz w:val="28"/>
          <w:szCs w:val="28"/>
          <w:u w:val="single"/>
          <w:lang w:eastAsia="zh-CN"/>
        </w:rPr>
        <w:t>立方（约</w:t>
      </w:r>
      <w:r>
        <w:rPr>
          <w:rFonts w:hint="eastAsia" w:ascii="仿宋" w:hAnsi="仿宋" w:eastAsia="仿宋" w:cs="仿宋_GB2312"/>
          <w:spacing w:val="6"/>
          <w:sz w:val="28"/>
          <w:szCs w:val="28"/>
          <w:u w:val="single"/>
          <w:lang w:val="en-US" w:eastAsia="zh-CN"/>
        </w:rPr>
        <w:t>3520吨</w:t>
      </w:r>
      <w:r>
        <w:rPr>
          <w:rFonts w:hint="eastAsia" w:ascii="仿宋" w:hAnsi="仿宋" w:eastAsia="仿宋" w:cs="仿宋_GB2312"/>
          <w:spacing w:val="6"/>
          <w:sz w:val="28"/>
          <w:szCs w:val="28"/>
          <w:u w:val="single"/>
          <w:lang w:eastAsia="zh-CN"/>
        </w:rPr>
        <w:t>）</w:t>
      </w:r>
      <w:r>
        <w:rPr>
          <w:rFonts w:hint="eastAsia" w:ascii="仿宋" w:hAnsi="仿宋" w:eastAsia="仿宋" w:cs="仿宋_GB2312"/>
          <w:spacing w:val="-23"/>
          <w:sz w:val="28"/>
          <w:szCs w:val="28"/>
          <w:u w:val="single"/>
        </w:rPr>
        <w:t>。</w:t>
      </w:r>
    </w:p>
    <w:p>
      <w:pPr>
        <w:spacing w:line="560" w:lineRule="exact"/>
        <w:ind w:firstLine="468" w:firstLineChars="200"/>
        <w:rPr>
          <w:rFonts w:hint="eastAsia" w:ascii="仿宋" w:hAnsi="仿宋" w:eastAsia="仿宋" w:cs="仿宋_GB2312"/>
          <w:spacing w:val="-23"/>
          <w:sz w:val="28"/>
          <w:szCs w:val="28"/>
          <w:u w:val="single"/>
        </w:rPr>
      </w:pPr>
    </w:p>
    <w:p>
      <w:pPr>
        <w:spacing w:line="560" w:lineRule="exact"/>
        <w:ind w:firstLine="468" w:firstLineChars="200"/>
        <w:rPr>
          <w:rFonts w:hint="eastAsia" w:ascii="仿宋" w:hAnsi="仿宋" w:eastAsia="仿宋" w:cs="仿宋_GB2312"/>
          <w:spacing w:val="-23"/>
          <w:sz w:val="28"/>
          <w:szCs w:val="28"/>
          <w:u w:val="single"/>
        </w:rPr>
      </w:pPr>
    </w:p>
    <w:p>
      <w:pPr>
        <w:spacing w:line="560" w:lineRule="exact"/>
        <w:rPr>
          <w:rFonts w:hint="eastAsia" w:ascii="仿宋" w:hAnsi="仿宋" w:eastAsia="仿宋" w:cs="仿宋_GB2312"/>
          <w:sz w:val="28"/>
          <w:szCs w:val="28"/>
        </w:rPr>
      </w:pPr>
      <w:r>
        <w:rPr>
          <w:rFonts w:hint="eastAsia" w:ascii="仿宋" w:hAnsi="仿宋" w:eastAsia="仿宋" w:cs="仿宋_GB2312"/>
          <w:b/>
          <w:bCs/>
          <w:sz w:val="28"/>
          <w:szCs w:val="28"/>
        </w:rPr>
        <w:t>说明：</w:t>
      </w:r>
      <w:r>
        <w:rPr>
          <w:rFonts w:hint="eastAsia" w:ascii="仿宋" w:hAnsi="仿宋" w:eastAsia="仿宋" w:cs="仿宋_GB2312"/>
          <w:bCs/>
          <w:sz w:val="28"/>
          <w:szCs w:val="28"/>
        </w:rPr>
        <w:t>本次招标数量是</w:t>
      </w:r>
      <w:r>
        <w:rPr>
          <w:rFonts w:hint="eastAsia" w:ascii="仿宋" w:hAnsi="仿宋" w:eastAsia="仿宋" w:cs="仿宋_GB2312"/>
          <w:sz w:val="28"/>
          <w:szCs w:val="28"/>
        </w:rPr>
        <w:t>招标人在现有条件下核定的</w:t>
      </w:r>
      <w:r>
        <w:rPr>
          <w:rFonts w:hint="eastAsia" w:ascii="仿宋" w:hAnsi="仿宋" w:eastAsia="仿宋" w:cs="仿宋_GB2312"/>
          <w:sz w:val="28"/>
          <w:szCs w:val="28"/>
          <w:lang w:val="en-US" w:eastAsia="zh-CN"/>
        </w:rPr>
        <w:t>5个月的</w:t>
      </w:r>
      <w:r>
        <w:rPr>
          <w:rFonts w:hint="eastAsia" w:ascii="仿宋" w:hAnsi="仿宋" w:eastAsia="仿宋" w:cs="仿宋_GB2312"/>
          <w:sz w:val="28"/>
          <w:szCs w:val="28"/>
        </w:rPr>
        <w:t>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三、投标人资格要求</w:t>
      </w:r>
    </w:p>
    <w:p>
      <w:pPr>
        <w:spacing w:line="560" w:lineRule="exact"/>
        <w:jc w:val="center"/>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spacing w:line="560" w:lineRule="exact"/>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rPr>
        <w:t>2、</w:t>
      </w:r>
      <w:r>
        <w:rPr>
          <w:rFonts w:hint="eastAsia" w:ascii="仿宋" w:hAnsi="仿宋" w:eastAsia="仿宋" w:cs="仿宋_GB2312"/>
          <w:sz w:val="28"/>
          <w:szCs w:val="28"/>
          <w:highlight w:val="none"/>
        </w:rPr>
        <w:t>投标人须为一般纳税人,开具13%增值税专用发票。</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4、有生产经营和安全许可要求的，必须有相应有效的许可证。</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lang w:val="en-US" w:eastAsia="zh-CN"/>
        </w:rPr>
        <w:t>5</w:t>
      </w:r>
      <w:r>
        <w:rPr>
          <w:rFonts w:hint="eastAsia" w:ascii="仿宋" w:hAnsi="仿宋" w:eastAsia="仿宋" w:cs="仿宋_GB2312"/>
          <w:sz w:val="28"/>
          <w:szCs w:val="28"/>
        </w:rPr>
        <w:t>、投标人近三年无重大失信和违法、违纪行为等不良记录。</w:t>
      </w: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spacing w:line="560" w:lineRule="exact"/>
        <w:jc w:val="center"/>
        <w:rPr>
          <w:rFonts w:hint="eastAsia" w:ascii="仿宋" w:hAnsi="仿宋" w:eastAsia="仿宋" w:cs="仿宋_GB2312"/>
          <w:b/>
          <w:sz w:val="36"/>
          <w:szCs w:val="36"/>
        </w:rPr>
      </w:pP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本次招标公告（包括后期如有对招标文件所作的澄清、修改等。）将在铜冠建筑安装股份有限公司网（http://www.tltgja.com.cn/）在线招标--物资招标上发布。招标公告请投标人自行下载。</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spacing w:line="560" w:lineRule="exact"/>
        <w:ind w:firstLine="560" w:firstLineChars="200"/>
        <w:rPr>
          <w:rFonts w:hint="eastAsia" w:ascii="仿宋" w:hAnsi="仿宋" w:eastAsia="仿宋" w:cs="仿宋_GB2312"/>
          <w:sz w:val="28"/>
          <w:szCs w:val="28"/>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五、投标报名</w:t>
      </w:r>
    </w:p>
    <w:p>
      <w:pPr>
        <w:spacing w:line="560" w:lineRule="exact"/>
        <w:jc w:val="center"/>
        <w:rPr>
          <w:rFonts w:ascii="仿宋" w:hAnsi="仿宋" w:eastAsia="仿宋" w:cs="仿宋_GB2312"/>
          <w:b/>
          <w:sz w:val="36"/>
          <w:szCs w:val="36"/>
        </w:rPr>
      </w:pPr>
    </w:p>
    <w:p>
      <w:pPr>
        <w:spacing w:line="560" w:lineRule="exact"/>
        <w:ind w:firstLine="565" w:firstLineChars="202"/>
        <w:rPr>
          <w:rFonts w:hint="eastAsia" w:ascii="仿宋" w:hAnsi="仿宋" w:eastAsia="仿宋" w:cs="仿宋_GB2312"/>
          <w:b/>
          <w:bCs/>
          <w:sz w:val="28"/>
          <w:szCs w:val="28"/>
        </w:rPr>
      </w:pPr>
      <w:r>
        <w:rPr>
          <w:rFonts w:hint="eastAsia" w:ascii="仿宋" w:hAnsi="仿宋" w:eastAsia="仿宋" w:cs="仿宋_GB2312"/>
          <w:sz w:val="28"/>
          <w:szCs w:val="28"/>
        </w:rPr>
        <w:t>1、各投标人须在指定时间前至铜冠建安公司报名，同时通过投标报名的资格审查。</w:t>
      </w:r>
      <w:r>
        <w:rPr>
          <w:rFonts w:hint="eastAsia" w:ascii="仿宋" w:hAnsi="仿宋" w:eastAsia="仿宋" w:cs="仿宋_GB2312"/>
          <w:b/>
          <w:bCs/>
          <w:sz w:val="28"/>
          <w:szCs w:val="28"/>
        </w:rPr>
        <w:t>因投标人未在指定要求时间报名或未通过资格审查的视为无效投标。</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2、报名时投标人需提供报名资料。</w:t>
      </w:r>
      <w:r>
        <w:rPr>
          <w:rFonts w:hint="eastAsia" w:ascii="仿宋" w:hAnsi="仿宋" w:eastAsia="仿宋" w:cs="仿宋_GB2312"/>
          <w:sz w:val="28"/>
          <w:szCs w:val="28"/>
          <w:u w:val="single"/>
        </w:rPr>
        <w:t>报名资料包括营业执照副本的复印件、法人身份证复印件（经办人不是法人代表的要提供法人代表授权委托书、代理人身份证复印件）等资料，以上资料均须法定代表人逐页签字并加盖公章（原章）。</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3、报名自招标公告发布之日起至</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8</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30</w:t>
      </w:r>
      <w:r>
        <w:rPr>
          <w:rFonts w:hint="eastAsia" w:ascii="仿宋" w:hAnsi="仿宋" w:eastAsia="仿宋" w:cs="仿宋_GB2312"/>
          <w:sz w:val="28"/>
          <w:szCs w:val="28"/>
          <w:u w:val="single"/>
        </w:rPr>
        <w:t>日1</w:t>
      </w:r>
      <w:r>
        <w:rPr>
          <w:rFonts w:hint="eastAsia" w:ascii="仿宋" w:hAnsi="仿宋" w:eastAsia="仿宋" w:cs="仿宋_GB2312"/>
          <w:sz w:val="28"/>
          <w:szCs w:val="28"/>
          <w:u w:val="single"/>
          <w:lang w:val="en-US" w:eastAsia="zh-CN"/>
        </w:rPr>
        <w:t>2</w:t>
      </w:r>
      <w:r>
        <w:rPr>
          <w:rFonts w:hint="eastAsia" w:ascii="仿宋" w:hAnsi="仿宋" w:eastAsia="仿宋" w:cs="仿宋_GB2312"/>
          <w:sz w:val="28"/>
          <w:szCs w:val="28"/>
          <w:u w:val="single"/>
        </w:rPr>
        <w:t>:</w:t>
      </w:r>
      <w:r>
        <w:rPr>
          <w:rFonts w:hint="eastAsia" w:ascii="仿宋" w:hAnsi="仿宋" w:eastAsia="仿宋" w:cs="仿宋_GB2312"/>
          <w:sz w:val="28"/>
          <w:szCs w:val="28"/>
          <w:u w:val="single"/>
          <w:lang w:val="en-US" w:eastAsia="zh-CN"/>
        </w:rPr>
        <w:t>0</w:t>
      </w:r>
      <w:r>
        <w:rPr>
          <w:rFonts w:hint="eastAsia" w:ascii="仿宋" w:hAnsi="仿宋" w:eastAsia="仿宋" w:cs="仿宋_GB2312"/>
          <w:sz w:val="28"/>
          <w:szCs w:val="28"/>
          <w:u w:val="single"/>
        </w:rPr>
        <w:t>0止</w:t>
      </w:r>
    </w:p>
    <w:p>
      <w:pPr>
        <w:spacing w:line="560" w:lineRule="exact"/>
        <w:ind w:firstLine="560" w:firstLineChars="200"/>
        <w:rPr>
          <w:rFonts w:hint="eastAsia" w:ascii="仿宋" w:hAnsi="仿宋" w:eastAsia="仿宋" w:cs="仿宋_GB2312"/>
          <w:sz w:val="28"/>
          <w:szCs w:val="28"/>
          <w:u w:val="single"/>
          <w:lang w:val="en-US" w:eastAsia="zh-CN"/>
        </w:rPr>
      </w:pPr>
      <w:r>
        <w:rPr>
          <w:rFonts w:hint="eastAsia" w:ascii="仿宋" w:hAnsi="仿宋" w:eastAsia="仿宋" w:cs="仿宋_GB2312"/>
          <w:sz w:val="28"/>
          <w:szCs w:val="28"/>
        </w:rPr>
        <w:t>4、报名地点：</w:t>
      </w:r>
      <w:r>
        <w:rPr>
          <w:rFonts w:hint="eastAsia" w:ascii="仿宋" w:hAnsi="仿宋" w:eastAsia="仿宋" w:cs="仿宋_GB2312"/>
          <w:sz w:val="28"/>
          <w:szCs w:val="28"/>
          <w:u w:val="single"/>
        </w:rPr>
        <w:t>铜冠建安</w:t>
      </w:r>
      <w:r>
        <w:rPr>
          <w:rFonts w:hint="eastAsia" w:ascii="仿宋" w:hAnsi="仿宋" w:eastAsia="仿宋" w:cs="仿宋_GB2312"/>
          <w:sz w:val="28"/>
          <w:szCs w:val="28"/>
          <w:u w:val="single"/>
          <w:lang w:val="en-US" w:eastAsia="zh-CN"/>
        </w:rPr>
        <w:t>公司物资部（黄山大道南段879号主楼四楼）</w:t>
      </w:r>
    </w:p>
    <w:p>
      <w:pPr>
        <w:spacing w:line="560" w:lineRule="exact"/>
        <w:ind w:firstLine="560" w:firstLineChars="200"/>
        <w:rPr>
          <w:rFonts w:hint="eastAsia" w:ascii="仿宋" w:hAnsi="仿宋" w:eastAsia="仿宋" w:cs="仿宋_GB2312"/>
          <w:sz w:val="28"/>
          <w:szCs w:val="28"/>
          <w:lang w:eastAsia="zh-CN"/>
        </w:rPr>
      </w:pPr>
      <w:r>
        <w:rPr>
          <w:rFonts w:hint="eastAsia" w:ascii="仿宋" w:hAnsi="仿宋" w:eastAsia="仿宋" w:cs="仿宋_GB2312"/>
          <w:sz w:val="28"/>
          <w:szCs w:val="28"/>
        </w:rPr>
        <w:t>5、联 系 人：</w:t>
      </w:r>
      <w:r>
        <w:rPr>
          <w:rFonts w:hint="eastAsia" w:ascii="仿宋" w:hAnsi="仿宋" w:eastAsia="仿宋" w:cs="仿宋_GB2312"/>
          <w:bCs/>
          <w:sz w:val="32"/>
          <w:szCs w:val="32"/>
          <w:u w:val="single"/>
          <w:lang w:val="en-US" w:eastAsia="zh-CN"/>
        </w:rPr>
        <w:t>叶明陵</w:t>
      </w:r>
      <w:r>
        <w:rPr>
          <w:rFonts w:hint="eastAsia" w:ascii="仿宋" w:hAnsi="仿宋" w:eastAsia="仿宋" w:cs="仿宋_GB2312"/>
          <w:bCs/>
          <w:sz w:val="32"/>
          <w:szCs w:val="32"/>
          <w:u w:val="single"/>
        </w:rPr>
        <w:t>（</w:t>
      </w:r>
      <w:r>
        <w:rPr>
          <w:rFonts w:hint="eastAsia" w:ascii="仿宋" w:hAnsi="仿宋" w:eastAsia="仿宋" w:cs="仿宋_GB2312"/>
          <w:bCs/>
          <w:sz w:val="32"/>
          <w:szCs w:val="32"/>
          <w:u w:val="single"/>
          <w:lang w:val="en-US" w:eastAsia="zh-CN"/>
        </w:rPr>
        <w:t>13865621916</w:t>
      </w:r>
      <w:r>
        <w:rPr>
          <w:rFonts w:hint="eastAsia" w:ascii="仿宋" w:hAnsi="仿宋" w:eastAsia="仿宋" w:cs="仿宋_GB2312"/>
          <w:bCs/>
          <w:sz w:val="32"/>
          <w:szCs w:val="32"/>
          <w:u w:val="single"/>
        </w:rPr>
        <w:t>）</w:t>
      </w:r>
      <w:r>
        <w:rPr>
          <w:rFonts w:hint="eastAsia" w:ascii="仿宋" w:hAnsi="仿宋" w:eastAsia="仿宋" w:cs="仿宋_GB2312"/>
          <w:bCs/>
          <w:sz w:val="32"/>
          <w:szCs w:val="32"/>
          <w:u w:val="single"/>
          <w:lang w:eastAsia="zh-CN"/>
        </w:rPr>
        <w:t>、任凡（</w:t>
      </w:r>
      <w:r>
        <w:rPr>
          <w:rFonts w:hint="eastAsia" w:ascii="仿宋" w:hAnsi="仿宋" w:eastAsia="仿宋" w:cs="仿宋_GB2312"/>
          <w:bCs/>
          <w:sz w:val="32"/>
          <w:szCs w:val="32"/>
          <w:u w:val="single"/>
          <w:lang w:val="en-US" w:eastAsia="zh-CN"/>
        </w:rPr>
        <w:t>15656263008</w:t>
      </w:r>
      <w:r>
        <w:rPr>
          <w:rFonts w:hint="eastAsia" w:ascii="仿宋" w:hAnsi="仿宋" w:eastAsia="仿宋" w:cs="仿宋_GB2312"/>
          <w:bCs/>
          <w:sz w:val="32"/>
          <w:szCs w:val="32"/>
          <w:u w:val="single"/>
          <w:lang w:eastAsia="zh-CN"/>
        </w:rPr>
        <w:t>）</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六、保证金</w:t>
      </w:r>
    </w:p>
    <w:p>
      <w:pPr>
        <w:spacing w:line="560" w:lineRule="exact"/>
        <w:jc w:val="center"/>
        <w:rPr>
          <w:rFonts w:hint="eastAsia" w:ascii="仿宋" w:hAnsi="仿宋" w:eastAsia="仿宋" w:cs="仿宋_GB2312"/>
          <w:b/>
          <w:sz w:val="36"/>
          <w:szCs w:val="36"/>
        </w:rPr>
      </w:pPr>
    </w:p>
    <w:p>
      <w:pPr>
        <w:spacing w:line="560" w:lineRule="exact"/>
        <w:ind w:firstLine="560" w:firstLineChars="200"/>
        <w:jc w:val="left"/>
        <w:rPr>
          <w:rFonts w:hint="eastAsia" w:ascii="仿宋" w:hAnsi="仿宋" w:eastAsia="仿宋" w:cs="仿宋_GB2312"/>
          <w:b/>
          <w:bCs/>
          <w:color w:val="C00000"/>
          <w:sz w:val="28"/>
          <w:szCs w:val="28"/>
          <w:lang w:val="en-US" w:eastAsia="zh-CN"/>
        </w:rPr>
      </w:pPr>
      <w:r>
        <w:rPr>
          <w:rFonts w:hint="eastAsia" w:ascii="仿宋" w:hAnsi="仿宋" w:eastAsia="仿宋" w:cs="仿宋_GB2312"/>
          <w:sz w:val="28"/>
          <w:szCs w:val="28"/>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8"/>
          <w:szCs w:val="28"/>
        </w:rPr>
        <w:t>证金</w:t>
      </w:r>
      <w:r>
        <w:rPr>
          <w:rFonts w:hint="eastAsia" w:ascii="仿宋" w:hAnsi="仿宋" w:eastAsia="仿宋" w:cs="仿宋_GB2312"/>
          <w:b/>
          <w:bCs/>
          <w:color w:val="000000"/>
          <w:sz w:val="28"/>
          <w:szCs w:val="28"/>
          <w:u w:val="single"/>
          <w:lang w:eastAsia="zh-CN"/>
        </w:rPr>
        <w:t>贰万</w:t>
      </w:r>
      <w:r>
        <w:rPr>
          <w:rFonts w:hint="eastAsia" w:ascii="仿宋" w:hAnsi="仿宋" w:eastAsia="仿宋" w:cs="仿宋_GB2312"/>
          <w:b/>
          <w:bCs/>
          <w:color w:val="000000"/>
          <w:sz w:val="28"/>
          <w:szCs w:val="28"/>
          <w:u w:val="single"/>
        </w:rPr>
        <w:t>元整</w:t>
      </w:r>
      <w:r>
        <w:rPr>
          <w:rFonts w:hint="eastAsia" w:ascii="仿宋" w:hAnsi="仿宋" w:eastAsia="仿宋" w:cs="仿宋_GB2312"/>
          <w:color w:val="000000"/>
          <w:sz w:val="28"/>
          <w:szCs w:val="28"/>
        </w:rPr>
        <w:t>；</w:t>
      </w:r>
      <w:r>
        <w:rPr>
          <w:rFonts w:hint="eastAsia" w:ascii="仿宋" w:hAnsi="仿宋" w:eastAsia="仿宋" w:cs="仿宋_GB2312"/>
          <w:sz w:val="28"/>
          <w:szCs w:val="28"/>
        </w:rPr>
        <w:t>（</w:t>
      </w:r>
      <w:r>
        <w:rPr>
          <w:rFonts w:hint="eastAsia" w:ascii="仿宋" w:hAnsi="仿宋" w:eastAsia="仿宋" w:cs="仿宋_GB2312"/>
          <w:sz w:val="28"/>
          <w:szCs w:val="28"/>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8"/>
          <w:szCs w:val="28"/>
        </w:rPr>
        <w:t>）</w:t>
      </w:r>
      <w:r>
        <w:rPr>
          <w:rFonts w:hint="eastAsia" w:ascii="仿宋" w:hAnsi="仿宋" w:eastAsia="仿宋" w:cs="仿宋_GB2312"/>
          <w:b/>
          <w:bCs/>
          <w:sz w:val="28"/>
          <w:szCs w:val="28"/>
        </w:rPr>
        <w:t>无投标保证金或未出具投标保证金承诺书视为无效投标。</w:t>
      </w:r>
      <w:r>
        <w:rPr>
          <w:rFonts w:hint="eastAsia" w:ascii="仿宋" w:hAnsi="仿宋" w:eastAsia="仿宋" w:cs="仿宋_GB2312"/>
          <w:sz w:val="28"/>
          <w:szCs w:val="28"/>
        </w:rPr>
        <w:t>投标保证金须对公账户转账，不接受个人账户转账，同时要求注明</w:t>
      </w:r>
      <w:r>
        <w:rPr>
          <w:rFonts w:hint="eastAsia" w:ascii="仿宋" w:hAnsi="仿宋" w:eastAsia="仿宋" w:cs="仿宋_GB2312"/>
          <w:b/>
          <w:bCs/>
          <w:sz w:val="28"/>
          <w:szCs w:val="28"/>
          <w:u w:val="single"/>
        </w:rPr>
        <w:t>铜陵铜冠</w:t>
      </w:r>
      <w:r>
        <w:rPr>
          <w:rFonts w:hint="eastAsia" w:ascii="仿宋" w:hAnsi="仿宋" w:eastAsia="仿宋" w:cs="仿宋_GB2312"/>
          <w:b/>
          <w:bCs/>
          <w:sz w:val="28"/>
          <w:szCs w:val="28"/>
          <w:u w:val="single"/>
          <w:lang w:eastAsia="zh-CN"/>
        </w:rPr>
        <w:t>建安建材</w:t>
      </w:r>
      <w:r>
        <w:rPr>
          <w:rFonts w:hint="eastAsia" w:ascii="仿宋" w:hAnsi="仿宋" w:eastAsia="仿宋" w:cs="仿宋_GB2312"/>
          <w:b/>
          <w:bCs/>
          <w:sz w:val="28"/>
          <w:szCs w:val="28"/>
          <w:u w:val="single"/>
        </w:rPr>
        <w:t>公司</w:t>
      </w:r>
      <w:r>
        <w:rPr>
          <w:rFonts w:hint="eastAsia" w:ascii="仿宋" w:hAnsi="仿宋" w:eastAsia="仿宋" w:cs="仿宋_GB2312"/>
          <w:b/>
          <w:bCs/>
          <w:sz w:val="28"/>
          <w:szCs w:val="28"/>
          <w:u w:val="single"/>
          <w:lang w:eastAsia="zh-CN"/>
        </w:rPr>
        <w:t>砂浆</w:t>
      </w:r>
      <w:r>
        <w:rPr>
          <w:rFonts w:hint="eastAsia" w:ascii="仿宋" w:hAnsi="仿宋" w:eastAsia="仿宋" w:cs="仿宋_GB2312"/>
          <w:b/>
          <w:bCs/>
          <w:sz w:val="28"/>
          <w:szCs w:val="28"/>
          <w:u w:val="single"/>
        </w:rPr>
        <w:t>材料TGJA-WZ-202</w:t>
      </w:r>
      <w:r>
        <w:rPr>
          <w:rFonts w:hint="eastAsia" w:ascii="仿宋" w:hAnsi="仿宋" w:eastAsia="仿宋" w:cs="仿宋_GB2312"/>
          <w:b/>
          <w:bCs/>
          <w:sz w:val="28"/>
          <w:szCs w:val="28"/>
          <w:u w:val="single"/>
          <w:lang w:val="en-US" w:eastAsia="zh-CN"/>
        </w:rPr>
        <w:t>3130-2</w:t>
      </w:r>
      <w:r>
        <w:rPr>
          <w:rFonts w:hint="eastAsia" w:ascii="仿宋" w:hAnsi="仿宋" w:eastAsia="仿宋" w:cs="仿宋_GB2312"/>
          <w:b/>
          <w:bCs/>
          <w:sz w:val="28"/>
          <w:szCs w:val="28"/>
          <w:u w:val="single"/>
        </w:rPr>
        <w:t>投标保证金</w:t>
      </w:r>
      <w:r>
        <w:rPr>
          <w:rFonts w:hint="eastAsia" w:ascii="仿宋" w:hAnsi="仿宋" w:eastAsia="仿宋" w:cs="仿宋_GB2312"/>
          <w:b/>
          <w:bCs/>
          <w:sz w:val="28"/>
          <w:szCs w:val="28"/>
          <w:u w:val="single"/>
          <w:lang w:eastAsia="zh-CN"/>
        </w:rPr>
        <w:t>。</w:t>
      </w:r>
    </w:p>
    <w:p>
      <w:pPr>
        <w:spacing w:line="560" w:lineRule="exact"/>
        <w:ind w:firstLine="562" w:firstLineChars="200"/>
        <w:jc w:val="left"/>
        <w:rPr>
          <w:rFonts w:hint="eastAsia" w:ascii="仿宋" w:hAnsi="仿宋" w:eastAsia="仿宋" w:cs="仿宋_GB2312"/>
          <w:b/>
          <w:bCs/>
          <w:color w:val="C00000"/>
          <w:sz w:val="28"/>
          <w:szCs w:val="28"/>
        </w:rPr>
      </w:pPr>
      <w:r>
        <w:rPr>
          <w:rFonts w:hint="eastAsia" w:ascii="仿宋" w:hAnsi="仿宋" w:eastAsia="仿宋" w:cs="仿宋_GB2312"/>
          <w:b/>
          <w:bCs/>
          <w:color w:val="C00000"/>
          <w:sz w:val="28"/>
          <w:szCs w:val="28"/>
        </w:rPr>
        <w:t xml:space="preserve">2、下列任何情况发生时，投标保证金将被不予退还： </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 xml:space="preserve">（1）投标人在投标截止后至投标有效期内撤回投标文件的； </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（2）中标人未能在规定期限内按照招标文件签订合同协议；</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（3）签署合同后，未能在规定的时间内提供履约保证金；</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（4）投标人在招标中存在违规和违法行为的。</w:t>
      </w:r>
    </w:p>
    <w:p>
      <w:pPr>
        <w:spacing w:line="560" w:lineRule="exact"/>
        <w:ind w:firstLine="560" w:firstLineChars="200"/>
        <w:jc w:val="left"/>
        <w:rPr>
          <w:rFonts w:hint="eastAsia" w:ascii="仿宋" w:hAnsi="仿宋" w:eastAsia="仿宋" w:cs="仿宋_GB2312"/>
          <w:sz w:val="28"/>
          <w:szCs w:val="28"/>
          <w:u w:val="single"/>
        </w:rPr>
      </w:pPr>
      <w:r>
        <w:rPr>
          <w:rFonts w:hint="eastAsia" w:ascii="仿宋" w:hAnsi="仿宋" w:eastAsia="仿宋" w:cs="仿宋_GB2312"/>
          <w:sz w:val="28"/>
          <w:szCs w:val="28"/>
        </w:rPr>
        <w:t>（5）中标人因自身原因放弃中标资格的。</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 xml:space="preserve">3、在签订合同前，中标人须交纳履约保证金。履约保证金金额为中标合同总金额的 </w:t>
      </w:r>
      <w:r>
        <w:rPr>
          <w:rFonts w:hint="eastAsia" w:ascii="仿宋" w:hAnsi="仿宋" w:eastAsia="仿宋" w:cs="仿宋_GB2312"/>
          <w:sz w:val="28"/>
          <w:szCs w:val="28"/>
          <w:u w:val="single"/>
        </w:rPr>
        <w:t xml:space="preserve">10% </w:t>
      </w:r>
      <w:r>
        <w:rPr>
          <w:rFonts w:hint="eastAsia" w:ascii="仿宋" w:hAnsi="仿宋" w:eastAsia="仿宋" w:cs="仿宋_GB2312"/>
          <w:sz w:val="28"/>
          <w:szCs w:val="28"/>
        </w:rPr>
        <w:t>（</w:t>
      </w:r>
      <w:r>
        <w:rPr>
          <w:rFonts w:hint="eastAsia" w:ascii="仿宋" w:hAnsi="仿宋" w:eastAsia="仿宋" w:cs="仿宋_GB2312"/>
          <w:sz w:val="28"/>
          <w:szCs w:val="28"/>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w:t>
      </w:r>
      <w:r>
        <w:rPr>
          <w:rFonts w:hint="eastAsia" w:ascii="仿宋" w:hAnsi="仿宋" w:eastAsia="仿宋" w:cs="仿宋_GB2312"/>
          <w:sz w:val="28"/>
          <w:szCs w:val="28"/>
          <w:u w:val="single"/>
          <w:lang w:eastAsia="zh-CN"/>
        </w:rPr>
        <w:t>或以货款抵扣。</w:t>
      </w:r>
      <w:r>
        <w:rPr>
          <w:rFonts w:hint="eastAsia" w:ascii="仿宋" w:hAnsi="仿宋" w:eastAsia="仿宋" w:cs="仿宋_GB2312"/>
          <w:sz w:val="28"/>
          <w:szCs w:val="28"/>
        </w:rPr>
        <w:t>）</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4、招标人与中标人签订合同后</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日内，向未中标的投标人退还投标保证金（无息），中标人在签订合同并交纳履约保证金后退还投标保证金（无息）。</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5、公司对公账户信息</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账户名称：</w:t>
      </w:r>
      <w:r>
        <w:rPr>
          <w:rFonts w:hint="eastAsia" w:ascii="仿宋" w:hAnsi="仿宋" w:eastAsia="仿宋" w:cs="仿宋_GB2312"/>
          <w:sz w:val="28"/>
          <w:szCs w:val="28"/>
          <w:u w:val="single"/>
        </w:rPr>
        <w:t>铜陵有色金属集团铜冠建筑安装股份有限公司</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账    号：</w:t>
      </w:r>
      <w:r>
        <w:rPr>
          <w:rFonts w:hint="eastAsia" w:ascii="仿宋" w:hAnsi="仿宋" w:eastAsia="仿宋" w:cs="仿宋_GB2312"/>
          <w:sz w:val="28"/>
          <w:szCs w:val="28"/>
          <w:u w:val="single"/>
        </w:rPr>
        <w:t>1308024009200056147</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开 户 行：</w:t>
      </w:r>
      <w:r>
        <w:rPr>
          <w:rFonts w:hint="eastAsia" w:ascii="仿宋" w:hAnsi="仿宋" w:eastAsia="仿宋" w:cs="仿宋_GB2312"/>
          <w:sz w:val="28"/>
          <w:szCs w:val="28"/>
          <w:u w:val="single"/>
        </w:rPr>
        <w:t>工行铜陵铜都支行</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七、 投标文件的递交</w:t>
      </w:r>
    </w:p>
    <w:p>
      <w:pPr>
        <w:spacing w:line="560" w:lineRule="exact"/>
        <w:jc w:val="center"/>
        <w:rPr>
          <w:rFonts w:hint="eastAsia" w:ascii="仿宋" w:hAnsi="仿宋" w:eastAsia="仿宋" w:cs="仿宋_GB2312"/>
          <w:b/>
          <w:sz w:val="36"/>
          <w:szCs w:val="36"/>
        </w:rPr>
      </w:pPr>
    </w:p>
    <w:p>
      <w:pPr>
        <w:spacing w:line="560" w:lineRule="exact"/>
        <w:ind w:firstLine="560" w:firstLineChars="200"/>
        <w:rPr>
          <w:rFonts w:ascii="仿宋" w:hAnsi="仿宋" w:eastAsia="仿宋" w:cs="仿宋_GB2312"/>
          <w:sz w:val="28"/>
          <w:szCs w:val="28"/>
          <w:highlight w:val="cyan"/>
          <w:u w:val="single"/>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8</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31</w:t>
      </w:r>
      <w:r>
        <w:rPr>
          <w:rFonts w:hint="eastAsia" w:ascii="仿宋" w:hAnsi="仿宋" w:eastAsia="仿宋" w:cs="仿宋_GB2312"/>
          <w:sz w:val="28"/>
          <w:szCs w:val="28"/>
          <w:u w:val="single"/>
        </w:rPr>
        <w:t>日</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:00</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w:t>
      </w:r>
      <w:r>
        <w:rPr>
          <w:rFonts w:hint="eastAsia" w:ascii="仿宋" w:hAnsi="仿宋" w:eastAsia="仿宋" w:cs="仿宋_GB2312"/>
          <w:sz w:val="28"/>
          <w:szCs w:val="28"/>
          <w:lang w:val="en-US" w:eastAsia="zh-CN"/>
        </w:rPr>
        <w:t>物资部</w:t>
      </w:r>
      <w:r>
        <w:rPr>
          <w:rFonts w:hint="eastAsia" w:ascii="仿宋" w:hAnsi="仿宋" w:eastAsia="仿宋" w:cs="仿宋_GB2312"/>
          <w:sz w:val="28"/>
          <w:szCs w:val="28"/>
        </w:rPr>
        <w:t>（黄山大道南段879号主楼四楼）</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spacing w:line="560" w:lineRule="exact"/>
        <w:ind w:firstLine="560" w:firstLineChars="200"/>
        <w:rPr>
          <w:rFonts w:hint="eastAsia" w:ascii="仿宋" w:hAnsi="仿宋" w:eastAsia="仿宋" w:cs="仿宋_GB2312"/>
          <w:b/>
          <w:sz w:val="36"/>
          <w:szCs w:val="36"/>
        </w:rPr>
      </w:pPr>
      <w:r>
        <w:rPr>
          <w:rFonts w:hint="eastAsia" w:ascii="仿宋" w:hAnsi="仿宋" w:eastAsia="仿宋" w:cs="仿宋_GB2312"/>
          <w:sz w:val="28"/>
          <w:szCs w:val="28"/>
        </w:rPr>
        <w:t>4、逾期送达的或未按规定送达指定地点的投标文件，招标人不予受理。</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八、投标人须知</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1、本次招标材料的质量相关要求</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（1）材料质量要求</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b w:val="0"/>
          <w:bCs w:val="0"/>
          <w:sz w:val="28"/>
          <w:szCs w:val="28"/>
          <w:highlight w:val="none"/>
          <w:u w:val="single"/>
          <w:lang w:val="en-US" w:eastAsia="zh-CN"/>
        </w:rPr>
        <w:t>参照《预拌砂浆》GB/T25181-2019</w:t>
      </w:r>
      <w:r>
        <w:rPr>
          <w:rFonts w:hint="eastAsia" w:ascii="仿宋" w:hAnsi="仿宋" w:eastAsia="仿宋" w:cs="仿宋_GB2312"/>
          <w:color w:val="000000"/>
          <w:sz w:val="28"/>
          <w:szCs w:val="28"/>
          <w:highlight w:val="none"/>
          <w:u w:val="single"/>
          <w:lang w:val="en-US" w:eastAsia="zh-CN"/>
        </w:rPr>
        <w:t>标准</w:t>
      </w:r>
      <w:r>
        <w:rPr>
          <w:rFonts w:ascii="仿宋_GB2312" w:hAnsi="仿宋_GB2312" w:eastAsia="仿宋_GB2312" w:cs="仿宋_GB2312"/>
          <w:color w:val="000000"/>
          <w:sz w:val="28"/>
          <w:szCs w:val="28"/>
          <w:highlight w:val="none"/>
          <w:u w:val="single"/>
        </w:rPr>
        <w:t>。</w:t>
      </w:r>
    </w:p>
    <w:p>
      <w:pPr>
        <w:spacing w:line="560" w:lineRule="exact"/>
        <w:ind w:firstLine="638" w:firstLineChars="228"/>
        <w:jc w:val="left"/>
        <w:rPr>
          <w:rFonts w:hint="eastAsia" w:ascii="仿宋" w:hAnsi="仿宋" w:eastAsia="仿宋" w:cs="仿宋"/>
          <w:b w:val="0"/>
          <w:bCs w:val="0"/>
          <w:sz w:val="28"/>
          <w:szCs w:val="28"/>
        </w:rPr>
      </w:pPr>
      <w:r>
        <w:rPr>
          <w:rFonts w:hint="eastAsia" w:ascii="仿宋" w:hAnsi="仿宋" w:eastAsia="仿宋" w:cs="仿宋_GB2312"/>
          <w:sz w:val="28"/>
          <w:szCs w:val="28"/>
        </w:rPr>
        <w:t>（2）</w:t>
      </w:r>
      <w:r>
        <w:rPr>
          <w:rFonts w:hint="eastAsia" w:ascii="仿宋" w:hAnsi="仿宋" w:eastAsia="仿宋" w:cs="仿宋"/>
          <w:b w:val="0"/>
          <w:bCs w:val="0"/>
          <w:sz w:val="28"/>
          <w:szCs w:val="28"/>
        </w:rPr>
        <w:t>投标人如若中标，提供的材料必须符合技术指标要求。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3" w:lineRule="atLeast"/>
        <w:ind w:right="0" w:firstLine="560" w:firstLineChars="200"/>
        <w:jc w:val="left"/>
        <w:rPr>
          <w:rFonts w:hint="eastAsia" w:ascii="仿宋" w:hAnsi="仿宋" w:eastAsia="仿宋" w:cs="仿宋_GB2312"/>
          <w:sz w:val="28"/>
          <w:szCs w:val="28"/>
        </w:rPr>
      </w:pPr>
      <w:r>
        <w:rPr>
          <w:rFonts w:hint="eastAsia" w:ascii="仿宋" w:hAnsi="仿宋" w:eastAsia="仿宋" w:cs="仿宋"/>
          <w:b w:val="0"/>
          <w:bCs w:val="0"/>
          <w:sz w:val="28"/>
          <w:szCs w:val="28"/>
        </w:rPr>
        <w:t>（3）</w:t>
      </w:r>
      <w:r>
        <w:rPr>
          <w:rFonts w:hint="eastAsia" w:ascii="仿宋" w:hAnsi="仿宋" w:eastAsia="仿宋" w:cs="仿宋_GB2312"/>
          <w:b w:val="0"/>
          <w:bCs w:val="0"/>
          <w:sz w:val="28"/>
          <w:szCs w:val="28"/>
        </w:rPr>
        <w:t>若达不到招标人要求的，中标人无条件将该车货物拉回且不计货款，动用招标人机械装货收取</w:t>
      </w:r>
      <w:r>
        <w:rPr>
          <w:rFonts w:hint="eastAsia" w:ascii="仿宋" w:hAnsi="仿宋" w:eastAsia="仿宋" w:cs="仿宋_GB2312"/>
          <w:b w:val="0"/>
          <w:bCs w:val="0"/>
          <w:color w:val="FF0000"/>
          <w:sz w:val="28"/>
          <w:szCs w:val="28"/>
          <w:u w:val="single"/>
        </w:rPr>
        <w:t>500</w:t>
      </w:r>
      <w:r>
        <w:rPr>
          <w:rFonts w:hint="eastAsia" w:ascii="仿宋" w:hAnsi="仿宋" w:eastAsia="仿宋" w:cs="仿宋_GB2312"/>
          <w:b w:val="0"/>
          <w:bCs w:val="0"/>
          <w:sz w:val="28"/>
          <w:szCs w:val="28"/>
        </w:rPr>
        <w:t>元/车装车费。</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8"/>
          <w:szCs w:val="28"/>
          <w:u w:val="single"/>
        </w:rPr>
        <w:t>一年内</w:t>
      </w:r>
      <w:r>
        <w:rPr>
          <w:rFonts w:hint="eastAsia" w:ascii="仿宋" w:hAnsi="仿宋" w:eastAsia="仿宋" w:cs="仿宋_GB2312"/>
          <w:sz w:val="28"/>
          <w:szCs w:val="28"/>
        </w:rPr>
        <w:t>禁止参加铜冠建安公司招标。</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2、交货地点</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材料送至铜陵</w:t>
      </w:r>
      <w:r>
        <w:rPr>
          <w:rFonts w:hint="eastAsia" w:ascii="仿宋" w:hAnsi="仿宋" w:eastAsia="仿宋" w:cs="仿宋_GB2312"/>
          <w:sz w:val="28"/>
          <w:szCs w:val="28"/>
          <w:lang w:eastAsia="zh-CN"/>
        </w:rPr>
        <w:t>市内指定地点</w:t>
      </w:r>
      <w:r>
        <w:rPr>
          <w:rFonts w:hint="eastAsia" w:ascii="仿宋" w:hAnsi="仿宋" w:eastAsia="仿宋" w:cs="仿宋_GB2312"/>
          <w:sz w:val="28"/>
          <w:szCs w:val="28"/>
        </w:rPr>
        <w:t>。</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3、运输要求</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本次招标的材料由中标人负责运输。运输过程中未按相关安全、环保等要求所导致的一切安全环保生产事故由中标人承担责任。</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4、报价相关要求</w:t>
      </w:r>
    </w:p>
    <w:p>
      <w:pPr>
        <w:spacing w:line="560" w:lineRule="exact"/>
        <w:ind w:left="840" w:leftChars="400" w:firstLine="0" w:firstLineChars="0"/>
        <w:rPr>
          <w:rFonts w:hint="eastAsia" w:ascii="仿宋" w:hAnsi="仿宋" w:eastAsia="仿宋" w:cs="仿宋_GB2312"/>
          <w:sz w:val="28"/>
          <w:szCs w:val="28"/>
          <w:lang w:val="en-US" w:eastAsia="zh-CN"/>
        </w:rPr>
      </w:pPr>
      <w:r>
        <w:rPr>
          <w:rFonts w:hint="eastAsia" w:ascii="仿宋" w:hAnsi="仿宋" w:eastAsia="仿宋" w:cs="仿宋_GB2312"/>
          <w:sz w:val="28"/>
          <w:szCs w:val="28"/>
          <w:u w:val="none"/>
          <w:lang w:eastAsia="zh-CN"/>
        </w:rPr>
        <w:t>（</w:t>
      </w:r>
      <w:r>
        <w:rPr>
          <w:rFonts w:hint="eastAsia" w:ascii="仿宋" w:hAnsi="仿宋" w:eastAsia="仿宋" w:cs="仿宋_GB2312"/>
          <w:sz w:val="28"/>
          <w:szCs w:val="28"/>
          <w:u w:val="none"/>
          <w:lang w:val="en-US" w:eastAsia="zh-CN"/>
        </w:rPr>
        <w:t>1</w:t>
      </w:r>
      <w:r>
        <w:rPr>
          <w:rFonts w:hint="eastAsia" w:ascii="仿宋" w:hAnsi="仿宋" w:eastAsia="仿宋" w:cs="仿宋_GB2312"/>
          <w:sz w:val="28"/>
          <w:szCs w:val="28"/>
          <w:u w:val="none"/>
          <w:lang w:eastAsia="zh-CN"/>
        </w:rPr>
        <w:t>）</w:t>
      </w:r>
      <w:r>
        <w:rPr>
          <w:rFonts w:hint="eastAsia" w:ascii="仿宋" w:hAnsi="仿宋" w:eastAsia="仿宋" w:cs="仿宋_GB2312"/>
          <w:sz w:val="28"/>
          <w:szCs w:val="28"/>
          <w:u w:val="none"/>
        </w:rPr>
        <w:t>各投标单位报价须谨慎，一旦中标不得以任何理由变更报价</w:t>
      </w:r>
      <w:r>
        <w:rPr>
          <w:rFonts w:hint="eastAsia" w:ascii="仿宋" w:hAnsi="仿宋" w:eastAsia="仿宋" w:cs="仿宋_GB2312"/>
          <w:sz w:val="28"/>
          <w:szCs w:val="28"/>
          <w:highlight w:val="none"/>
        </w:rPr>
        <w:t>。</w:t>
      </w:r>
      <w:r>
        <w:rPr>
          <w:rFonts w:hint="eastAsia" w:ascii="仿宋" w:hAnsi="仿宋" w:eastAsia="仿宋" w:cs="仿宋_GB2312"/>
          <w:sz w:val="28"/>
          <w:szCs w:val="28"/>
          <w:highlight w:val="none"/>
          <w:lang w:eastAsia="zh-CN"/>
        </w:rPr>
        <w:t>（</w:t>
      </w:r>
      <w:r>
        <w:rPr>
          <w:rFonts w:hint="eastAsia" w:ascii="仿宋" w:hAnsi="仿宋" w:eastAsia="仿宋" w:cs="仿宋_GB2312"/>
          <w:sz w:val="28"/>
          <w:szCs w:val="28"/>
          <w:highlight w:val="none"/>
          <w:lang w:val="en-US" w:eastAsia="zh-CN"/>
        </w:rPr>
        <w:t>2</w:t>
      </w:r>
      <w:r>
        <w:rPr>
          <w:rFonts w:hint="eastAsia" w:ascii="仿宋" w:hAnsi="仿宋" w:eastAsia="仿宋" w:cs="仿宋_GB2312"/>
          <w:sz w:val="28"/>
          <w:szCs w:val="28"/>
          <w:highlight w:val="none"/>
          <w:lang w:eastAsia="zh-CN"/>
        </w:rPr>
        <w:t>）本次招标报价以</w:t>
      </w:r>
      <w:r>
        <w:rPr>
          <w:rFonts w:hint="eastAsia" w:ascii="仿宋" w:hAnsi="仿宋" w:eastAsia="仿宋" w:cs="仿宋_GB2312"/>
          <w:sz w:val="28"/>
          <w:szCs w:val="28"/>
          <w:highlight w:val="none"/>
          <w:lang w:val="en-US" w:eastAsia="zh-CN"/>
        </w:rPr>
        <w:t>2023年</w:t>
      </w:r>
      <w:r>
        <w:rPr>
          <w:rFonts w:hint="eastAsia" w:ascii="仿宋" w:hAnsi="仿宋" w:eastAsia="仿宋" w:cs="仿宋_GB2312"/>
          <w:sz w:val="28"/>
          <w:szCs w:val="28"/>
          <w:highlight w:val="none"/>
          <w:lang w:eastAsia="zh-CN"/>
        </w:rPr>
        <w:t>第7期铜陵市建设工程材料市场价格含税信息价为基础进行下浮。</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5、标书相关要求</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8"/>
          <w:szCs w:val="28"/>
        </w:rPr>
        <w:t>以上事项不符合要求的视为无效投标。</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（2）投标文件密封袋封口处应密封完整，加盖投标单位公章，并且注明招标编号及材料名称。因投标人制作、密封、寄送报价文件</w:t>
      </w:r>
      <w:r>
        <w:rPr>
          <w:rFonts w:hint="eastAsia" w:ascii="仿宋" w:hAnsi="仿宋" w:eastAsia="仿宋" w:cs="仿宋_GB2312"/>
          <w:b/>
          <w:bCs/>
          <w:sz w:val="28"/>
          <w:szCs w:val="28"/>
        </w:rPr>
        <w:t>不符合要求的视为无效投标。</w:t>
      </w:r>
    </w:p>
    <w:p>
      <w:pPr>
        <w:spacing w:line="560" w:lineRule="exact"/>
        <w:ind w:firstLine="638" w:firstLineChars="228"/>
        <w:rPr>
          <w:rFonts w:hint="eastAsia" w:ascii="仿宋" w:hAnsi="仿宋" w:eastAsia="仿宋" w:cs="仿宋_GB2312"/>
          <w:b/>
          <w:bCs/>
          <w:sz w:val="28"/>
          <w:szCs w:val="28"/>
        </w:rPr>
      </w:pPr>
      <w:r>
        <w:rPr>
          <w:rFonts w:hint="eastAsia" w:ascii="仿宋" w:hAnsi="仿宋" w:eastAsia="仿宋" w:cs="仿宋_GB2312"/>
          <w:sz w:val="28"/>
          <w:szCs w:val="28"/>
        </w:rPr>
        <w:t>（3）投标保证金汇款凭证复印件必须内附在投标文件中。</w:t>
      </w:r>
      <w:r>
        <w:rPr>
          <w:rFonts w:hint="eastAsia" w:ascii="仿宋" w:hAnsi="仿宋" w:eastAsia="仿宋" w:cs="仿宋_GB2312"/>
          <w:b/>
          <w:bCs/>
          <w:sz w:val="28"/>
          <w:szCs w:val="28"/>
        </w:rPr>
        <w:t>无投标保证金或投标保证金汇款凭证复印件未内附在投标文件中的，视为无效投标。</w:t>
      </w:r>
    </w:p>
    <w:p>
      <w:pPr>
        <w:spacing w:line="560" w:lineRule="exact"/>
        <w:ind w:firstLine="565" w:firstLineChars="202"/>
        <w:rPr>
          <w:rFonts w:hint="eastAsia" w:ascii="仿宋" w:hAnsi="仿宋" w:eastAsia="仿宋" w:cs="仿宋_GB2312"/>
          <w:sz w:val="28"/>
          <w:szCs w:val="28"/>
        </w:rPr>
      </w:pPr>
      <w:r>
        <w:rPr>
          <w:rFonts w:hint="eastAsia" w:ascii="仿宋" w:hAnsi="仿宋" w:eastAsia="仿宋" w:cs="仿宋_GB2312"/>
          <w:sz w:val="28"/>
          <w:szCs w:val="28"/>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8"/>
          <w:szCs w:val="28"/>
        </w:rPr>
        <w:t>以上事项不符合要求的视为无效投标。</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（5）装订要求</w:t>
      </w:r>
    </w:p>
    <w:p>
      <w:pPr>
        <w:spacing w:line="560" w:lineRule="exact"/>
        <w:ind w:firstLine="565" w:firstLineChars="202"/>
        <w:rPr>
          <w:rFonts w:hint="eastAsia" w:ascii="仿宋" w:hAnsi="仿宋" w:eastAsia="仿宋" w:cs="仿宋_GB2312"/>
          <w:sz w:val="28"/>
          <w:szCs w:val="28"/>
        </w:rPr>
      </w:pPr>
      <w:r>
        <w:rPr>
          <w:rFonts w:hint="eastAsia" w:ascii="仿宋" w:hAnsi="仿宋" w:eastAsia="仿宋" w:cs="仿宋_GB2312"/>
          <w:sz w:val="28"/>
          <w:szCs w:val="28"/>
          <w:u w:val="single"/>
        </w:rPr>
        <w:t>密封袋封口处应密封严实，并应加盖投标人公章。未按装订要求装订的，招标单位不负责相关保密要求，</w:t>
      </w:r>
      <w:r>
        <w:rPr>
          <w:rFonts w:hint="eastAsia" w:ascii="仿宋" w:hAnsi="仿宋" w:eastAsia="仿宋" w:cs="仿宋_GB2312"/>
          <w:b/>
          <w:bCs/>
          <w:sz w:val="28"/>
          <w:szCs w:val="28"/>
          <w:u w:val="single"/>
        </w:rPr>
        <w:t>同时视为无效投标</w:t>
      </w:r>
      <w:r>
        <w:rPr>
          <w:rFonts w:hint="eastAsia" w:ascii="仿宋" w:hAnsi="仿宋" w:eastAsia="仿宋" w:cs="仿宋_GB2312"/>
          <w:sz w:val="28"/>
          <w:szCs w:val="28"/>
          <w:u w:val="single"/>
        </w:rPr>
        <w:t>。</w:t>
      </w:r>
    </w:p>
    <w:p>
      <w:pPr>
        <w:numPr>
          <w:ilvl w:val="0"/>
          <w:numId w:val="2"/>
        </w:num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结算数量</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（1）每车供货数量的确认：以铜陵铜冠</w:t>
      </w:r>
      <w:r>
        <w:rPr>
          <w:rFonts w:hint="eastAsia" w:ascii="仿宋" w:hAnsi="仿宋" w:eastAsia="仿宋" w:cs="仿宋_GB2312"/>
          <w:sz w:val="28"/>
          <w:szCs w:val="28"/>
          <w:lang w:eastAsia="zh-CN"/>
        </w:rPr>
        <w:t>建安新型环保建材科技有限</w:t>
      </w:r>
      <w:r>
        <w:rPr>
          <w:rFonts w:hint="eastAsia" w:ascii="仿宋" w:hAnsi="仿宋" w:eastAsia="仿宋" w:cs="仿宋_GB2312"/>
          <w:sz w:val="28"/>
          <w:szCs w:val="28"/>
        </w:rPr>
        <w:t>公司磅单为准。</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（2）每月供货数量的确认：供方每月2</w:t>
      </w:r>
      <w:r>
        <w:rPr>
          <w:rFonts w:hint="eastAsia" w:ascii="仿宋" w:hAnsi="仿宋" w:eastAsia="仿宋" w:cs="仿宋_GB2312"/>
          <w:sz w:val="28"/>
          <w:szCs w:val="28"/>
          <w:lang w:val="en-US" w:eastAsia="zh-CN"/>
        </w:rPr>
        <w:t>1</w:t>
      </w:r>
      <w:r>
        <w:rPr>
          <w:rFonts w:hint="eastAsia" w:ascii="仿宋" w:hAnsi="仿宋" w:eastAsia="仿宋" w:cs="仿宋_GB2312"/>
          <w:sz w:val="28"/>
          <w:szCs w:val="28"/>
        </w:rPr>
        <w:t>号与需方核对本月供应数量和金额，供应数量按照</w:t>
      </w:r>
      <w:r>
        <w:rPr>
          <w:rFonts w:hint="eastAsia" w:ascii="仿宋" w:hAnsi="仿宋" w:eastAsia="仿宋" w:cs="仿宋_GB2312"/>
          <w:sz w:val="28"/>
          <w:szCs w:val="28"/>
          <w:lang w:eastAsia="zh-CN"/>
        </w:rPr>
        <w:t>建材公司</w:t>
      </w:r>
      <w:r>
        <w:rPr>
          <w:rFonts w:hint="eastAsia" w:ascii="仿宋" w:hAnsi="仿宋" w:eastAsia="仿宋" w:cs="仿宋_GB2312"/>
          <w:sz w:val="28"/>
          <w:szCs w:val="28"/>
        </w:rPr>
        <w:t>磅单为结算数量，供需双方共同确认供应数量和金额后在结算单上签字。</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7、结算价格</w:t>
      </w:r>
    </w:p>
    <w:p>
      <w:pPr>
        <w:spacing w:line="560" w:lineRule="exact"/>
        <w:rPr>
          <w:rFonts w:ascii="仿宋" w:hAnsi="仿宋" w:eastAsia="仿宋" w:cs="仿宋_GB2312"/>
          <w:spacing w:val="-17"/>
          <w:sz w:val="28"/>
          <w:szCs w:val="28"/>
        </w:rPr>
      </w:pPr>
      <w:r>
        <w:rPr>
          <w:rFonts w:hint="eastAsia" w:ascii="仿宋" w:hAnsi="仿宋" w:eastAsia="仿宋" w:cs="仿宋_GB2312"/>
          <w:sz w:val="28"/>
          <w:szCs w:val="28"/>
        </w:rPr>
        <w:t xml:space="preserve">    </w:t>
      </w:r>
      <w:r>
        <w:rPr>
          <w:rFonts w:hint="eastAsia" w:ascii="仿宋" w:hAnsi="仿宋" w:eastAsia="仿宋" w:cs="仿宋_GB2312"/>
          <w:sz w:val="28"/>
          <w:szCs w:val="28"/>
          <w:u w:val="single"/>
        </w:rPr>
        <w:t>中标</w:t>
      </w:r>
      <w:r>
        <w:rPr>
          <w:rFonts w:hint="eastAsia" w:ascii="仿宋" w:hAnsi="仿宋" w:eastAsia="仿宋" w:cs="仿宋_GB2312"/>
          <w:sz w:val="28"/>
          <w:szCs w:val="28"/>
          <w:u w:val="single"/>
          <w:lang w:eastAsia="zh-CN"/>
        </w:rPr>
        <w:t>价</w:t>
      </w:r>
      <w:r>
        <w:rPr>
          <w:rFonts w:hint="eastAsia" w:ascii="仿宋" w:hAnsi="仿宋" w:eastAsia="仿宋" w:cs="仿宋_GB2312"/>
          <w:spacing w:val="-17"/>
          <w:sz w:val="28"/>
          <w:szCs w:val="28"/>
          <w:u w:val="single"/>
        </w:rPr>
        <w:t>。</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8、付款方式</w:t>
      </w:r>
    </w:p>
    <w:p>
      <w:pPr>
        <w:spacing w:line="560" w:lineRule="exact"/>
        <w:ind w:firstLine="560" w:firstLineChars="200"/>
        <w:rPr>
          <w:rFonts w:hint="eastAsia" w:ascii="仿宋" w:hAnsi="仿宋" w:eastAsia="仿宋" w:cs="仿宋_GB2312"/>
          <w:b/>
          <w:sz w:val="36"/>
          <w:szCs w:val="36"/>
        </w:rPr>
      </w:pPr>
      <w:r>
        <w:rPr>
          <w:rFonts w:hint="eastAsia" w:ascii="仿宋" w:hAnsi="仿宋" w:eastAsia="仿宋" w:cs="仿宋"/>
          <w:color w:val="000000" w:themeColor="text1"/>
          <w:sz w:val="28"/>
          <w:szCs w:val="28"/>
          <w:highlight w:val="none"/>
          <w:u w:val="single"/>
          <w14:textFill>
            <w14:solidFill>
              <w14:schemeClr w14:val="tx1"/>
            </w14:solidFill>
          </w14:textFill>
        </w:rPr>
        <w:t>入账次月支付</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4</w:t>
      </w:r>
      <w:r>
        <w:rPr>
          <w:rFonts w:hint="eastAsia" w:ascii="仿宋" w:hAnsi="仿宋" w:eastAsia="仿宋" w:cs="仿宋"/>
          <w:color w:val="000000" w:themeColor="text1"/>
          <w:sz w:val="28"/>
          <w:szCs w:val="28"/>
          <w:highlight w:val="none"/>
          <w:u w:val="single"/>
          <w14:textFill>
            <w14:solidFill>
              <w14:schemeClr w14:val="tx1"/>
            </w14:solidFill>
          </w14:textFill>
        </w:rPr>
        <w:t>0%，春节前支付至80%，剩余20%该春节后两年内付清。</w:t>
      </w:r>
      <w:r>
        <w:rPr>
          <w:rFonts w:hint="eastAsia" w:ascii="仿宋" w:hAnsi="仿宋" w:eastAsia="仿宋" w:cs="仿宋"/>
          <w:i w:val="0"/>
          <w:iCs w:val="0"/>
          <w:caps w:val="0"/>
          <w:color w:val="171A1D"/>
          <w:spacing w:val="0"/>
          <w:sz w:val="28"/>
          <w:szCs w:val="28"/>
          <w:highlight w:val="none"/>
          <w:u w:val="single"/>
          <w:shd w:val="clear" w:color="auto" w:fill="FFFFFF"/>
        </w:rPr>
        <w:t>货款以对公转账方式支付，</w:t>
      </w:r>
      <w:r>
        <w:rPr>
          <w:rFonts w:hint="eastAsia" w:ascii="仿宋" w:hAnsi="仿宋" w:eastAsia="仿宋" w:cs="仿宋"/>
          <w:i w:val="0"/>
          <w:iCs w:val="0"/>
          <w:caps w:val="0"/>
          <w:color w:val="171A1D"/>
          <w:spacing w:val="0"/>
          <w:sz w:val="28"/>
          <w:szCs w:val="28"/>
          <w:highlight w:val="none"/>
          <w:u w:val="single"/>
          <w:shd w:val="clear" w:color="auto" w:fill="FFFFFF"/>
          <w:lang w:eastAsia="zh-CN"/>
        </w:rPr>
        <w:t>支付</w:t>
      </w:r>
      <w:r>
        <w:rPr>
          <w:rFonts w:hint="eastAsia" w:ascii="仿宋" w:hAnsi="仿宋" w:eastAsia="仿宋" w:cs="仿宋"/>
          <w:i w:val="0"/>
          <w:iCs w:val="0"/>
          <w:caps w:val="0"/>
          <w:color w:val="171A1D"/>
          <w:spacing w:val="0"/>
          <w:sz w:val="28"/>
          <w:szCs w:val="28"/>
          <w:highlight w:val="none"/>
          <w:u w:val="single"/>
          <w:shd w:val="clear" w:color="auto" w:fill="FFFFFF"/>
        </w:rPr>
        <w:t>电汇</w:t>
      </w:r>
      <w:r>
        <w:rPr>
          <w:rFonts w:hint="eastAsia" w:ascii="仿宋" w:hAnsi="仿宋" w:eastAsia="仿宋" w:cs="仿宋"/>
          <w:i w:val="0"/>
          <w:iCs w:val="0"/>
          <w:caps w:val="0"/>
          <w:color w:val="171A1D"/>
          <w:spacing w:val="0"/>
          <w:sz w:val="28"/>
          <w:szCs w:val="28"/>
          <w:highlight w:val="none"/>
          <w:u w:val="single"/>
          <w:shd w:val="clear" w:color="auto" w:fill="FFFFFF"/>
          <w:lang w:eastAsia="zh-CN"/>
        </w:rPr>
        <w:t>或不超过合同总金额</w:t>
      </w:r>
      <w:r>
        <w:rPr>
          <w:rFonts w:hint="eastAsia" w:ascii="仿宋" w:hAnsi="仿宋" w:eastAsia="仿宋" w:cs="仿宋"/>
          <w:i w:val="0"/>
          <w:iCs w:val="0"/>
          <w:caps w:val="0"/>
          <w:color w:val="171A1D"/>
          <w:spacing w:val="0"/>
          <w:sz w:val="28"/>
          <w:szCs w:val="28"/>
          <w:highlight w:val="none"/>
          <w:u w:val="single"/>
          <w:shd w:val="clear" w:color="auto" w:fill="FFFFFF"/>
          <w:lang w:val="en-US" w:eastAsia="zh-CN"/>
        </w:rPr>
        <w:t>50%的6个月内银行电子承兑</w:t>
      </w:r>
      <w:r>
        <w:rPr>
          <w:rFonts w:hint="eastAsia" w:ascii="仿宋" w:hAnsi="仿宋" w:eastAsia="仿宋" w:cs="仿宋"/>
          <w:i w:val="0"/>
          <w:iCs w:val="0"/>
          <w:caps w:val="0"/>
          <w:color w:val="171A1D"/>
          <w:spacing w:val="0"/>
          <w:sz w:val="28"/>
          <w:szCs w:val="28"/>
          <w:u w:val="single"/>
          <w:shd w:val="clear" w:color="auto" w:fill="FFFFFF"/>
          <w:lang w:val="en-US" w:eastAsia="zh-CN"/>
        </w:rPr>
        <w:t>。中标单位与建材公司签订买卖合同，建材公司支付货款。</w:t>
      </w:r>
    </w:p>
    <w:p>
      <w:pPr>
        <w:spacing w:line="520" w:lineRule="exact"/>
        <w:jc w:val="center"/>
        <w:rPr>
          <w:rFonts w:hint="eastAsia" w:ascii="仿宋" w:hAnsi="仿宋" w:eastAsia="仿宋" w:cs="仿宋_GB2312"/>
          <w:b/>
          <w:sz w:val="36"/>
          <w:szCs w:val="36"/>
        </w:rPr>
      </w:pPr>
      <w:r>
        <w:rPr>
          <w:rFonts w:hint="eastAsia" w:ascii="仿宋" w:hAnsi="仿宋" w:eastAsia="仿宋" w:cs="仿宋_GB2312"/>
          <w:b/>
          <w:sz w:val="36"/>
          <w:szCs w:val="36"/>
        </w:rPr>
        <w:t>九、评标及中标履约要求</w:t>
      </w:r>
    </w:p>
    <w:p>
      <w:pPr>
        <w:spacing w:line="520" w:lineRule="exact"/>
        <w:rPr>
          <w:rFonts w:hint="eastAsia" w:ascii="仿宋" w:hAnsi="仿宋" w:eastAsia="仿宋" w:cs="仿宋_GB2312"/>
          <w:b/>
          <w:sz w:val="36"/>
          <w:szCs w:val="36"/>
        </w:rPr>
      </w:pP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1、评标由铜冠建安公司纪委随机临时确定评委并组建的评标委员会负责。</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3、评标：</w:t>
      </w:r>
      <w:r>
        <w:rPr>
          <w:rFonts w:hint="eastAsia" w:ascii="仿宋" w:hAnsi="仿宋" w:eastAsia="仿宋" w:cs="仿宋_GB2312"/>
          <w:sz w:val="28"/>
          <w:szCs w:val="28"/>
          <w:u w:val="single"/>
        </w:rPr>
        <w:t>本次评标以价格为评标依据，采取“</w:t>
      </w:r>
      <w:r>
        <w:rPr>
          <w:rFonts w:hint="eastAsia" w:ascii="仿宋" w:hAnsi="仿宋" w:eastAsia="仿宋" w:cs="仿宋_GB2312"/>
          <w:sz w:val="28"/>
          <w:szCs w:val="28"/>
          <w:u w:val="single"/>
          <w:lang w:eastAsia="zh-CN"/>
        </w:rPr>
        <w:t>最</w:t>
      </w:r>
      <w:r>
        <w:rPr>
          <w:rFonts w:hint="eastAsia" w:ascii="仿宋" w:hAnsi="仿宋" w:eastAsia="仿宋" w:cs="仿宋_GB2312"/>
          <w:sz w:val="28"/>
          <w:szCs w:val="28"/>
          <w:u w:val="single"/>
        </w:rPr>
        <w:t>低价</w:t>
      </w:r>
      <w:r>
        <w:rPr>
          <w:rFonts w:hint="eastAsia" w:ascii="仿宋" w:hAnsi="仿宋" w:eastAsia="仿宋" w:cs="仿宋_GB2312"/>
          <w:sz w:val="28"/>
          <w:szCs w:val="28"/>
          <w:u w:val="single"/>
          <w:lang w:eastAsia="zh-CN"/>
        </w:rPr>
        <w:t>中标</w:t>
      </w:r>
      <w:r>
        <w:rPr>
          <w:rFonts w:hint="eastAsia" w:ascii="仿宋" w:hAnsi="仿宋" w:eastAsia="仿宋" w:cs="仿宋_GB2312"/>
          <w:sz w:val="28"/>
          <w:szCs w:val="28"/>
          <w:u w:val="single"/>
        </w:rPr>
        <w:t>法”评标。即以经评委会审核，剔除偏离市场行情较大的恶意报价后的报价进行排序。</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4、中标候选人推荐：</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评标委员会将根据</w:t>
      </w:r>
      <w:r>
        <w:rPr>
          <w:rFonts w:hint="eastAsia" w:ascii="仿宋" w:hAnsi="仿宋" w:eastAsia="仿宋" w:cs="仿宋_GB2312"/>
          <w:sz w:val="28"/>
          <w:szCs w:val="28"/>
          <w:lang w:eastAsia="zh-CN"/>
        </w:rPr>
        <w:t>所有投标人</w:t>
      </w:r>
      <w:r>
        <w:rPr>
          <w:rFonts w:hint="eastAsia" w:ascii="仿宋" w:hAnsi="仿宋" w:eastAsia="仿宋" w:cs="仿宋_GB2312"/>
          <w:sz w:val="28"/>
          <w:szCs w:val="28"/>
        </w:rPr>
        <w:t>的报价选择最低报价的投标单位为预中标单位。</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6、招标人和中标人应当自中标通知书发出之日起</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日内，按照招标文件和中标人的投标文件订立书面合同，招标人和中标人不得再行订立背离本次招标实质性内容的其他协议。</w:t>
      </w: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十、纪律和监督</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一经确认将取消其今后参加铜冠建安公司招标的资格，列入供应商黑名单。</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十一、法定代表人授权书</w:t>
      </w:r>
    </w:p>
    <w:p>
      <w:pPr>
        <w:pStyle w:val="20"/>
        <w:spacing w:line="560" w:lineRule="exact"/>
        <w:rPr>
          <w:rFonts w:ascii="仿宋" w:hAnsi="仿宋" w:eastAsia="仿宋"/>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156" w:beforeLines="50" w:after="156" w:afterLines="50" w:line="560" w:lineRule="exact"/>
        <w:ind w:firstLine="480" w:firstLineChars="200"/>
        <w:rPr>
          <w:rFonts w:ascii="仿宋" w:hAnsi="仿宋" w:eastAsia="仿宋"/>
          <w:sz w:val="24"/>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本授权书于______年___月___日签字生效，特此声明。</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代理人情况：</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姓名：__________________   身份证号：____________________</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地址：__________________   邮    编：_____________________</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电话：__________________   传    真：_____________________</w:t>
      </w:r>
    </w:p>
    <w:p>
      <w:pPr>
        <w:spacing w:line="560" w:lineRule="exact"/>
        <w:ind w:firstLine="560" w:firstLineChars="200"/>
        <w:rPr>
          <w:rFonts w:hint="eastAsia" w:ascii="仿宋" w:hAnsi="仿宋" w:eastAsia="仿宋" w:cs="仿宋_GB2312"/>
          <w:sz w:val="28"/>
          <w:szCs w:val="28"/>
        </w:rPr>
      </w:pPr>
    </w:p>
    <w:p>
      <w:pPr>
        <w:spacing w:line="560" w:lineRule="exact"/>
        <w:ind w:firstLine="5600" w:firstLineChars="2000"/>
        <w:rPr>
          <w:rFonts w:hint="eastAsia" w:ascii="仿宋" w:hAnsi="仿宋" w:eastAsia="仿宋" w:cs="仿宋_GB2312"/>
          <w:sz w:val="28"/>
          <w:szCs w:val="28"/>
        </w:rPr>
      </w:pPr>
      <w:r>
        <w:rPr>
          <w:rFonts w:hint="eastAsia" w:ascii="仿宋" w:hAnsi="仿宋" w:eastAsia="仿宋" w:cs="仿宋_GB2312"/>
          <w:sz w:val="28"/>
          <w:szCs w:val="28"/>
        </w:rPr>
        <w:t>法定代表人签字：</w:t>
      </w:r>
    </w:p>
    <w:p>
      <w:pPr>
        <w:spacing w:line="560" w:lineRule="exact"/>
        <w:ind w:firstLine="5600" w:firstLineChars="2000"/>
        <w:rPr>
          <w:rFonts w:hint="eastAsia" w:ascii="仿宋" w:hAnsi="仿宋" w:eastAsia="仿宋" w:cs="仿宋_GB2312"/>
          <w:sz w:val="28"/>
          <w:szCs w:val="28"/>
        </w:rPr>
      </w:pPr>
      <w:r>
        <w:rPr>
          <w:rFonts w:hint="eastAsia" w:ascii="仿宋" w:hAnsi="仿宋" w:eastAsia="仿宋" w:cs="仿宋_GB2312"/>
          <w:sz w:val="28"/>
          <w:szCs w:val="28"/>
        </w:rPr>
        <w:t>单  位  盖  章：</w:t>
      </w:r>
    </w:p>
    <w:p>
      <w:pPr>
        <w:spacing w:line="560" w:lineRule="exact"/>
        <w:ind w:firstLine="560" w:firstLineChars="200"/>
        <w:rPr>
          <w:rFonts w:hint="eastAsia" w:ascii="仿宋" w:hAnsi="仿宋" w:eastAsia="仿宋" w:cs="仿宋_GB2312"/>
          <w:sz w:val="28"/>
          <w:szCs w:val="28"/>
        </w:rPr>
      </w:pPr>
    </w:p>
    <w:p>
      <w:pPr>
        <w:spacing w:line="560" w:lineRule="exact"/>
        <w:ind w:firstLine="7280" w:firstLineChars="2600"/>
        <w:rPr>
          <w:rFonts w:hint="eastAsia" w:ascii="仿宋" w:hAnsi="仿宋" w:eastAsia="仿宋" w:cs="仿宋_GB2312"/>
          <w:sz w:val="28"/>
          <w:szCs w:val="28"/>
        </w:rPr>
      </w:pPr>
      <w:r>
        <w:rPr>
          <w:rFonts w:hint="eastAsia" w:ascii="仿宋" w:hAnsi="仿宋" w:eastAsia="仿宋" w:cs="仿宋_GB2312"/>
          <w:sz w:val="28"/>
          <w:szCs w:val="28"/>
        </w:rPr>
        <w:t>年  月  日</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r>
        <w:rPr>
          <w:rFonts w:hint="eastAsia" w:ascii="仿宋" w:hAnsi="仿宋" w:eastAsia="仿宋" w:cs="仿宋_GB2312"/>
          <w:b/>
          <w:sz w:val="36"/>
          <w:szCs w:val="36"/>
        </w:rPr>
        <w:t xml:space="preserve"> </w:t>
      </w: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bCs/>
          <w:sz w:val="36"/>
          <w:szCs w:val="36"/>
        </w:rPr>
      </w:pPr>
      <w:r>
        <w:rPr>
          <w:rFonts w:hint="eastAsia" w:ascii="仿宋" w:hAnsi="仿宋" w:eastAsia="仿宋" w:cs="仿宋_GB2312"/>
          <w:b/>
          <w:sz w:val="36"/>
          <w:szCs w:val="36"/>
        </w:rPr>
        <w:t>十二、投标廉洁</w:t>
      </w:r>
      <w:r>
        <w:rPr>
          <w:rFonts w:hint="eastAsia" w:ascii="仿宋" w:hAnsi="仿宋" w:eastAsia="仿宋" w:cs="仿宋_GB2312"/>
          <w:b/>
          <w:bCs/>
          <w:sz w:val="36"/>
          <w:szCs w:val="36"/>
        </w:rPr>
        <w:t>承诺书</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b/>
          <w:bCs/>
          <w:sz w:val="36"/>
          <w:szCs w:val="36"/>
        </w:rPr>
      </w:pPr>
      <w:r>
        <w:rPr>
          <w:rFonts w:hint="eastAsia" w:ascii="仿宋" w:hAnsi="仿宋" w:eastAsia="仿宋" w:cs="仿宋_GB2312"/>
          <w:sz w:val="28"/>
          <w:szCs w:val="28"/>
        </w:rPr>
        <w:t>我单位于</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日参与</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承诺不相互串通投标或者与招标人串通投标；</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不向招标人或者评标委员会成员行贿谋取中标；</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不以他人名义投标或者以其他方式弄虚作假骗取中标；</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承诺不向招标人及有关人员提供任何形式的财、物及请吃消费；</w:t>
      </w:r>
    </w:p>
    <w:p>
      <w:pPr>
        <w:widowControl/>
        <w:numPr>
          <w:ilvl w:val="0"/>
          <w:numId w:val="3"/>
        </w:numPr>
        <w:spacing w:line="560" w:lineRule="exact"/>
        <w:ind w:firstLine="560" w:firstLineChars="200"/>
        <w:jc w:val="left"/>
        <w:rPr>
          <w:rFonts w:hint="eastAsia" w:ascii="仿宋" w:hAnsi="仿宋" w:eastAsia="仿宋" w:cs="仿宋_GB2312"/>
          <w:color w:val="000000"/>
          <w:sz w:val="28"/>
          <w:szCs w:val="28"/>
        </w:rPr>
      </w:pPr>
      <w:r>
        <w:rPr>
          <w:rFonts w:hint="eastAsia" w:ascii="仿宋" w:hAnsi="仿宋" w:eastAsia="仿宋" w:cs="仿宋_GB2312"/>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60" w:lineRule="exact"/>
        <w:ind w:firstLine="560" w:firstLineChars="200"/>
        <w:rPr>
          <w:rFonts w:hint="eastAsia" w:ascii="仿宋" w:hAnsi="仿宋" w:eastAsia="仿宋" w:cs="仿宋_GB2312"/>
          <w:color w:val="000000"/>
          <w:sz w:val="28"/>
          <w:szCs w:val="28"/>
          <w:u w:val="single"/>
        </w:rPr>
      </w:pPr>
    </w:p>
    <w:p>
      <w:pPr>
        <w:spacing w:line="560" w:lineRule="exact"/>
        <w:ind w:firstLine="5320" w:firstLineChars="1900"/>
        <w:rPr>
          <w:rFonts w:hint="eastAsia" w:ascii="仿宋" w:hAnsi="仿宋" w:eastAsia="仿宋" w:cs="仿宋_GB2312"/>
          <w:sz w:val="28"/>
          <w:szCs w:val="28"/>
        </w:rPr>
      </w:pPr>
    </w:p>
    <w:p>
      <w:pPr>
        <w:spacing w:line="560" w:lineRule="exact"/>
        <w:ind w:firstLine="5418" w:firstLineChars="2100"/>
        <w:rPr>
          <w:rFonts w:hint="eastAsia" w:ascii="仿宋" w:hAnsi="仿宋" w:eastAsia="仿宋" w:cs="仿宋_GB2312"/>
          <w:sz w:val="28"/>
          <w:szCs w:val="28"/>
        </w:rPr>
      </w:pPr>
      <w:r>
        <w:rPr>
          <w:rFonts w:hint="eastAsia" w:ascii="仿宋" w:hAnsi="仿宋" w:eastAsia="仿宋" w:cs="仿宋_GB2312"/>
          <w:spacing w:val="-11"/>
          <w:sz w:val="28"/>
          <w:szCs w:val="28"/>
        </w:rPr>
        <w:t xml:space="preserve">承诺方签字 </w:t>
      </w:r>
      <w:r>
        <w:rPr>
          <w:rFonts w:hint="eastAsia" w:ascii="仿宋" w:hAnsi="仿宋" w:eastAsia="仿宋" w:cs="仿宋_GB2312"/>
          <w:b/>
          <w:bCs/>
          <w:sz w:val="28"/>
          <w:szCs w:val="28"/>
        </w:rPr>
        <w:t>:</w:t>
      </w:r>
    </w:p>
    <w:p>
      <w:pPr>
        <w:spacing w:line="560" w:lineRule="exact"/>
        <w:ind w:firstLine="5418" w:firstLineChars="2100"/>
        <w:rPr>
          <w:rFonts w:hint="eastAsia" w:ascii="仿宋" w:hAnsi="仿宋" w:eastAsia="仿宋" w:cs="仿宋_GB2312"/>
          <w:sz w:val="28"/>
          <w:szCs w:val="28"/>
        </w:rPr>
      </w:pPr>
      <w:r>
        <w:rPr>
          <w:rFonts w:hint="eastAsia" w:ascii="仿宋" w:hAnsi="仿宋" w:eastAsia="仿宋" w:cs="仿宋_GB2312"/>
          <w:spacing w:val="-11"/>
          <w:sz w:val="28"/>
          <w:szCs w:val="28"/>
        </w:rPr>
        <w:t>单 位 盖 章</w:t>
      </w:r>
      <w:r>
        <w:rPr>
          <w:rFonts w:hint="eastAsia" w:ascii="仿宋" w:hAnsi="仿宋" w:eastAsia="仿宋" w:cs="仿宋_GB2312"/>
          <w:sz w:val="28"/>
          <w:szCs w:val="28"/>
        </w:rPr>
        <w:t xml:space="preserve">：                    </w:t>
      </w:r>
    </w:p>
    <w:p>
      <w:pPr>
        <w:spacing w:line="560" w:lineRule="exact"/>
        <w:ind w:firstLine="2240" w:firstLineChars="800"/>
        <w:rPr>
          <w:rFonts w:hint="eastAsia"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pacing w:val="-11"/>
          <w:sz w:val="28"/>
          <w:szCs w:val="28"/>
        </w:rPr>
        <w:t>日       期：</w:t>
      </w:r>
    </w:p>
    <w:p>
      <w:pPr>
        <w:spacing w:line="560" w:lineRule="exact"/>
        <w:rPr>
          <w:rFonts w:hint="eastAsia" w:ascii="仿宋" w:hAnsi="仿宋" w:eastAsia="仿宋" w:cs="仿宋_GB2312"/>
          <w:b/>
          <w:sz w:val="36"/>
          <w:szCs w:val="36"/>
        </w:rPr>
        <w:sectPr>
          <w:headerReference r:id="rId6" w:type="default"/>
          <w:footerReference r:id="rId7" w:type="default"/>
          <w:pgSz w:w="11906" w:h="16838"/>
          <w:pgMar w:top="312" w:right="1469" w:bottom="709" w:left="1338" w:header="851" w:footer="273" w:gutter="284"/>
          <w:cols w:space="720" w:num="1"/>
          <w:docGrid w:type="lines" w:linePitch="312" w:charSpace="0"/>
        </w:sectPr>
      </w:pPr>
    </w:p>
    <w:p>
      <w:pPr>
        <w:spacing w:line="400" w:lineRule="exact"/>
        <w:rPr>
          <w:rFonts w:hint="eastAsia" w:ascii="仿宋" w:hAnsi="仿宋" w:eastAsia="仿宋" w:cs="仿宋_GB2312"/>
          <w:b/>
          <w:sz w:val="36"/>
          <w:szCs w:val="36"/>
        </w:rPr>
      </w:pPr>
    </w:p>
    <w:p>
      <w:pPr>
        <w:spacing w:line="400" w:lineRule="exact"/>
        <w:jc w:val="center"/>
        <w:rPr>
          <w:rFonts w:hint="eastAsia" w:ascii="仿宋" w:hAnsi="仿宋" w:eastAsia="仿宋"/>
          <w:b/>
          <w:sz w:val="28"/>
          <w:szCs w:val="28"/>
        </w:rPr>
      </w:pPr>
      <w:r>
        <w:rPr>
          <w:rFonts w:hint="eastAsia" w:ascii="仿宋" w:hAnsi="仿宋" w:eastAsia="仿宋" w:cs="仿宋_GB2312"/>
          <w:b/>
          <w:sz w:val="36"/>
          <w:szCs w:val="36"/>
        </w:rPr>
        <w:t>十三、报价单</w:t>
      </w:r>
    </w:p>
    <w:p>
      <w:pPr>
        <w:spacing w:line="400" w:lineRule="exact"/>
        <w:rPr>
          <w:rFonts w:hint="eastAsia" w:ascii="仿宋" w:hAnsi="仿宋" w:eastAsia="仿宋"/>
          <w:b/>
          <w:sz w:val="28"/>
          <w:szCs w:val="28"/>
        </w:rPr>
      </w:pPr>
      <w:r>
        <w:rPr>
          <w:rFonts w:hint="eastAsia" w:ascii="仿宋" w:hAnsi="仿宋" w:eastAsia="仿宋"/>
          <w:b/>
          <w:sz w:val="28"/>
          <w:szCs w:val="28"/>
        </w:rPr>
        <w:t>报价单（TGJA-WZ-202</w:t>
      </w:r>
      <w:r>
        <w:rPr>
          <w:rFonts w:hint="eastAsia" w:ascii="仿宋" w:hAnsi="仿宋" w:eastAsia="仿宋"/>
          <w:b/>
          <w:sz w:val="28"/>
          <w:szCs w:val="28"/>
          <w:lang w:val="en-US" w:eastAsia="zh-CN"/>
        </w:rPr>
        <w:t>3130-2</w:t>
      </w:r>
      <w:r>
        <w:rPr>
          <w:rFonts w:hint="eastAsia" w:ascii="仿宋" w:hAnsi="仿宋" w:eastAsia="仿宋"/>
          <w:b/>
          <w:sz w:val="28"/>
          <w:szCs w:val="28"/>
        </w:rPr>
        <w:t>）</w:t>
      </w:r>
    </w:p>
    <w:tbl>
      <w:tblPr>
        <w:tblStyle w:val="54"/>
        <w:tblW w:w="15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
        <w:gridCol w:w="1530"/>
        <w:gridCol w:w="1515"/>
        <w:gridCol w:w="1065"/>
        <w:gridCol w:w="1170"/>
        <w:gridCol w:w="3633"/>
        <w:gridCol w:w="1417"/>
        <w:gridCol w:w="1055"/>
        <w:gridCol w:w="174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trPr>
        <w:tc>
          <w:tcPr>
            <w:tcW w:w="443" w:type="dxa"/>
            <w:vAlign w:val="center"/>
          </w:tcPr>
          <w:p>
            <w:pPr>
              <w:spacing w:line="400" w:lineRule="exact"/>
              <w:jc w:val="center"/>
              <w:rPr>
                <w:rFonts w:hint="eastAsia" w:ascii="仿宋" w:hAnsi="仿宋" w:eastAsia="仿宋"/>
                <w:sz w:val="24"/>
              </w:rPr>
            </w:pPr>
            <w:r>
              <w:rPr>
                <w:rFonts w:hint="eastAsia" w:ascii="仿宋" w:hAnsi="仿宋" w:eastAsia="仿宋"/>
                <w:sz w:val="24"/>
              </w:rPr>
              <w:t>序号</w:t>
            </w:r>
          </w:p>
        </w:tc>
        <w:tc>
          <w:tcPr>
            <w:tcW w:w="1530" w:type="dxa"/>
            <w:vAlign w:val="center"/>
          </w:tcPr>
          <w:p>
            <w:pPr>
              <w:spacing w:line="400" w:lineRule="exact"/>
              <w:jc w:val="center"/>
              <w:rPr>
                <w:rFonts w:hint="eastAsia" w:ascii="仿宋" w:hAnsi="仿宋" w:eastAsia="仿宋"/>
                <w:sz w:val="24"/>
              </w:rPr>
            </w:pPr>
            <w:r>
              <w:rPr>
                <w:rFonts w:hint="eastAsia" w:ascii="仿宋" w:hAnsi="仿宋" w:eastAsia="仿宋"/>
                <w:sz w:val="24"/>
              </w:rPr>
              <w:t>物料名称</w:t>
            </w:r>
          </w:p>
        </w:tc>
        <w:tc>
          <w:tcPr>
            <w:tcW w:w="1515" w:type="dxa"/>
            <w:vAlign w:val="center"/>
          </w:tcPr>
          <w:p>
            <w:pPr>
              <w:spacing w:line="400" w:lineRule="exact"/>
              <w:jc w:val="center"/>
              <w:rPr>
                <w:rFonts w:hint="eastAsia" w:ascii="仿宋" w:hAnsi="仿宋" w:eastAsia="仿宋"/>
                <w:sz w:val="24"/>
              </w:rPr>
            </w:pPr>
            <w:r>
              <w:rPr>
                <w:rFonts w:hint="eastAsia" w:ascii="仿宋" w:hAnsi="仿宋" w:eastAsia="仿宋"/>
                <w:sz w:val="24"/>
              </w:rPr>
              <w:t>型号规格</w:t>
            </w:r>
          </w:p>
        </w:tc>
        <w:tc>
          <w:tcPr>
            <w:tcW w:w="1065" w:type="dxa"/>
            <w:vAlign w:val="center"/>
          </w:tcPr>
          <w:p>
            <w:pPr>
              <w:spacing w:line="400" w:lineRule="exact"/>
              <w:jc w:val="center"/>
              <w:rPr>
                <w:rFonts w:hint="eastAsia" w:ascii="仿宋" w:hAnsi="仿宋" w:eastAsia="仿宋"/>
                <w:sz w:val="24"/>
              </w:rPr>
            </w:pPr>
            <w:r>
              <w:rPr>
                <w:rFonts w:hint="eastAsia" w:ascii="仿宋" w:hAnsi="仿宋" w:eastAsia="仿宋"/>
                <w:sz w:val="24"/>
              </w:rPr>
              <w:t>单位</w:t>
            </w:r>
          </w:p>
        </w:tc>
        <w:tc>
          <w:tcPr>
            <w:tcW w:w="1170" w:type="dxa"/>
            <w:vAlign w:val="center"/>
          </w:tcPr>
          <w:p>
            <w:pPr>
              <w:spacing w:line="400" w:lineRule="exact"/>
              <w:jc w:val="center"/>
              <w:rPr>
                <w:rFonts w:hint="eastAsia" w:ascii="仿宋" w:hAnsi="仿宋" w:eastAsia="仿宋"/>
                <w:sz w:val="24"/>
              </w:rPr>
            </w:pPr>
            <w:r>
              <w:rPr>
                <w:rFonts w:hint="eastAsia" w:ascii="仿宋" w:hAnsi="仿宋" w:eastAsia="仿宋"/>
                <w:sz w:val="24"/>
              </w:rPr>
              <w:t>数量</w:t>
            </w:r>
          </w:p>
        </w:tc>
        <w:tc>
          <w:tcPr>
            <w:tcW w:w="3633" w:type="dxa"/>
            <w:vAlign w:val="center"/>
          </w:tcPr>
          <w:p>
            <w:pPr>
              <w:spacing w:line="400" w:lineRule="exact"/>
              <w:jc w:val="center"/>
              <w:rPr>
                <w:rFonts w:ascii="仿宋" w:hAnsi="仿宋" w:eastAsia="仿宋"/>
                <w:sz w:val="24"/>
              </w:rPr>
            </w:pPr>
            <w:r>
              <w:rPr>
                <w:rFonts w:hint="eastAsia" w:ascii="仿宋" w:hAnsi="仿宋" w:eastAsia="仿宋"/>
                <w:sz w:val="24"/>
              </w:rPr>
              <w:t>含</w:t>
            </w:r>
            <w:r>
              <w:rPr>
                <w:rFonts w:hint="eastAsia" w:ascii="仿宋" w:hAnsi="仿宋" w:eastAsia="仿宋"/>
                <w:sz w:val="24"/>
                <w:lang w:val="en-US" w:eastAsia="zh-CN"/>
              </w:rPr>
              <w:t>13</w:t>
            </w:r>
            <w:r>
              <w:rPr>
                <w:rFonts w:hint="eastAsia" w:ascii="仿宋" w:hAnsi="仿宋" w:eastAsia="仿宋"/>
                <w:sz w:val="24"/>
              </w:rPr>
              <w:t>税含运费</w:t>
            </w:r>
            <w:r>
              <w:rPr>
                <w:rFonts w:hint="eastAsia" w:ascii="仿宋" w:hAnsi="仿宋" w:eastAsia="仿宋"/>
                <w:sz w:val="24"/>
                <w:lang w:eastAsia="zh-CN"/>
              </w:rPr>
              <w:t>下浮</w:t>
            </w:r>
            <w:r>
              <w:rPr>
                <w:rFonts w:hint="eastAsia" w:ascii="仿宋" w:hAnsi="仿宋" w:eastAsia="仿宋"/>
                <w:color w:val="FF0000"/>
                <w:sz w:val="24"/>
              </w:rPr>
              <w:t>*</w:t>
            </w:r>
          </w:p>
        </w:tc>
        <w:tc>
          <w:tcPr>
            <w:tcW w:w="1417" w:type="dxa"/>
            <w:vAlign w:val="center"/>
          </w:tcPr>
          <w:p>
            <w:pPr>
              <w:spacing w:line="400" w:lineRule="exact"/>
              <w:jc w:val="center"/>
              <w:rPr>
                <w:rFonts w:ascii="仿宋" w:hAnsi="仿宋" w:eastAsia="仿宋"/>
                <w:sz w:val="24"/>
              </w:rPr>
            </w:pPr>
            <w:r>
              <w:rPr>
                <w:rFonts w:hint="eastAsia" w:ascii="仿宋" w:hAnsi="仿宋" w:eastAsia="仿宋"/>
                <w:sz w:val="24"/>
              </w:rPr>
              <w:t>税率</w:t>
            </w:r>
            <w:r>
              <w:rPr>
                <w:rFonts w:hint="eastAsia" w:ascii="仿宋" w:hAnsi="仿宋" w:eastAsia="仿宋"/>
                <w:color w:val="FF0000"/>
                <w:sz w:val="24"/>
              </w:rPr>
              <w:t>*</w:t>
            </w:r>
          </w:p>
        </w:tc>
        <w:tc>
          <w:tcPr>
            <w:tcW w:w="2795" w:type="dxa"/>
            <w:gridSpan w:val="2"/>
            <w:vAlign w:val="center"/>
          </w:tcPr>
          <w:p>
            <w:pPr>
              <w:spacing w:line="400" w:lineRule="exact"/>
              <w:jc w:val="center"/>
              <w:rPr>
                <w:rFonts w:ascii="仿宋" w:hAnsi="仿宋" w:eastAsia="仿宋"/>
                <w:sz w:val="24"/>
              </w:rPr>
            </w:pPr>
            <w:r>
              <w:rPr>
                <w:rFonts w:hint="eastAsia" w:ascii="仿宋" w:hAnsi="仿宋" w:eastAsia="仿宋"/>
                <w:sz w:val="24"/>
              </w:rPr>
              <w:t>是否为增值税专用发票</w:t>
            </w:r>
            <w:r>
              <w:rPr>
                <w:rFonts w:hint="eastAsia" w:ascii="仿宋" w:hAnsi="仿宋" w:eastAsia="仿宋"/>
                <w:color w:val="FF0000"/>
                <w:sz w:val="24"/>
              </w:rPr>
              <w:t>*</w:t>
            </w:r>
          </w:p>
        </w:tc>
        <w:tc>
          <w:tcPr>
            <w:tcW w:w="1875" w:type="dxa"/>
            <w:vAlign w:val="center"/>
          </w:tcPr>
          <w:p>
            <w:pPr>
              <w:spacing w:line="400" w:lineRule="exact"/>
              <w:jc w:val="center"/>
              <w:rPr>
                <w:rFonts w:hint="eastAsia"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5" w:hRule="atLeast"/>
        </w:trPr>
        <w:tc>
          <w:tcPr>
            <w:tcW w:w="443"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1</w:t>
            </w:r>
          </w:p>
        </w:tc>
        <w:tc>
          <w:tcPr>
            <w:tcW w:w="1530"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砂浆</w:t>
            </w:r>
          </w:p>
        </w:tc>
        <w:tc>
          <w:tcPr>
            <w:tcW w:w="1515"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参照技术清</w:t>
            </w:r>
            <w:bookmarkStart w:id="0" w:name="_GoBack"/>
            <w:bookmarkEnd w:id="0"/>
            <w:r>
              <w:rPr>
                <w:rFonts w:hint="eastAsia" w:ascii="仿宋" w:hAnsi="仿宋" w:eastAsia="仿宋"/>
                <w:sz w:val="24"/>
                <w:lang w:eastAsia="zh-CN"/>
              </w:rPr>
              <w:t>单</w:t>
            </w:r>
          </w:p>
        </w:tc>
        <w:tc>
          <w:tcPr>
            <w:tcW w:w="1065"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立方</w:t>
            </w:r>
          </w:p>
        </w:tc>
        <w:tc>
          <w:tcPr>
            <w:tcW w:w="1170"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2200</w:t>
            </w:r>
          </w:p>
        </w:tc>
        <w:tc>
          <w:tcPr>
            <w:tcW w:w="3633" w:type="dxa"/>
            <w:vAlign w:val="center"/>
          </w:tcPr>
          <w:p>
            <w:pPr>
              <w:spacing w:line="400" w:lineRule="exact"/>
              <w:jc w:val="center"/>
              <w:rPr>
                <w:rFonts w:hint="eastAsia" w:ascii="仿宋" w:hAnsi="仿宋" w:eastAsia="仿宋"/>
                <w:sz w:val="24"/>
              </w:rPr>
            </w:pPr>
          </w:p>
        </w:tc>
        <w:tc>
          <w:tcPr>
            <w:tcW w:w="1417"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13%</w:t>
            </w:r>
          </w:p>
        </w:tc>
        <w:tc>
          <w:tcPr>
            <w:tcW w:w="2795" w:type="dxa"/>
            <w:gridSpan w:val="2"/>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是</w:t>
            </w:r>
          </w:p>
        </w:tc>
        <w:tc>
          <w:tcPr>
            <w:tcW w:w="1875" w:type="dxa"/>
            <w:vAlign w:val="center"/>
          </w:tcPr>
          <w:p>
            <w:pPr>
              <w:spacing w:line="400" w:lineRule="exact"/>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9" w:hRule="atLeast"/>
        </w:trPr>
        <w:tc>
          <w:tcPr>
            <w:tcW w:w="15443" w:type="dxa"/>
            <w:gridSpan w:val="10"/>
            <w:vAlign w:val="center"/>
          </w:tcPr>
          <w:p>
            <w:pPr>
              <w:spacing w:line="400" w:lineRule="exact"/>
              <w:rPr>
                <w:rFonts w:hint="eastAsia" w:ascii="仿宋" w:hAnsi="仿宋" w:eastAsia="仿宋"/>
                <w:sz w:val="24"/>
              </w:rPr>
            </w:pPr>
            <w:r>
              <w:rPr>
                <w:rFonts w:hint="eastAsia" w:ascii="仿宋" w:hAnsi="仿宋" w:eastAsia="仿宋"/>
                <w:sz w:val="24"/>
              </w:rPr>
              <w:t xml:space="preserve">说明：1、此报价表中带 </w:t>
            </w:r>
            <w:r>
              <w:rPr>
                <w:rFonts w:hint="eastAsia" w:ascii="仿宋" w:hAnsi="仿宋" w:eastAsia="仿宋"/>
                <w:color w:val="FF0000"/>
                <w:sz w:val="24"/>
              </w:rPr>
              <w:t>＊</w:t>
            </w:r>
            <w:r>
              <w:rPr>
                <w:rFonts w:hint="eastAsia" w:ascii="仿宋" w:hAnsi="仿宋" w:eastAsia="仿宋"/>
                <w:sz w:val="24"/>
              </w:rPr>
              <w:t xml:space="preserve"> 号为必填项，投标人的所有报价文件均为加盖单位公章的打印件（签名部分除外）。</w:t>
            </w:r>
          </w:p>
          <w:p>
            <w:pPr>
              <w:spacing w:line="400" w:lineRule="exact"/>
              <w:ind w:firstLine="720" w:firstLineChars="300"/>
              <w:rPr>
                <w:rFonts w:ascii="仿宋" w:hAnsi="仿宋" w:eastAsia="仿宋"/>
                <w:sz w:val="24"/>
              </w:rPr>
            </w:pPr>
            <w:r>
              <w:rPr>
                <w:rFonts w:hint="eastAsia" w:ascii="仿宋" w:hAnsi="仿宋" w:eastAsia="仿宋"/>
                <w:sz w:val="24"/>
              </w:rPr>
              <w:t>2、本次招标的数量为预估量，最终结算数量以双方确认的实际供货数量为准。</w:t>
            </w:r>
          </w:p>
          <w:p>
            <w:pPr>
              <w:spacing w:line="400" w:lineRule="exact"/>
              <w:ind w:firstLine="720" w:firstLineChars="300"/>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trPr>
        <w:tc>
          <w:tcPr>
            <w:tcW w:w="5723" w:type="dxa"/>
            <w:gridSpan w:val="5"/>
            <w:vMerge w:val="restart"/>
            <w:vAlign w:val="center"/>
          </w:tcPr>
          <w:p>
            <w:pPr>
              <w:spacing w:line="400" w:lineRule="exact"/>
              <w:ind w:firstLine="240" w:firstLineChars="100"/>
              <w:rPr>
                <w:rFonts w:hint="eastAsia" w:ascii="仿宋" w:hAnsi="仿宋" w:eastAsia="仿宋"/>
                <w:sz w:val="24"/>
              </w:rPr>
            </w:pPr>
            <w:r>
              <w:rPr>
                <w:rFonts w:hint="eastAsia" w:ascii="仿宋" w:hAnsi="仿宋" w:eastAsia="仿宋"/>
                <w:sz w:val="24"/>
              </w:rPr>
              <w:t>投标单位（公章）</w:t>
            </w:r>
          </w:p>
        </w:tc>
        <w:tc>
          <w:tcPr>
            <w:tcW w:w="3633" w:type="dxa"/>
            <w:vAlign w:val="center"/>
          </w:tcPr>
          <w:p>
            <w:pPr>
              <w:spacing w:line="400" w:lineRule="exact"/>
              <w:rPr>
                <w:rFonts w:hint="eastAsia" w:ascii="仿宋" w:hAnsi="仿宋" w:eastAsia="仿宋"/>
                <w:sz w:val="24"/>
              </w:rPr>
            </w:pPr>
            <w:r>
              <w:rPr>
                <w:rFonts w:hint="eastAsia" w:ascii="仿宋" w:hAnsi="仿宋" w:eastAsia="仿宋"/>
                <w:sz w:val="24"/>
              </w:rPr>
              <w:t>法定代表人或授权委托人</w:t>
            </w:r>
          </w:p>
        </w:tc>
        <w:tc>
          <w:tcPr>
            <w:tcW w:w="6087" w:type="dxa"/>
            <w:gridSpan w:val="4"/>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5723" w:type="dxa"/>
            <w:gridSpan w:val="5"/>
            <w:vMerge w:val="continue"/>
            <w:vAlign w:val="center"/>
          </w:tcPr>
          <w:p>
            <w:pPr>
              <w:spacing w:line="400" w:lineRule="exact"/>
              <w:rPr>
                <w:rFonts w:hint="eastAsia" w:ascii="仿宋" w:hAnsi="仿宋" w:eastAsia="仿宋"/>
                <w:sz w:val="24"/>
              </w:rPr>
            </w:pPr>
          </w:p>
        </w:tc>
        <w:tc>
          <w:tcPr>
            <w:tcW w:w="3633" w:type="dxa"/>
            <w:vMerge w:val="restart"/>
            <w:vAlign w:val="center"/>
          </w:tcPr>
          <w:p>
            <w:pPr>
              <w:spacing w:line="400" w:lineRule="exact"/>
              <w:jc w:val="center"/>
              <w:rPr>
                <w:rFonts w:hint="eastAsia" w:ascii="仿宋" w:hAnsi="仿宋" w:eastAsia="仿宋"/>
                <w:sz w:val="24"/>
              </w:rPr>
            </w:pPr>
            <w:r>
              <w:rPr>
                <w:rFonts w:hint="eastAsia" w:ascii="仿宋" w:hAnsi="仿宋" w:eastAsia="仿宋"/>
                <w:sz w:val="24"/>
              </w:rPr>
              <w:t>联系方式</w:t>
            </w:r>
          </w:p>
        </w:tc>
        <w:tc>
          <w:tcPr>
            <w:tcW w:w="2472"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电话</w:t>
            </w:r>
          </w:p>
        </w:tc>
        <w:tc>
          <w:tcPr>
            <w:tcW w:w="3615" w:type="dxa"/>
            <w:gridSpan w:val="2"/>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723" w:type="dxa"/>
            <w:gridSpan w:val="5"/>
            <w:vMerge w:val="continue"/>
            <w:vAlign w:val="center"/>
          </w:tcPr>
          <w:p>
            <w:pPr>
              <w:spacing w:line="400" w:lineRule="exact"/>
              <w:rPr>
                <w:rFonts w:hint="eastAsia" w:ascii="仿宋" w:hAnsi="仿宋" w:eastAsia="仿宋"/>
                <w:sz w:val="24"/>
              </w:rPr>
            </w:pPr>
          </w:p>
        </w:tc>
        <w:tc>
          <w:tcPr>
            <w:tcW w:w="3633" w:type="dxa"/>
            <w:vMerge w:val="continue"/>
            <w:vAlign w:val="center"/>
          </w:tcPr>
          <w:p>
            <w:pPr>
              <w:spacing w:line="400" w:lineRule="exact"/>
              <w:jc w:val="center"/>
              <w:rPr>
                <w:rFonts w:hint="eastAsia" w:ascii="仿宋" w:hAnsi="仿宋" w:eastAsia="仿宋"/>
                <w:sz w:val="24"/>
              </w:rPr>
            </w:pPr>
          </w:p>
        </w:tc>
        <w:tc>
          <w:tcPr>
            <w:tcW w:w="2472"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邮箱</w:t>
            </w:r>
          </w:p>
        </w:tc>
        <w:tc>
          <w:tcPr>
            <w:tcW w:w="3615" w:type="dxa"/>
            <w:gridSpan w:val="2"/>
            <w:vAlign w:val="center"/>
          </w:tcPr>
          <w:p>
            <w:pPr>
              <w:spacing w:line="400" w:lineRule="exact"/>
              <w:rPr>
                <w:rFonts w:hint="eastAsia" w:ascii="仿宋" w:hAnsi="仿宋" w:eastAsia="仿宋"/>
                <w:sz w:val="24"/>
              </w:rPr>
            </w:pPr>
          </w:p>
        </w:tc>
      </w:tr>
    </w:tbl>
    <w:p>
      <w:pPr>
        <w:spacing w:line="400" w:lineRule="exact"/>
        <w:jc w:val="both"/>
        <w:rPr>
          <w:rFonts w:hint="eastAsia" w:ascii="仿宋" w:hAnsi="仿宋" w:eastAsia="仿宋" w:cs="仿宋_GB2312"/>
          <w:b/>
          <w:sz w:val="36"/>
          <w:szCs w:val="36"/>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1"/>
                            <w:rPr>
                              <w:rStyle w:val="48"/>
                            </w:rPr>
                          </w:pPr>
                          <w:r>
                            <w:fldChar w:fldCharType="begin"/>
                          </w:r>
                          <w:r>
                            <w:rPr>
                              <w:rStyle w:val="48"/>
                            </w:rPr>
                            <w:instrText xml:space="preserve">PAGE  </w:instrText>
                          </w:r>
                          <w:r>
                            <w:fldChar w:fldCharType="separate"/>
                          </w:r>
                          <w:r>
                            <w:rPr>
                              <w:rStyle w:val="48"/>
                            </w:rPr>
                            <w:t>8</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MuZP/sQEA&#10;AE4DAAAOAAAAAAAAAAEAIAAAAB4BAABkcnMvZTJvRG9jLnhtbFBLBQYAAAAABgAGAFkBAABBBQAA&#10;AAA=&#10;">
              <v:fill on="f" focussize="0,0"/>
              <v:stroke on="f"/>
              <v:imagedata o:title=""/>
              <o:lock v:ext="edit" aspectratio="f"/>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rPr>
                      <w:t>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r>
      <w:drawing>
        <wp:inline distT="0" distB="0" distL="114300" distR="114300">
          <wp:extent cx="227965" cy="204470"/>
          <wp:effectExtent l="0" t="0" r="635" b="508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u w:val="single"/>
      </w:rPr>
    </w:pPr>
    <w:r>
      <w:rPr>
        <w:u w:val="single"/>
      </w:rPr>
      <w:drawing>
        <wp:inline distT="0" distB="0" distL="114300" distR="114300">
          <wp:extent cx="227965" cy="204470"/>
          <wp:effectExtent l="0" t="0" r="635" b="5080"/>
          <wp:docPr id="4" name="图片 6"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p>
    <w:pPr>
      <w:pStyle w:val="32"/>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62"/>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4MGQzNjc5ZGE1Mzg2NDBjZGFjOTRmNWIzN2I3NzMifQ=="/>
  </w:docVars>
  <w:rsids>
    <w:rsidRoot w:val="00172A27"/>
    <w:rsid w:val="0000135C"/>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32F3"/>
    <w:rsid w:val="000751EA"/>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4E04"/>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5E3E"/>
    <w:rsid w:val="001808AE"/>
    <w:rsid w:val="00181A04"/>
    <w:rsid w:val="00181C28"/>
    <w:rsid w:val="00184EE4"/>
    <w:rsid w:val="00186B88"/>
    <w:rsid w:val="001908CF"/>
    <w:rsid w:val="001914B8"/>
    <w:rsid w:val="00192807"/>
    <w:rsid w:val="001928BE"/>
    <w:rsid w:val="00195A28"/>
    <w:rsid w:val="0019607A"/>
    <w:rsid w:val="001A62BD"/>
    <w:rsid w:val="001B068D"/>
    <w:rsid w:val="001B077C"/>
    <w:rsid w:val="001B2097"/>
    <w:rsid w:val="001B36FE"/>
    <w:rsid w:val="001B4498"/>
    <w:rsid w:val="001B55AF"/>
    <w:rsid w:val="001B6F77"/>
    <w:rsid w:val="001B7203"/>
    <w:rsid w:val="001C1CEC"/>
    <w:rsid w:val="001C7021"/>
    <w:rsid w:val="001D017A"/>
    <w:rsid w:val="001D078D"/>
    <w:rsid w:val="001D19F4"/>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1EC"/>
    <w:rsid w:val="003577D8"/>
    <w:rsid w:val="00360F65"/>
    <w:rsid w:val="00362C90"/>
    <w:rsid w:val="00364911"/>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2B1B"/>
    <w:rsid w:val="00504E69"/>
    <w:rsid w:val="0050665B"/>
    <w:rsid w:val="005069C8"/>
    <w:rsid w:val="00506DFB"/>
    <w:rsid w:val="00511F65"/>
    <w:rsid w:val="00512121"/>
    <w:rsid w:val="00514127"/>
    <w:rsid w:val="00516C93"/>
    <w:rsid w:val="00522A82"/>
    <w:rsid w:val="00522FD7"/>
    <w:rsid w:val="00523C70"/>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384B"/>
    <w:rsid w:val="006250DB"/>
    <w:rsid w:val="00626D52"/>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C007BD"/>
    <w:rsid w:val="00C00AC5"/>
    <w:rsid w:val="00C00C7E"/>
    <w:rsid w:val="00C02089"/>
    <w:rsid w:val="00C0383E"/>
    <w:rsid w:val="00C20145"/>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5013"/>
    <w:rsid w:val="00C6632D"/>
    <w:rsid w:val="00C70160"/>
    <w:rsid w:val="00C7275D"/>
    <w:rsid w:val="00C74142"/>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B5986"/>
    <w:rsid w:val="00CC1DE2"/>
    <w:rsid w:val="00CC483D"/>
    <w:rsid w:val="00CC5851"/>
    <w:rsid w:val="00CD1DD9"/>
    <w:rsid w:val="00CD2508"/>
    <w:rsid w:val="00CD2EE1"/>
    <w:rsid w:val="00CD3256"/>
    <w:rsid w:val="00CD49A5"/>
    <w:rsid w:val="00CD5CE9"/>
    <w:rsid w:val="00CD6404"/>
    <w:rsid w:val="00CE2B12"/>
    <w:rsid w:val="00CF29B0"/>
    <w:rsid w:val="00CF465B"/>
    <w:rsid w:val="00CF4F2F"/>
    <w:rsid w:val="00CF5AD5"/>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5882"/>
    <w:rsid w:val="00DB63E2"/>
    <w:rsid w:val="00DC07C6"/>
    <w:rsid w:val="00DC1A39"/>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42E"/>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2719B"/>
    <w:rsid w:val="01AF2C21"/>
    <w:rsid w:val="03012A46"/>
    <w:rsid w:val="035F6345"/>
    <w:rsid w:val="036C34DA"/>
    <w:rsid w:val="03D355F0"/>
    <w:rsid w:val="05011011"/>
    <w:rsid w:val="053E62C7"/>
    <w:rsid w:val="05BF33B5"/>
    <w:rsid w:val="061F198A"/>
    <w:rsid w:val="076B4827"/>
    <w:rsid w:val="08FD0B6A"/>
    <w:rsid w:val="095B20FD"/>
    <w:rsid w:val="09755DBA"/>
    <w:rsid w:val="09F87FE5"/>
    <w:rsid w:val="0B2B537E"/>
    <w:rsid w:val="0C2F1BEB"/>
    <w:rsid w:val="0C6241B2"/>
    <w:rsid w:val="0CA911C7"/>
    <w:rsid w:val="0D2B4E23"/>
    <w:rsid w:val="0E2061B7"/>
    <w:rsid w:val="0E876D2F"/>
    <w:rsid w:val="0EC82FD7"/>
    <w:rsid w:val="0FB34554"/>
    <w:rsid w:val="10181623"/>
    <w:rsid w:val="107E735A"/>
    <w:rsid w:val="12A820AD"/>
    <w:rsid w:val="15737884"/>
    <w:rsid w:val="17D86D23"/>
    <w:rsid w:val="17F4775E"/>
    <w:rsid w:val="18AF15FD"/>
    <w:rsid w:val="19E94006"/>
    <w:rsid w:val="1BBF797C"/>
    <w:rsid w:val="1DE26149"/>
    <w:rsid w:val="1DEE2CCA"/>
    <w:rsid w:val="1EB92EF2"/>
    <w:rsid w:val="1FAB30E7"/>
    <w:rsid w:val="2037683E"/>
    <w:rsid w:val="20637B7A"/>
    <w:rsid w:val="21A61884"/>
    <w:rsid w:val="221D09FC"/>
    <w:rsid w:val="22F91AE6"/>
    <w:rsid w:val="25590EC9"/>
    <w:rsid w:val="257F4BF0"/>
    <w:rsid w:val="25A13254"/>
    <w:rsid w:val="262F357C"/>
    <w:rsid w:val="26A26CEB"/>
    <w:rsid w:val="27235E7D"/>
    <w:rsid w:val="276F4E38"/>
    <w:rsid w:val="2834446C"/>
    <w:rsid w:val="299D4A4C"/>
    <w:rsid w:val="2A1902C2"/>
    <w:rsid w:val="2C6224E4"/>
    <w:rsid w:val="2C746DA9"/>
    <w:rsid w:val="2C995D0F"/>
    <w:rsid w:val="2D3E7816"/>
    <w:rsid w:val="2F3E6548"/>
    <w:rsid w:val="2FF670DA"/>
    <w:rsid w:val="30D974B7"/>
    <w:rsid w:val="31BC3FBC"/>
    <w:rsid w:val="31E01407"/>
    <w:rsid w:val="325F16D7"/>
    <w:rsid w:val="333663C1"/>
    <w:rsid w:val="33422C31"/>
    <w:rsid w:val="34375693"/>
    <w:rsid w:val="345F01FB"/>
    <w:rsid w:val="346848DB"/>
    <w:rsid w:val="351E319F"/>
    <w:rsid w:val="354F3A99"/>
    <w:rsid w:val="357B16F3"/>
    <w:rsid w:val="36050FAB"/>
    <w:rsid w:val="364A4B51"/>
    <w:rsid w:val="367176A6"/>
    <w:rsid w:val="36A24328"/>
    <w:rsid w:val="36DC6FE4"/>
    <w:rsid w:val="385E4AD7"/>
    <w:rsid w:val="3A3173ED"/>
    <w:rsid w:val="3B076549"/>
    <w:rsid w:val="3B82173E"/>
    <w:rsid w:val="3C5B75D3"/>
    <w:rsid w:val="3C7823C8"/>
    <w:rsid w:val="3CA42746"/>
    <w:rsid w:val="3DCC4487"/>
    <w:rsid w:val="3E474521"/>
    <w:rsid w:val="3FF77603"/>
    <w:rsid w:val="413C763F"/>
    <w:rsid w:val="41B46B47"/>
    <w:rsid w:val="41DA5117"/>
    <w:rsid w:val="424B79E0"/>
    <w:rsid w:val="42FA2D1F"/>
    <w:rsid w:val="434963F7"/>
    <w:rsid w:val="436B2C00"/>
    <w:rsid w:val="439F612A"/>
    <w:rsid w:val="441344E9"/>
    <w:rsid w:val="44842956"/>
    <w:rsid w:val="44B922E9"/>
    <w:rsid w:val="45086E27"/>
    <w:rsid w:val="465E02D2"/>
    <w:rsid w:val="48FC1957"/>
    <w:rsid w:val="499D4ACB"/>
    <w:rsid w:val="4A534E94"/>
    <w:rsid w:val="4BC1413C"/>
    <w:rsid w:val="4C656785"/>
    <w:rsid w:val="4DFD24AF"/>
    <w:rsid w:val="4E822997"/>
    <w:rsid w:val="4ED20DFA"/>
    <w:rsid w:val="4F0F5DA2"/>
    <w:rsid w:val="4F397E6D"/>
    <w:rsid w:val="4FFE0E94"/>
    <w:rsid w:val="504C2BE7"/>
    <w:rsid w:val="51174B5C"/>
    <w:rsid w:val="51B50E5A"/>
    <w:rsid w:val="54285E4C"/>
    <w:rsid w:val="55306CD3"/>
    <w:rsid w:val="554830C1"/>
    <w:rsid w:val="55FF6F7F"/>
    <w:rsid w:val="56300F3A"/>
    <w:rsid w:val="56393E37"/>
    <w:rsid w:val="56B4262E"/>
    <w:rsid w:val="56F55D35"/>
    <w:rsid w:val="57C94BFF"/>
    <w:rsid w:val="5807041D"/>
    <w:rsid w:val="583F79D3"/>
    <w:rsid w:val="58691989"/>
    <w:rsid w:val="58F960F8"/>
    <w:rsid w:val="59057DE5"/>
    <w:rsid w:val="59264D13"/>
    <w:rsid w:val="5B573321"/>
    <w:rsid w:val="5C1E1084"/>
    <w:rsid w:val="5EE27322"/>
    <w:rsid w:val="60F035C2"/>
    <w:rsid w:val="613C6A45"/>
    <w:rsid w:val="633441F6"/>
    <w:rsid w:val="6352429E"/>
    <w:rsid w:val="63E45615"/>
    <w:rsid w:val="645A1DAF"/>
    <w:rsid w:val="64940258"/>
    <w:rsid w:val="64940A1E"/>
    <w:rsid w:val="66637DF6"/>
    <w:rsid w:val="68D47C9A"/>
    <w:rsid w:val="69021DF3"/>
    <w:rsid w:val="69AD4D95"/>
    <w:rsid w:val="6A1720C7"/>
    <w:rsid w:val="6A315ABB"/>
    <w:rsid w:val="6A87598F"/>
    <w:rsid w:val="6E1970B9"/>
    <w:rsid w:val="6F763902"/>
    <w:rsid w:val="6FE30FB3"/>
    <w:rsid w:val="703849D5"/>
    <w:rsid w:val="711712EF"/>
    <w:rsid w:val="7180640A"/>
    <w:rsid w:val="71F35AC2"/>
    <w:rsid w:val="72B81640"/>
    <w:rsid w:val="72DA2E30"/>
    <w:rsid w:val="74B57A97"/>
    <w:rsid w:val="7574564B"/>
    <w:rsid w:val="77B14F43"/>
    <w:rsid w:val="77BD6301"/>
    <w:rsid w:val="792A1CCE"/>
    <w:rsid w:val="793439F5"/>
    <w:rsid w:val="796E3D99"/>
    <w:rsid w:val="7B8D7C88"/>
    <w:rsid w:val="7C252C88"/>
    <w:rsid w:val="7C764322"/>
    <w:rsid w:val="7DCA16A4"/>
    <w:rsid w:val="7E6D0CC7"/>
    <w:rsid w:val="7E863C64"/>
    <w:rsid w:val="7EEF7FE1"/>
    <w:rsid w:val="7F6716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4"/>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116"/>
    <w:qFormat/>
    <w:uiPriority w:val="0"/>
    <w:pPr>
      <w:keepNext/>
      <w:keepLines/>
      <w:spacing w:before="260" w:beforeLines="0" w:after="260" w:afterLines="0" w:line="415" w:lineRule="auto"/>
      <w:outlineLvl w:val="1"/>
    </w:pPr>
    <w:rPr>
      <w:rFonts w:ascii="Arial" w:hAnsi="Arial" w:eastAsia="黑体"/>
      <w:b/>
      <w:bCs/>
      <w:sz w:val="32"/>
      <w:szCs w:val="32"/>
    </w:rPr>
  </w:style>
  <w:style w:type="paragraph" w:styleId="4">
    <w:name w:val="heading 3"/>
    <w:basedOn w:val="1"/>
    <w:next w:val="1"/>
    <w:link w:val="118"/>
    <w:qFormat/>
    <w:uiPriority w:val="0"/>
    <w:pPr>
      <w:keepNext/>
      <w:keepLines/>
      <w:spacing w:before="260" w:beforeLines="0" w:after="260" w:afterLines="0" w:line="415" w:lineRule="auto"/>
      <w:outlineLvl w:val="2"/>
    </w:pPr>
    <w:rPr>
      <w:b/>
      <w:bCs/>
      <w:sz w:val="32"/>
      <w:szCs w:val="32"/>
    </w:rPr>
  </w:style>
  <w:style w:type="paragraph" w:styleId="5">
    <w:name w:val="heading 4"/>
    <w:basedOn w:val="1"/>
    <w:next w:val="1"/>
    <w:link w:val="133"/>
    <w:qFormat/>
    <w:uiPriority w:val="0"/>
    <w:pPr>
      <w:keepNext/>
      <w:keepLines/>
      <w:spacing w:before="280" w:beforeLines="0" w:after="290" w:afterLines="0" w:line="374" w:lineRule="auto"/>
      <w:outlineLvl w:val="3"/>
    </w:pPr>
    <w:rPr>
      <w:rFonts w:ascii="Arial" w:hAnsi="Arial" w:eastAsia="黑体"/>
      <w:b/>
      <w:bCs/>
      <w:sz w:val="28"/>
      <w:szCs w:val="28"/>
    </w:rPr>
  </w:style>
  <w:style w:type="paragraph" w:styleId="6">
    <w:name w:val="heading 5"/>
    <w:basedOn w:val="1"/>
    <w:next w:val="1"/>
    <w:link w:val="138"/>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09"/>
    <w:qFormat/>
    <w:uiPriority w:val="0"/>
    <w:pPr>
      <w:keepNext/>
      <w:keepLines/>
      <w:widowControl/>
      <w:tabs>
        <w:tab w:val="left" w:pos="1440"/>
      </w:tabs>
      <w:spacing w:before="240" w:beforeLines="0" w:after="64" w:afterLines="0" w:line="319" w:lineRule="auto"/>
      <w:ind w:left="1152" w:hanging="1152"/>
      <w:jc w:val="left"/>
      <w:outlineLvl w:val="5"/>
    </w:pPr>
    <w:rPr>
      <w:rFonts w:ascii="Arial" w:hAnsi="Arial" w:eastAsia="黑体"/>
      <w:b/>
      <w:bCs/>
      <w:kern w:val="0"/>
      <w:sz w:val="24"/>
    </w:rPr>
  </w:style>
  <w:style w:type="paragraph" w:styleId="8">
    <w:name w:val="heading 7"/>
    <w:basedOn w:val="1"/>
    <w:next w:val="1"/>
    <w:link w:val="132"/>
    <w:qFormat/>
    <w:uiPriority w:val="0"/>
    <w:pPr>
      <w:keepNext/>
      <w:keepLines/>
      <w:widowControl/>
      <w:tabs>
        <w:tab w:val="left" w:pos="2520"/>
      </w:tabs>
      <w:spacing w:before="240" w:beforeLines="0" w:after="64" w:afterLines="0" w:line="319" w:lineRule="auto"/>
      <w:ind w:left="1296" w:hanging="1296"/>
      <w:jc w:val="left"/>
      <w:outlineLvl w:val="6"/>
    </w:pPr>
    <w:rPr>
      <w:b/>
      <w:bCs/>
      <w:kern w:val="0"/>
      <w:sz w:val="24"/>
    </w:rPr>
  </w:style>
  <w:style w:type="paragraph" w:styleId="9">
    <w:name w:val="heading 8"/>
    <w:basedOn w:val="1"/>
    <w:next w:val="1"/>
    <w:link w:val="141"/>
    <w:qFormat/>
    <w:uiPriority w:val="0"/>
    <w:pPr>
      <w:keepNext/>
      <w:keepLines/>
      <w:widowControl/>
      <w:tabs>
        <w:tab w:val="left" w:pos="1440"/>
      </w:tabs>
      <w:spacing w:before="240" w:beforeLines="0" w:after="64" w:afterLines="0" w:line="319" w:lineRule="auto"/>
      <w:ind w:left="1440" w:hanging="1440"/>
      <w:jc w:val="left"/>
      <w:outlineLvl w:val="7"/>
    </w:pPr>
    <w:rPr>
      <w:rFonts w:ascii="Arial" w:hAnsi="Arial" w:eastAsia="黑体"/>
      <w:kern w:val="0"/>
      <w:sz w:val="24"/>
    </w:rPr>
  </w:style>
  <w:style w:type="paragraph" w:styleId="10">
    <w:name w:val="heading 9"/>
    <w:basedOn w:val="1"/>
    <w:next w:val="1"/>
    <w:link w:val="108"/>
    <w:qFormat/>
    <w:uiPriority w:val="0"/>
    <w:pPr>
      <w:keepNext/>
      <w:keepLines/>
      <w:widowControl/>
      <w:tabs>
        <w:tab w:val="left" w:pos="1584"/>
      </w:tabs>
      <w:spacing w:before="240" w:beforeLines="0" w:after="64" w:afterLines="0" w:line="319" w:lineRule="auto"/>
      <w:ind w:left="1584" w:hanging="1584"/>
      <w:jc w:val="left"/>
      <w:outlineLvl w:val="8"/>
    </w:pPr>
    <w:rPr>
      <w:rFonts w:ascii="Arial" w:hAnsi="Arial" w:eastAsia="黑体"/>
      <w:kern w:val="0"/>
      <w:szCs w:val="21"/>
    </w:rPr>
  </w:style>
  <w:style w:type="character" w:default="1" w:styleId="46">
    <w:name w:val="Default Paragraph Font"/>
    <w:qFormat/>
    <w:uiPriority w:val="0"/>
  </w:style>
  <w:style w:type="table" w:default="1" w:styleId="54">
    <w:name w:val="Normal Table"/>
    <w:semiHidden/>
    <w:qFormat/>
    <w:uiPriority w:val="0"/>
    <w:tblPr>
      <w:tblLayout w:type="fixed"/>
      <w:tblCellMar>
        <w:top w:w="0" w:type="dxa"/>
        <w:left w:w="108" w:type="dxa"/>
        <w:bottom w:w="0" w:type="dxa"/>
        <w:right w:w="108" w:type="dxa"/>
      </w:tblCellMar>
    </w:tblPr>
  </w:style>
  <w:style w:type="paragraph" w:styleId="11">
    <w:name w:val="annotation subject"/>
    <w:basedOn w:val="12"/>
    <w:next w:val="12"/>
    <w:qFormat/>
    <w:uiPriority w:val="0"/>
    <w:rPr>
      <w:b/>
      <w:bCs/>
    </w:rPr>
  </w:style>
  <w:style w:type="paragraph" w:styleId="12">
    <w:name w:val="annotation text"/>
    <w:basedOn w:val="1"/>
    <w:link w:val="113"/>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121"/>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146"/>
    <w:qFormat/>
    <w:uiPriority w:val="0"/>
    <w:pPr>
      <w:shd w:val="clear" w:color="auto" w:fill="000080"/>
    </w:pPr>
  </w:style>
  <w:style w:type="paragraph" w:styleId="18">
    <w:name w:val="Body Text 3"/>
    <w:basedOn w:val="1"/>
    <w:qFormat/>
    <w:uiPriority w:val="0"/>
    <w:rPr>
      <w:rFonts w:ascii="宋体"/>
      <w:sz w:val="24"/>
      <w:szCs w:val="20"/>
    </w:rPr>
  </w:style>
  <w:style w:type="paragraph" w:styleId="19">
    <w:name w:val="Body Text"/>
    <w:basedOn w:val="20"/>
    <w:next w:val="20"/>
    <w:link w:val="143"/>
    <w:qFormat/>
    <w:uiPriority w:val="0"/>
    <w:pPr>
      <w:spacing w:after="120" w:afterLines="0"/>
    </w:pPr>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spacing w:after="120" w:afterLines="0"/>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31"/>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20"/>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spacing w:before="120" w:beforeLines="0" w:after="120" w:afterLines="0"/>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29"/>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spacing w:after="120" w:afterLines="0"/>
      <w:ind w:left="420" w:leftChars="200"/>
    </w:pPr>
    <w:rPr>
      <w:sz w:val="16"/>
      <w:szCs w:val="16"/>
    </w:rPr>
  </w:style>
  <w:style w:type="paragraph" w:styleId="39">
    <w:name w:val="table of figures"/>
    <w:basedOn w:val="1"/>
    <w:next w:val="1"/>
    <w:qFormat/>
    <w:uiPriority w:val="0"/>
    <w:pPr>
      <w:ind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before="240" w:beforeLines="0" w:after="60" w:afterLines="0"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color w:val="000000"/>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6">
    <w:name w:val=" Char Char Char Char Char"/>
    <w:basedOn w:val="1"/>
    <w:qFormat/>
    <w:uiPriority w:val="0"/>
    <w:pPr>
      <w:tabs>
        <w:tab w:val="left" w:pos="1360"/>
      </w:tabs>
      <w:ind w:left="1360" w:hanging="720"/>
    </w:pPr>
    <w:rPr>
      <w:szCs w:val="20"/>
    </w:rPr>
  </w:style>
  <w:style w:type="paragraph" w:customStyle="1" w:styleId="57">
    <w:name w:val="样式 标题 3 + (中文) 黑体 小四 非加粗 段前: 7.8 磅 段后: 0 磅 行距: 固定值 20 磅"/>
    <w:basedOn w:val="4"/>
    <w:qFormat/>
    <w:uiPriority w:val="0"/>
    <w:pPr>
      <w:spacing w:before="0" w:beforeLines="0" w:after="0" w:afterLines="0" w:line="400" w:lineRule="exact"/>
    </w:pPr>
    <w:rPr>
      <w:rFonts w:eastAsia="黑体" w:cs="宋体"/>
      <w:b w:val="0"/>
      <w:bCs w:val="0"/>
      <w:sz w:val="24"/>
      <w:szCs w:val="20"/>
    </w:rPr>
  </w:style>
  <w:style w:type="paragraph" w:customStyle="1" w:styleId="58">
    <w:name w:val="Normal"/>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59">
    <w:name w:val="Char4"/>
    <w:basedOn w:val="1"/>
    <w:qFormat/>
    <w:uiPriority w:val="0"/>
    <w:pPr>
      <w:spacing w:line="360" w:lineRule="auto"/>
      <w:ind w:firstLine="200" w:firstLineChars="200"/>
    </w:pPr>
    <w:rPr>
      <w:rFonts w:ascii="Arial" w:hAnsi="Arial" w:cs="Arial"/>
      <w:sz w:val="24"/>
    </w:rPr>
  </w:style>
  <w:style w:type="paragraph" w:customStyle="1" w:styleId="60">
    <w:name w:val="样式 标题 1 + 黑体 三号 非加粗 居中 段前: 6 磅 段后: 6 磅 行距: 固定值 20 磅"/>
    <w:basedOn w:val="2"/>
    <w:qFormat/>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61">
    <w:name w:val="彩色网格 - 强调文字颜色 11"/>
    <w:basedOn w:val="1"/>
    <w:next w:val="1"/>
    <w:link w:val="142"/>
    <w:qFormat/>
    <w:uiPriority w:val="0"/>
    <w:rPr>
      <w:i/>
      <w:iCs/>
      <w:color w:val="000000"/>
      <w:szCs w:val="22"/>
    </w:rPr>
  </w:style>
  <w:style w:type="paragraph" w:customStyle="1" w:styleId="62">
    <w:name w:val="XW编号正文"/>
    <w:basedOn w:val="63"/>
    <w:qFormat/>
    <w:uiPriority w:val="0"/>
    <w:pPr>
      <w:numPr>
        <w:ilvl w:val="0"/>
        <w:numId w:val="1"/>
      </w:numPr>
      <w:tabs>
        <w:tab w:val="left" w:pos="1035"/>
        <w:tab w:val="left" w:pos="1134"/>
      </w:tabs>
      <w:ind w:left="1035" w:hanging="720"/>
      <w:jc w:val="left"/>
    </w:pPr>
  </w:style>
  <w:style w:type="paragraph" w:customStyle="1" w:styleId="63">
    <w:name w:val="XW正文"/>
    <w:basedOn w:val="21"/>
    <w:qFormat/>
    <w:uiPriority w:val="0"/>
    <w:pPr>
      <w:adjustRightInd w:val="0"/>
      <w:spacing w:after="0" w:line="300" w:lineRule="auto"/>
      <w:ind w:left="0" w:leftChars="0" w:firstLine="454"/>
      <w:textAlignment w:val="baseline"/>
    </w:pPr>
    <w:rPr>
      <w:szCs w:val="20"/>
    </w:rPr>
  </w:style>
  <w:style w:type="paragraph" w:customStyle="1" w:styleId="64">
    <w:name w:val="标题4"/>
    <w:basedOn w:val="3"/>
    <w:next w:val="23"/>
    <w:link w:val="125"/>
    <w:qFormat/>
    <w:uiPriority w:val="0"/>
    <w:pPr>
      <w:spacing w:line="413" w:lineRule="auto"/>
    </w:pPr>
    <w:rPr>
      <w:rFonts w:eastAsia="宋体"/>
      <w:kern w:val="0"/>
      <w:sz w:val="24"/>
    </w:rPr>
  </w:style>
  <w:style w:type="paragraph" w:customStyle="1" w:styleId="65">
    <w:name w:val="A1"/>
    <w:basedOn w:val="26"/>
    <w:qFormat/>
    <w:uiPriority w:val="0"/>
    <w:pPr>
      <w:spacing w:line="300" w:lineRule="auto"/>
      <w:jc w:val="center"/>
    </w:pPr>
    <w:rPr>
      <w:rFonts w:ascii="黑体" w:eastAsia="黑体"/>
      <w:sz w:val="52"/>
      <w:szCs w:val="21"/>
    </w:rPr>
  </w:style>
  <w:style w:type="paragraph" w:customStyle="1" w:styleId="66">
    <w:name w:val=" Char"/>
    <w:basedOn w:val="1"/>
    <w:qFormat/>
    <w:uiPriority w:val="0"/>
    <w:pPr>
      <w:tabs>
        <w:tab w:val="left" w:pos="360"/>
      </w:tabs>
    </w:pPr>
    <w:rPr>
      <w:sz w:val="24"/>
    </w:rPr>
  </w:style>
  <w:style w:type="paragraph" w:customStyle="1" w:styleId="67">
    <w:name w:val="p0"/>
    <w:basedOn w:val="1"/>
    <w:qFormat/>
    <w:uiPriority w:val="0"/>
    <w:pPr>
      <w:widowControl/>
    </w:pPr>
    <w:rPr>
      <w:kern w:val="0"/>
      <w:szCs w:val="21"/>
    </w:rPr>
  </w:style>
  <w:style w:type="paragraph" w:customStyle="1" w:styleId="68">
    <w:name w:val="样式2"/>
    <w:basedOn w:val="4"/>
    <w:qFormat/>
    <w:uiPriority w:val="0"/>
  </w:style>
  <w:style w:type="paragraph" w:customStyle="1" w:styleId="69">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70">
    <w:name w:val="样式3"/>
    <w:basedOn w:val="4"/>
    <w:qFormat/>
    <w:uiPriority w:val="0"/>
    <w:rPr>
      <w:rFonts w:eastAsia="Arial"/>
    </w:rPr>
  </w:style>
  <w:style w:type="paragraph" w:customStyle="1" w:styleId="71">
    <w:name w:val="样式1"/>
    <w:basedOn w:val="4"/>
    <w:qFormat/>
    <w:uiPriority w:val="0"/>
    <w:rPr>
      <w:rFonts w:eastAsia="Arial"/>
    </w:rPr>
  </w:style>
  <w:style w:type="paragraph" w:customStyle="1" w:styleId="72">
    <w:name w:val="默认段落字体 Para Char Char Char Char"/>
    <w:basedOn w:val="1"/>
    <w:qFormat/>
    <w:uiPriority w:val="0"/>
  </w:style>
  <w:style w:type="paragraph" w:customStyle="1" w:styleId="73">
    <w:name w:val="目录"/>
    <w:basedOn w:val="1"/>
    <w:qFormat/>
    <w:uiPriority w:val="0"/>
    <w:pPr>
      <w:widowControl/>
      <w:jc w:val="center"/>
    </w:pPr>
    <w:rPr>
      <w:rFonts w:hint="eastAsia" w:ascii="宋体"/>
      <w:b/>
      <w:kern w:val="0"/>
      <w:sz w:val="36"/>
      <w:szCs w:val="20"/>
    </w:rPr>
  </w:style>
  <w:style w:type="paragraph" w:customStyle="1" w:styleId="74">
    <w:name w:val="表头"/>
    <w:basedOn w:val="1"/>
    <w:qFormat/>
    <w:uiPriority w:val="0"/>
    <w:pPr>
      <w:snapToGrid w:val="0"/>
      <w:spacing w:line="300" w:lineRule="auto"/>
      <w:ind w:right="420"/>
    </w:pPr>
    <w:rPr>
      <w:rFonts w:ascii="仿宋_GB2312"/>
      <w:kern w:val="0"/>
      <w:szCs w:val="21"/>
    </w:rPr>
  </w:style>
  <w:style w:type="paragraph" w:customStyle="1" w:styleId="75">
    <w:name w:val="A3"/>
    <w:basedOn w:val="65"/>
    <w:qFormat/>
    <w:uiPriority w:val="0"/>
    <w:rPr>
      <w:sz w:val="21"/>
    </w:rPr>
  </w:style>
  <w:style w:type="paragraph" w:customStyle="1" w:styleId="76">
    <w:name w:val="浅色底纹 - 强调文字颜色 21"/>
    <w:basedOn w:val="1"/>
    <w:next w:val="1"/>
    <w:link w:val="107"/>
    <w:qFormat/>
    <w:uiPriority w:val="0"/>
    <w:pPr>
      <w:pBdr>
        <w:bottom w:val="single" w:color="4F81BD" w:sz="4" w:space="4"/>
      </w:pBdr>
      <w:spacing w:before="200" w:after="280"/>
      <w:ind w:left="936" w:right="936"/>
    </w:pPr>
    <w:rPr>
      <w:b/>
      <w:bCs/>
      <w:i/>
      <w:iCs/>
      <w:color w:val="4F81BD"/>
      <w:szCs w:val="22"/>
    </w:rPr>
  </w:style>
  <w:style w:type="paragraph" w:customStyle="1" w:styleId="77">
    <w:name w:val="A2"/>
    <w:basedOn w:val="26"/>
    <w:qFormat/>
    <w:uiPriority w:val="0"/>
    <w:pPr>
      <w:spacing w:line="300" w:lineRule="auto"/>
      <w:jc w:val="left"/>
    </w:pPr>
    <w:rPr>
      <w:rFonts w:ascii="黑体" w:eastAsia="黑体"/>
      <w:szCs w:val="21"/>
    </w:rPr>
  </w:style>
  <w:style w:type="paragraph" w:customStyle="1" w:styleId="78">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79">
    <w:name w:val="表格标题"/>
    <w:basedOn w:val="1"/>
    <w:qFormat/>
    <w:uiPriority w:val="0"/>
    <w:pPr>
      <w:tabs>
        <w:tab w:val="left" w:pos="2820"/>
      </w:tabs>
      <w:adjustRightInd w:val="0"/>
      <w:snapToGrid w:val="0"/>
      <w:spacing w:before="120" w:beforeLines="50" w:after="120" w:afterLines="50" w:line="300" w:lineRule="auto"/>
      <w:jc w:val="center"/>
    </w:pPr>
    <w:rPr>
      <w:rFonts w:ascii="仿宋_GB2312" w:hAnsi="宋体"/>
      <w:color w:val="000000"/>
      <w:kern w:val="0"/>
      <w:sz w:val="24"/>
    </w:rPr>
  </w:style>
  <w:style w:type="paragraph" w:customStyle="1" w:styleId="80">
    <w:name w:val="目录标题"/>
    <w:basedOn w:val="2"/>
    <w:next w:val="1"/>
    <w:qFormat/>
    <w:uiPriority w:val="0"/>
    <w:pPr>
      <w:outlineLvl w:val="9"/>
    </w:pPr>
    <w:rPr>
      <w:rFonts w:ascii="Calibri" w:hAnsi="Calibri"/>
    </w:rPr>
  </w:style>
  <w:style w:type="paragraph" w:customStyle="1" w:styleId="8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82">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83">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84">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85">
    <w:name w:val="彩色列表 - 强调文字颜色 11"/>
    <w:basedOn w:val="1"/>
    <w:qFormat/>
    <w:uiPriority w:val="0"/>
    <w:pPr>
      <w:ind w:firstLine="420" w:firstLineChars="200"/>
    </w:pPr>
    <w:rPr>
      <w:rFonts w:ascii="Calibri" w:hAnsi="Calibri"/>
      <w:szCs w:val="22"/>
    </w:rPr>
  </w:style>
  <w:style w:type="paragraph" w:customStyle="1" w:styleId="86">
    <w:name w:val="表格文字"/>
    <w:basedOn w:val="1"/>
    <w:qFormat/>
    <w:uiPriority w:val="0"/>
    <w:pPr>
      <w:adjustRightInd w:val="0"/>
      <w:spacing w:line="420" w:lineRule="atLeast"/>
      <w:jc w:val="left"/>
      <w:textAlignment w:val="baseline"/>
    </w:pPr>
    <w:rPr>
      <w:kern w:val="0"/>
      <w:szCs w:val="20"/>
    </w:rPr>
  </w:style>
  <w:style w:type="paragraph" w:customStyle="1" w:styleId="87">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88">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9">
    <w:name w:val="Char"/>
    <w:basedOn w:val="1"/>
    <w:qFormat/>
    <w:uiPriority w:val="0"/>
  </w:style>
  <w:style w:type="paragraph" w:customStyle="1" w:styleId="90">
    <w:name w:val="菲页(卷)"/>
    <w:basedOn w:val="2"/>
    <w:next w:val="58"/>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91">
    <w:name w:val="1"/>
    <w:basedOn w:val="1"/>
    <w:next w:val="1"/>
    <w:qFormat/>
    <w:uiPriority w:val="0"/>
  </w:style>
  <w:style w:type="paragraph" w:customStyle="1" w:styleId="92">
    <w:name w:val="样式4"/>
    <w:basedOn w:val="4"/>
    <w:qFormat/>
    <w:uiPriority w:val="0"/>
    <w:rPr>
      <w:rFonts w:eastAsia="Arial"/>
    </w:rPr>
  </w:style>
  <w:style w:type="paragraph" w:customStyle="1" w:styleId="93">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94">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95">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96">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7">
    <w:name w:val="标题5"/>
    <w:basedOn w:val="4"/>
    <w:link w:val="105"/>
    <w:qFormat/>
    <w:uiPriority w:val="0"/>
    <w:pPr>
      <w:spacing w:line="413" w:lineRule="auto"/>
    </w:pPr>
    <w:rPr>
      <w:rFonts w:ascii="Arial" w:hAnsi="Arial"/>
      <w:kern w:val="0"/>
      <w:sz w:val="24"/>
    </w:rPr>
  </w:style>
  <w:style w:type="paragraph" w:customStyle="1" w:styleId="98">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99">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00">
    <w:name w:val="样式 标题 2 + Times New Roman 四号 非加粗 段前: 5 磅 段后: 0 磅 行距: 固定值 20..."/>
    <w:basedOn w:val="3"/>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10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0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3">
    <w:name w:val="表格"/>
    <w:basedOn w:val="1"/>
    <w:qFormat/>
    <w:uiPriority w:val="0"/>
    <w:pPr>
      <w:jc w:val="center"/>
      <w:textAlignment w:val="center"/>
    </w:pPr>
    <w:rPr>
      <w:rFonts w:ascii="华文细黑" w:hAnsi="华文细黑"/>
      <w:kern w:val="0"/>
      <w:szCs w:val="20"/>
    </w:rPr>
  </w:style>
  <w:style w:type="paragraph" w:customStyle="1" w:styleId="104">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character" w:customStyle="1" w:styleId="105">
    <w:name w:val="标题5 Char Char"/>
    <w:link w:val="97"/>
    <w:qFormat/>
    <w:uiPriority w:val="0"/>
    <w:rPr>
      <w:rFonts w:ascii="Arial" w:hAnsi="Arial"/>
      <w:b/>
      <w:bCs/>
      <w:sz w:val="24"/>
      <w:szCs w:val="32"/>
      <w:lang w:bidi="ar-SA"/>
    </w:rPr>
  </w:style>
  <w:style w:type="character" w:customStyle="1" w:styleId="106">
    <w:name w:val="标题 4 Char"/>
    <w:qFormat/>
    <w:uiPriority w:val="0"/>
    <w:rPr>
      <w:rFonts w:eastAsia="宋体"/>
      <w:sz w:val="21"/>
      <w:lang w:val="en-US" w:eastAsia="zh-CN" w:bidi="ar-SA"/>
    </w:rPr>
  </w:style>
  <w:style w:type="character" w:customStyle="1" w:styleId="107">
    <w:name w:val="浅色底纹 - 强调文字颜色 2 Char"/>
    <w:link w:val="76"/>
    <w:qFormat/>
    <w:uiPriority w:val="0"/>
    <w:rPr>
      <w:b/>
      <w:bCs/>
      <w:i/>
      <w:iCs/>
      <w:color w:val="4F81BD"/>
      <w:kern w:val="2"/>
      <w:sz w:val="21"/>
      <w:szCs w:val="22"/>
      <w:lang w:bidi="ar-SA"/>
    </w:rPr>
  </w:style>
  <w:style w:type="character" w:customStyle="1" w:styleId="108">
    <w:name w:val="标题 9 Char"/>
    <w:link w:val="10"/>
    <w:qFormat/>
    <w:uiPriority w:val="0"/>
    <w:rPr>
      <w:rFonts w:ascii="Arial" w:hAnsi="Arial" w:eastAsia="黑体"/>
      <w:sz w:val="21"/>
      <w:szCs w:val="21"/>
      <w:lang w:val="en-US" w:eastAsia="zh-CN" w:bidi="ar-SA"/>
    </w:rPr>
  </w:style>
  <w:style w:type="character" w:customStyle="1" w:styleId="109">
    <w:name w:val="标题 6 Char"/>
    <w:link w:val="7"/>
    <w:qFormat/>
    <w:uiPriority w:val="0"/>
    <w:rPr>
      <w:rFonts w:ascii="Arial" w:hAnsi="Arial" w:eastAsia="黑体"/>
      <w:b/>
      <w:bCs/>
      <w:sz w:val="24"/>
      <w:szCs w:val="24"/>
      <w:lang w:val="en-US" w:eastAsia="zh-CN" w:bidi="ar-SA"/>
    </w:rPr>
  </w:style>
  <w:style w:type="character" w:customStyle="1" w:styleId="110">
    <w:name w:val=" Char Char"/>
    <w:qFormat/>
    <w:uiPriority w:val="0"/>
    <w:rPr>
      <w:rFonts w:ascii="Arial" w:hAnsi="Arial" w:eastAsia="黑体"/>
      <w:b/>
      <w:bCs/>
      <w:kern w:val="2"/>
      <w:sz w:val="32"/>
      <w:szCs w:val="32"/>
      <w:lang w:val="en-US" w:eastAsia="zh-CN" w:bidi="ar-SA"/>
    </w:rPr>
  </w:style>
  <w:style w:type="character" w:customStyle="1" w:styleId="111">
    <w:name w:val="font11"/>
    <w:qFormat/>
    <w:uiPriority w:val="0"/>
    <w:rPr>
      <w:rFonts w:hint="eastAsia" w:ascii="宋体" w:hAnsi="宋体" w:eastAsia="宋体" w:cs="宋体"/>
      <w:color w:val="000000"/>
      <w:sz w:val="20"/>
      <w:szCs w:val="20"/>
      <w:u w:val="none"/>
    </w:rPr>
  </w:style>
  <w:style w:type="character" w:customStyle="1" w:styleId="112">
    <w:name w:val="textcontents"/>
    <w:qFormat/>
    <w:uiPriority w:val="0"/>
    <w:rPr>
      <w:rFonts w:cs="Times New Roman"/>
    </w:rPr>
  </w:style>
  <w:style w:type="character" w:customStyle="1" w:styleId="113">
    <w:name w:val="批注文字 Char"/>
    <w:link w:val="12"/>
    <w:qFormat/>
    <w:uiPriority w:val="0"/>
    <w:rPr>
      <w:rFonts w:eastAsia="宋体"/>
      <w:kern w:val="2"/>
      <w:sz w:val="21"/>
      <w:szCs w:val="24"/>
      <w:lang w:val="en-US" w:eastAsia="zh-CN" w:bidi="ar-SA"/>
    </w:rPr>
  </w:style>
  <w:style w:type="character" w:customStyle="1" w:styleId="114">
    <w:name w:val="页眉 Char Char"/>
    <w:qFormat/>
    <w:uiPriority w:val="0"/>
    <w:rPr>
      <w:rFonts w:eastAsia="宋体"/>
      <w:kern w:val="2"/>
      <w:sz w:val="18"/>
      <w:szCs w:val="18"/>
      <w:lang w:val="en-US" w:eastAsia="zh-CN" w:bidi="ar-SA"/>
    </w:rPr>
  </w:style>
  <w:style w:type="character" w:customStyle="1" w:styleId="115">
    <w:name w:val="4号宋体左齐行距1.5倍 Char"/>
    <w:qFormat/>
    <w:uiPriority w:val="0"/>
    <w:rPr>
      <w:rFonts w:eastAsia="宋体"/>
      <w:b/>
      <w:sz w:val="32"/>
      <w:lang w:val="en-US" w:eastAsia="zh-CN" w:bidi="ar-SA"/>
    </w:rPr>
  </w:style>
  <w:style w:type="character" w:customStyle="1" w:styleId="116">
    <w:name w:val="标题 2 Char"/>
    <w:link w:val="3"/>
    <w:qFormat/>
    <w:uiPriority w:val="0"/>
    <w:rPr>
      <w:rFonts w:ascii="Arial" w:hAnsi="Arial" w:eastAsia="黑体"/>
      <w:b/>
      <w:bCs/>
      <w:kern w:val="2"/>
      <w:sz w:val="32"/>
      <w:szCs w:val="32"/>
      <w:lang w:val="en-US" w:eastAsia="zh-CN" w:bidi="ar-SA"/>
    </w:rPr>
  </w:style>
  <w:style w:type="character" w:customStyle="1" w:styleId="117">
    <w:name w:val=" Char Char2"/>
    <w:qFormat/>
    <w:uiPriority w:val="0"/>
    <w:rPr>
      <w:rFonts w:eastAsia="宋体"/>
      <w:kern w:val="2"/>
      <w:sz w:val="21"/>
      <w:szCs w:val="24"/>
      <w:lang w:val="en-US" w:eastAsia="zh-CN" w:bidi="ar-SA"/>
    </w:rPr>
  </w:style>
  <w:style w:type="character" w:customStyle="1" w:styleId="118">
    <w:name w:val="标题 3 Char"/>
    <w:link w:val="4"/>
    <w:qFormat/>
    <w:uiPriority w:val="0"/>
    <w:rPr>
      <w:rFonts w:eastAsia="宋体"/>
      <w:b/>
      <w:bCs/>
      <w:kern w:val="2"/>
      <w:sz w:val="32"/>
      <w:szCs w:val="32"/>
      <w:lang w:val="en-US" w:eastAsia="zh-CN" w:bidi="ar-SA"/>
    </w:rPr>
  </w:style>
  <w:style w:type="character" w:customStyle="1" w:styleId="119">
    <w:name w:val="批注框文本 Char1"/>
    <w:qFormat/>
    <w:uiPriority w:val="0"/>
    <w:rPr>
      <w:kern w:val="2"/>
      <w:sz w:val="18"/>
      <w:szCs w:val="18"/>
    </w:rPr>
  </w:style>
  <w:style w:type="character" w:customStyle="1" w:styleId="120">
    <w:name w:val="页眉 Char"/>
    <w:link w:val="32"/>
    <w:qFormat/>
    <w:uiPriority w:val="0"/>
    <w:rPr>
      <w:rFonts w:eastAsia="宋体"/>
      <w:kern w:val="2"/>
      <w:sz w:val="18"/>
      <w:szCs w:val="18"/>
      <w:lang w:val="en-US" w:eastAsia="zh-CN" w:bidi="ar-SA"/>
    </w:rPr>
  </w:style>
  <w:style w:type="character" w:customStyle="1" w:styleId="121">
    <w:name w:val="正文缩进 Char"/>
    <w:link w:val="14"/>
    <w:qFormat/>
    <w:uiPriority w:val="0"/>
    <w:rPr>
      <w:rFonts w:eastAsia="宋体"/>
      <w:kern w:val="2"/>
      <w:sz w:val="21"/>
      <w:szCs w:val="24"/>
      <w:lang w:val="en-US" w:eastAsia="zh-CN" w:bidi="ar-SA"/>
    </w:rPr>
  </w:style>
  <w:style w:type="character" w:customStyle="1" w:styleId="122">
    <w:name w:val=" Char Char19"/>
    <w:qFormat/>
    <w:uiPriority w:val="0"/>
    <w:rPr>
      <w:rFonts w:ascii="黑体" w:hAnsi="宋体" w:eastAsia="黑体"/>
      <w:sz w:val="52"/>
      <w:lang w:val="en-US" w:eastAsia="zh-CN" w:bidi="ar-SA"/>
    </w:rPr>
  </w:style>
  <w:style w:type="character" w:customStyle="1" w:styleId="123">
    <w:name w:val="_Style 122"/>
    <w:qFormat/>
    <w:uiPriority w:val="0"/>
    <w:rPr>
      <w:b/>
      <w:bCs/>
      <w:i/>
      <w:iCs/>
      <w:color w:val="4F81BD"/>
    </w:rPr>
  </w:style>
  <w:style w:type="character" w:customStyle="1" w:styleId="124">
    <w:name w:val="标题 1 Char"/>
    <w:link w:val="2"/>
    <w:qFormat/>
    <w:uiPriority w:val="0"/>
    <w:rPr>
      <w:rFonts w:eastAsia="宋体"/>
      <w:b/>
      <w:bCs/>
      <w:kern w:val="44"/>
      <w:sz w:val="44"/>
      <w:szCs w:val="44"/>
      <w:lang w:val="en-US" w:eastAsia="zh-CN" w:bidi="ar-SA"/>
    </w:rPr>
  </w:style>
  <w:style w:type="character" w:customStyle="1" w:styleId="125">
    <w:name w:val="标题4 Char Char"/>
    <w:link w:val="64"/>
    <w:qFormat/>
    <w:uiPriority w:val="0"/>
    <w:rPr>
      <w:rFonts w:ascii="Arial" w:hAnsi="Arial"/>
      <w:b/>
      <w:bCs/>
      <w:sz w:val="24"/>
      <w:szCs w:val="32"/>
      <w:lang w:bidi="ar-SA"/>
    </w:rPr>
  </w:style>
  <w:style w:type="character" w:customStyle="1" w:styleId="126">
    <w:name w:val="批注主题 Char1"/>
    <w:qFormat/>
    <w:uiPriority w:val="0"/>
    <w:rPr>
      <w:b/>
      <w:bCs/>
      <w:kern w:val="2"/>
      <w:sz w:val="21"/>
      <w:szCs w:val="22"/>
    </w:rPr>
  </w:style>
  <w:style w:type="character" w:customStyle="1" w:styleId="127">
    <w:name w:val="_Style 126"/>
    <w:qFormat/>
    <w:uiPriority w:val="0"/>
    <w:rPr>
      <w:b/>
      <w:bCs/>
      <w:smallCaps/>
      <w:spacing w:val="5"/>
    </w:rPr>
  </w:style>
  <w:style w:type="character" w:customStyle="1" w:styleId="128">
    <w:name w:val="Para head"/>
    <w:qFormat/>
    <w:uiPriority w:val="0"/>
    <w:rPr>
      <w:rFonts w:ascii="Arial" w:hAnsi="Arial" w:eastAsia="Times New Roman"/>
      <w:sz w:val="20"/>
    </w:rPr>
  </w:style>
  <w:style w:type="character" w:customStyle="1" w:styleId="129">
    <w:name w:val="副标题 Char"/>
    <w:link w:val="35"/>
    <w:qFormat/>
    <w:uiPriority w:val="0"/>
    <w:rPr>
      <w:rFonts w:ascii="Arial" w:hAnsi="Arial" w:eastAsia="黑体"/>
      <w:b/>
      <w:bCs/>
      <w:kern w:val="2"/>
      <w:sz w:val="32"/>
      <w:szCs w:val="32"/>
      <w:lang w:val="en-US" w:eastAsia="zh-CN" w:bidi="ar-SA"/>
    </w:rPr>
  </w:style>
  <w:style w:type="character" w:customStyle="1" w:styleId="130">
    <w:name w:val="_Style 129"/>
    <w:qFormat/>
    <w:uiPriority w:val="0"/>
    <w:rPr>
      <w:b/>
      <w:bCs/>
      <w:smallCaps/>
      <w:color w:val="C0504D"/>
      <w:spacing w:val="5"/>
      <w:u w:val="single"/>
    </w:rPr>
  </w:style>
  <w:style w:type="character" w:customStyle="1" w:styleId="131">
    <w:name w:val="纯文本 Char"/>
    <w:link w:val="26"/>
    <w:qFormat/>
    <w:uiPriority w:val="0"/>
    <w:rPr>
      <w:rFonts w:ascii="Courier New" w:hAnsi="Courier New" w:eastAsia="宋体"/>
      <w:kern w:val="2"/>
      <w:sz w:val="21"/>
      <w:lang w:val="en-US" w:eastAsia="zh-CN" w:bidi="ar-SA"/>
    </w:rPr>
  </w:style>
  <w:style w:type="character" w:customStyle="1" w:styleId="132">
    <w:name w:val="标题 7 Char"/>
    <w:link w:val="8"/>
    <w:qFormat/>
    <w:uiPriority w:val="0"/>
    <w:rPr>
      <w:rFonts w:eastAsia="宋体"/>
      <w:b/>
      <w:bCs/>
      <w:sz w:val="24"/>
      <w:szCs w:val="24"/>
      <w:lang w:val="en-US" w:eastAsia="zh-CN" w:bidi="ar-SA"/>
    </w:rPr>
  </w:style>
  <w:style w:type="character" w:customStyle="1" w:styleId="133">
    <w:name w:val="标题 4 Char1"/>
    <w:link w:val="5"/>
    <w:qFormat/>
    <w:uiPriority w:val="0"/>
    <w:rPr>
      <w:rFonts w:ascii="Arial" w:hAnsi="Arial" w:eastAsia="黑体"/>
      <w:b/>
      <w:bCs/>
      <w:kern w:val="2"/>
      <w:sz w:val="28"/>
      <w:szCs w:val="28"/>
      <w:lang w:val="en-US" w:eastAsia="zh-CN" w:bidi="ar-SA"/>
    </w:rPr>
  </w:style>
  <w:style w:type="character" w:customStyle="1" w:styleId="134">
    <w:name w:val=" Char Char18"/>
    <w:qFormat/>
    <w:uiPriority w:val="0"/>
    <w:rPr>
      <w:b/>
      <w:bCs/>
      <w:kern w:val="44"/>
      <w:sz w:val="44"/>
      <w:szCs w:val="44"/>
    </w:rPr>
  </w:style>
  <w:style w:type="character" w:customStyle="1" w:styleId="135">
    <w:name w:val="正文文本 Char1"/>
    <w:qFormat/>
    <w:uiPriority w:val="0"/>
    <w:rPr>
      <w:kern w:val="2"/>
      <w:sz w:val="21"/>
      <w:szCs w:val="22"/>
    </w:rPr>
  </w:style>
  <w:style w:type="character" w:customStyle="1" w:styleId="136">
    <w:name w:val=" Char Char17"/>
    <w:qFormat/>
    <w:uiPriority w:val="0"/>
    <w:rPr>
      <w:rFonts w:ascii="Cambria" w:hAnsi="Cambria" w:eastAsia="宋体" w:cs="Times New Roman"/>
      <w:b/>
      <w:bCs/>
      <w:kern w:val="2"/>
      <w:sz w:val="32"/>
      <w:szCs w:val="32"/>
    </w:rPr>
  </w:style>
  <w:style w:type="character" w:customStyle="1" w:styleId="137">
    <w:name w:val="批注文字 Char Char"/>
    <w:qFormat/>
    <w:uiPriority w:val="0"/>
    <w:rPr>
      <w:rFonts w:ascii="宋体" w:hAnsi="Times New Roman" w:eastAsia="宋体" w:cs="Times New Roman"/>
      <w:sz w:val="28"/>
      <w:szCs w:val="20"/>
    </w:rPr>
  </w:style>
  <w:style w:type="character" w:customStyle="1" w:styleId="138">
    <w:name w:val="标题 5 Char"/>
    <w:link w:val="6"/>
    <w:qFormat/>
    <w:uiPriority w:val="0"/>
    <w:rPr>
      <w:rFonts w:ascii="Calibri" w:hAnsi="Calibri" w:eastAsia="宋体"/>
      <w:b/>
      <w:bCs/>
      <w:kern w:val="2"/>
      <w:sz w:val="28"/>
      <w:szCs w:val="28"/>
      <w:lang w:val="en-US" w:eastAsia="zh-CN" w:bidi="ar-SA"/>
    </w:rPr>
  </w:style>
  <w:style w:type="character" w:customStyle="1" w:styleId="139">
    <w:name w:val="_Style 138"/>
    <w:qFormat/>
    <w:uiPriority w:val="0"/>
    <w:rPr>
      <w:smallCaps/>
      <w:color w:val="C0504D"/>
      <w:u w:val="single"/>
    </w:rPr>
  </w:style>
  <w:style w:type="character" w:customStyle="1" w:styleId="140">
    <w:name w:val=" Char Char7"/>
    <w:qFormat/>
    <w:uiPriority w:val="0"/>
    <w:rPr>
      <w:rFonts w:ascii="Arial" w:hAnsi="Arial" w:eastAsia="黑体"/>
      <w:b/>
      <w:bCs/>
      <w:kern w:val="2"/>
      <w:sz w:val="32"/>
      <w:szCs w:val="32"/>
      <w:lang w:val="en-US" w:eastAsia="zh-CN" w:bidi="ar-SA"/>
    </w:rPr>
  </w:style>
  <w:style w:type="character" w:customStyle="1" w:styleId="141">
    <w:name w:val="标题 8 Char"/>
    <w:link w:val="9"/>
    <w:qFormat/>
    <w:uiPriority w:val="0"/>
    <w:rPr>
      <w:rFonts w:ascii="Arial" w:hAnsi="Arial" w:eastAsia="黑体"/>
      <w:sz w:val="24"/>
      <w:szCs w:val="24"/>
      <w:lang w:val="en-US" w:eastAsia="zh-CN" w:bidi="ar-SA"/>
    </w:rPr>
  </w:style>
  <w:style w:type="character" w:customStyle="1" w:styleId="142">
    <w:name w:val="彩色网格 - 强调文字颜色 1 Char"/>
    <w:link w:val="61"/>
    <w:qFormat/>
    <w:uiPriority w:val="0"/>
    <w:rPr>
      <w:i/>
      <w:iCs/>
      <w:color w:val="000000"/>
      <w:kern w:val="2"/>
      <w:sz w:val="21"/>
      <w:szCs w:val="22"/>
      <w:lang w:bidi="ar-SA"/>
    </w:rPr>
  </w:style>
  <w:style w:type="character" w:customStyle="1" w:styleId="143">
    <w:name w:val="正文文本 Char"/>
    <w:link w:val="19"/>
    <w:qFormat/>
    <w:uiPriority w:val="0"/>
    <w:rPr>
      <w:rFonts w:eastAsia="宋体"/>
      <w:kern w:val="2"/>
      <w:sz w:val="21"/>
      <w:szCs w:val="24"/>
      <w:lang w:val="en-US" w:eastAsia="zh-CN" w:bidi="ar-SA"/>
    </w:rPr>
  </w:style>
  <w:style w:type="character" w:customStyle="1" w:styleId="144">
    <w:name w:val="ask-title"/>
    <w:qFormat/>
    <w:uiPriority w:val="0"/>
  </w:style>
  <w:style w:type="character" w:customStyle="1" w:styleId="145">
    <w:name w:val="日期 Char1"/>
    <w:qFormat/>
    <w:uiPriority w:val="0"/>
    <w:rPr>
      <w:kern w:val="2"/>
      <w:sz w:val="21"/>
      <w:szCs w:val="22"/>
    </w:rPr>
  </w:style>
  <w:style w:type="character" w:customStyle="1" w:styleId="146">
    <w:name w:val="文档结构图 Char"/>
    <w:link w:val="17"/>
    <w:qFormat/>
    <w:uiPriority w:val="0"/>
    <w:rPr>
      <w:rFonts w:eastAsia="宋体"/>
      <w:kern w:val="2"/>
      <w:sz w:val="21"/>
      <w:szCs w:val="24"/>
      <w:lang w:val="en-US" w:eastAsia="zh-CN" w:bidi="ar-SA"/>
    </w:rPr>
  </w:style>
  <w:style w:type="character" w:customStyle="1" w:styleId="147">
    <w:name w:val="页脚 Char Char"/>
    <w:qFormat/>
    <w:uiPriority w:val="0"/>
    <w:rPr>
      <w:rFonts w:eastAsia="宋体"/>
      <w:kern w:val="2"/>
      <w:sz w:val="18"/>
      <w:szCs w:val="18"/>
      <w:lang w:val="en-US" w:eastAsia="zh-CN" w:bidi="ar-SA"/>
    </w:rPr>
  </w:style>
  <w:style w:type="character" w:customStyle="1" w:styleId="148">
    <w:name w:val="文档结构图 Char1"/>
    <w:qFormat/>
    <w:uiPriority w:val="0"/>
    <w:rPr>
      <w:rFonts w:ascii="宋体"/>
      <w:kern w:val="2"/>
      <w:sz w:val="18"/>
      <w:szCs w:val="18"/>
    </w:rPr>
  </w:style>
  <w:style w:type="character" w:customStyle="1" w:styleId="149">
    <w:name w:val="apple-converted-space"/>
    <w:qFormat/>
    <w:uiPriority w:val="0"/>
  </w:style>
  <w:style w:type="character" w:customStyle="1" w:styleId="150">
    <w:name w:val="_Style 149"/>
    <w:qFormat/>
    <w:uiPriority w:val="0"/>
    <w:rPr>
      <w:i/>
      <w:iCs/>
      <w:color w:val="808080"/>
    </w:rPr>
  </w:style>
  <w:style w:type="character" w:customStyle="1" w:styleId="151">
    <w:name w:val="font161"/>
    <w:qFormat/>
    <w:uiPriority w:val="0"/>
    <w:rPr>
      <w:b/>
      <w:bCs/>
      <w:sz w:val="32"/>
      <w:szCs w:val="32"/>
    </w:rPr>
  </w:style>
  <w:style w:type="character" w:customStyle="1" w:styleId="152">
    <w:name w:val=" Char Char9"/>
    <w:qFormat/>
    <w:uiPriority w:val="0"/>
    <w:rPr>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17</Pages>
  <Words>4833</Words>
  <Characters>5278</Characters>
  <Lines>48</Lines>
  <Paragraphs>13</Paragraphs>
  <TotalTime>9</TotalTime>
  <ScaleCrop>false</ScaleCrop>
  <LinksUpToDate>false</LinksUpToDate>
  <CharactersWithSpaces>5401</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Administrator</cp:lastModifiedBy>
  <cp:lastPrinted>2022-09-09T07:41:00Z</cp:lastPrinted>
  <dcterms:modified xsi:type="dcterms:W3CDTF">2023-08-24T08:16:32Z</dcterms:modified>
  <dc:title>中华人民共和国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