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宋体" w:hAnsi="宋体" w:cs="宋体"/>
          <w:b/>
          <w:bCs/>
          <w:sz w:val="44"/>
          <w:szCs w:val="44"/>
          <w:u w:val="single"/>
          <w:lang w:eastAsia="zh-CN"/>
        </w:rPr>
      </w:pPr>
      <w:r>
        <w:rPr>
          <w:rFonts w:hint="eastAsia" w:ascii="宋体" w:hAnsi="宋体" w:cs="宋体"/>
          <w:b/>
          <w:bCs/>
          <w:sz w:val="44"/>
          <w:szCs w:val="44"/>
          <w:u w:val="single"/>
          <w:lang w:eastAsia="zh-CN"/>
        </w:rPr>
        <w:t>铜冠建安公司厄瓜多尔分公司</w:t>
      </w:r>
    </w:p>
    <w:p>
      <w:pPr>
        <w:jc w:val="center"/>
        <w:rPr>
          <w:rFonts w:hint="eastAsia" w:ascii="仿宋_GB2312" w:hAnsi="仿宋_GB2312" w:eastAsia="宋体" w:cs="仿宋_GB2312"/>
          <w:b/>
          <w:bCs/>
          <w:color w:val="000000"/>
          <w:sz w:val="44"/>
          <w:szCs w:val="44"/>
          <w:u w:val="single"/>
          <w:lang w:eastAsia="zh-CN"/>
        </w:rPr>
      </w:pPr>
      <w:r>
        <w:rPr>
          <w:rFonts w:hint="eastAsia" w:ascii="宋体" w:hAnsi="宋体" w:cs="宋体"/>
          <w:b/>
          <w:bCs/>
          <w:sz w:val="44"/>
          <w:szCs w:val="44"/>
          <w:u w:val="single"/>
          <w:lang w:eastAsia="zh-CN"/>
        </w:rPr>
        <w:t>焊机、钢筋加工等设备</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TGJA－JX－202</w:t>
      </w:r>
      <w:r>
        <w:rPr>
          <w:rFonts w:hint="eastAsia" w:ascii="仿宋" w:hAnsi="仿宋" w:eastAsia="仿宋" w:cs="仿宋_GB2312"/>
          <w:b/>
          <w:bCs/>
          <w:sz w:val="32"/>
          <w:szCs w:val="32"/>
          <w:u w:val="single"/>
          <w:lang w:val="en-US" w:eastAsia="zh-CN"/>
        </w:rPr>
        <w:t>3037</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招标内容：</w:t>
      </w:r>
      <w:r>
        <w:rPr>
          <w:rFonts w:hint="eastAsia" w:ascii="仿宋" w:hAnsi="仿宋" w:eastAsia="仿宋" w:cs="仿宋_GB2312"/>
          <w:b/>
          <w:bCs/>
          <w:sz w:val="32"/>
          <w:szCs w:val="32"/>
          <w:u w:val="single"/>
          <w:lang w:eastAsia="zh-CN"/>
        </w:rPr>
        <w:t>焊机、钢筋加工等设备</w:t>
      </w:r>
      <w:r>
        <w:rPr>
          <w:rFonts w:hint="eastAsia" w:ascii="仿宋" w:hAnsi="仿宋" w:eastAsia="仿宋" w:cs="仿宋_GB2312"/>
          <w:b/>
          <w:bCs/>
          <w:sz w:val="32"/>
          <w:szCs w:val="32"/>
          <w:u w:val="single"/>
          <w:lang w:val="en-US" w:eastAsia="zh-CN"/>
        </w:rPr>
        <w:t xml:space="preserve">   </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lang w:eastAsia="zh-CN"/>
        </w:rPr>
      </w:pPr>
      <w:r>
        <w:rPr>
          <w:rFonts w:hint="eastAsia" w:ascii="仿宋" w:hAnsi="仿宋" w:eastAsia="仿宋" w:cs="仿宋_GB2312"/>
          <w:b/>
          <w:bCs/>
          <w:sz w:val="32"/>
          <w:szCs w:val="32"/>
          <w:u w:val="none"/>
        </w:rPr>
        <w:t>招标人：</w:t>
      </w:r>
      <w:r>
        <w:rPr>
          <w:rFonts w:hint="eastAsia" w:ascii="仿宋" w:hAnsi="仿宋" w:eastAsia="仿宋" w:cs="仿宋_GB2312"/>
          <w:b/>
          <w:bCs/>
          <w:sz w:val="32"/>
          <w:szCs w:val="32"/>
          <w:u w:val="single"/>
          <w:lang w:eastAsia="zh-CN"/>
        </w:rPr>
        <w:t>铜冠建安公司厄瓜多尔分公司</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rPr>
      </w:pPr>
      <w:r>
        <w:rPr>
          <w:rFonts w:hint="eastAsia" w:ascii="仿宋" w:hAnsi="仿宋" w:eastAsia="仿宋" w:cs="仿宋_GB2312"/>
          <w:b/>
          <w:bCs/>
          <w:sz w:val="32"/>
          <w:szCs w:val="32"/>
          <w:u w:val="none"/>
        </w:rPr>
        <w:t>联系人：</w:t>
      </w:r>
      <w:r>
        <w:rPr>
          <w:rFonts w:hint="eastAsia" w:ascii="仿宋" w:hAnsi="仿宋" w:eastAsia="仿宋" w:cs="仿宋_GB2312"/>
          <w:b/>
          <w:bCs/>
          <w:sz w:val="32"/>
          <w:szCs w:val="32"/>
          <w:u w:val="single"/>
        </w:rPr>
        <w:t xml:space="preserve">章浩（18705628595）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投标截止时间：</w:t>
      </w:r>
      <w:r>
        <w:rPr>
          <w:rFonts w:hint="eastAsia" w:ascii="仿宋" w:hAnsi="仿宋" w:eastAsia="仿宋" w:cs="仿宋_GB2312"/>
          <w:b/>
          <w:bCs/>
          <w:sz w:val="32"/>
          <w:szCs w:val="32"/>
          <w:u w:val="single"/>
        </w:rPr>
        <w:t xml:space="preserve"> 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 xml:space="preserve">年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7</w:t>
      </w:r>
      <w:r>
        <w:rPr>
          <w:rFonts w:hint="eastAsia" w:ascii="仿宋" w:hAnsi="仿宋" w:eastAsia="仿宋" w:cs="仿宋_GB2312"/>
          <w:b/>
          <w:bCs/>
          <w:sz w:val="32"/>
          <w:szCs w:val="32"/>
          <w:u w:val="single"/>
        </w:rPr>
        <w:t xml:space="preserve">日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 xml:space="preserve">：00   </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w:t>
      </w:r>
      <w:r>
        <w:rPr>
          <w:rFonts w:hint="eastAsia" w:ascii="仿宋" w:hAnsi="仿宋" w:eastAsia="仿宋" w:cs="仿宋_GB2312"/>
          <w:sz w:val="28"/>
          <w:szCs w:val="28"/>
          <w:lang w:eastAsia="zh-CN"/>
        </w:rPr>
        <w:t>工程</w:t>
      </w:r>
      <w:r>
        <w:rPr>
          <w:rFonts w:hint="eastAsia" w:ascii="仿宋" w:hAnsi="仿宋" w:eastAsia="仿宋" w:cs="仿宋_GB2312"/>
          <w:sz w:val="28"/>
          <w:szCs w:val="28"/>
        </w:rPr>
        <w:t>部根据阳光工程相关规定通过招标平台进行公开招标（竞价）。</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2、公开招标（竞价）</w:t>
      </w:r>
      <w:r>
        <w:rPr>
          <w:rFonts w:hint="eastAsia" w:ascii="仿宋" w:hAnsi="仿宋" w:eastAsia="仿宋" w:cs="仿宋_GB2312"/>
          <w:sz w:val="28"/>
          <w:szCs w:val="28"/>
          <w:lang w:eastAsia="zh-CN"/>
        </w:rPr>
        <w:t>采用不见面开标</w:t>
      </w:r>
      <w:r>
        <w:rPr>
          <w:rFonts w:hint="eastAsia" w:ascii="仿宋" w:hAnsi="仿宋" w:eastAsia="仿宋" w:cs="仿宋_GB2312"/>
          <w:sz w:val="28"/>
          <w:szCs w:val="28"/>
        </w:rPr>
        <w:t>。</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ascii="仿宋" w:hAnsi="仿宋" w:eastAsia="仿宋" w:cs="仿宋_GB2312"/>
          <w:b/>
          <w:sz w:val="36"/>
          <w:szCs w:val="36"/>
        </w:rPr>
      </w:pPr>
      <w:r>
        <w:rPr>
          <w:rFonts w:hint="eastAsia" w:ascii="仿宋" w:hAnsi="仿宋" w:eastAsia="仿宋" w:cs="仿宋_GB2312"/>
          <w:b/>
          <w:sz w:val="36"/>
          <w:szCs w:val="36"/>
        </w:rPr>
        <w:t>一、招标日程安排</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rPr>
        <w:t>本次招标的具体内容</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本次招标共分为3个包，投标单位可任意投其中1个包或同时投所有包，投标报价请附投标设备详细参数和功能介绍。</w:t>
      </w:r>
    </w:p>
    <w:p>
      <w:pP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1包：钢筋、钢管加工设备</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440"/>
        <w:gridCol w:w="3603"/>
        <w:gridCol w:w="930"/>
        <w:gridCol w:w="1007"/>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序号</w:t>
            </w:r>
          </w:p>
        </w:tc>
        <w:tc>
          <w:tcPr>
            <w:tcW w:w="1440"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设备名称</w:t>
            </w:r>
          </w:p>
        </w:tc>
        <w:tc>
          <w:tcPr>
            <w:tcW w:w="3603"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参数</w:t>
            </w:r>
          </w:p>
        </w:tc>
        <w:tc>
          <w:tcPr>
            <w:tcW w:w="930"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单位</w:t>
            </w:r>
          </w:p>
        </w:tc>
        <w:tc>
          <w:tcPr>
            <w:tcW w:w="1007"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数量</w:t>
            </w:r>
          </w:p>
        </w:tc>
        <w:tc>
          <w:tcPr>
            <w:tcW w:w="1505"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1</w:t>
            </w:r>
          </w:p>
        </w:tc>
        <w:tc>
          <w:tcPr>
            <w:tcW w:w="144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钢筋弯曲机</w:t>
            </w:r>
          </w:p>
        </w:tc>
        <w:tc>
          <w:tcPr>
            <w:tcW w:w="3603" w:type="dxa"/>
          </w:tcPr>
          <w:p>
            <w:pPr>
              <w:jc w:val="left"/>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电机功率：4KW;</w:t>
            </w:r>
          </w:p>
          <w:p>
            <w:pPr>
              <w:jc w:val="left"/>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电压：三相460V ；</w:t>
            </w:r>
          </w:p>
          <w:p>
            <w:pPr>
              <w:jc w:val="left"/>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eastAsia="zh-CN"/>
              </w:rPr>
              <w:t>频率：</w:t>
            </w:r>
            <w:r>
              <w:rPr>
                <w:rFonts w:hint="eastAsia" w:ascii="仿宋" w:hAnsi="仿宋" w:eastAsia="仿宋" w:cs="仿宋_GB2312"/>
                <w:b w:val="0"/>
                <w:bCs/>
                <w:sz w:val="24"/>
                <w:szCs w:val="24"/>
                <w:vertAlign w:val="baseline"/>
                <w:lang w:val="en-US" w:eastAsia="zh-CN"/>
              </w:rPr>
              <w:t>60HZ；</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lang w:eastAsia="zh-CN"/>
              </w:rPr>
              <w:t>弯曲能力：圆钢6~45mm;螺纹钢6~36mm</w:t>
            </w:r>
          </w:p>
        </w:tc>
        <w:tc>
          <w:tcPr>
            <w:tcW w:w="93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台</w:t>
            </w:r>
          </w:p>
        </w:tc>
        <w:tc>
          <w:tcPr>
            <w:tcW w:w="1007" w:type="dxa"/>
          </w:tcPr>
          <w:p>
            <w:pPr>
              <w:jc w:val="center"/>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3</w:t>
            </w:r>
          </w:p>
        </w:tc>
        <w:tc>
          <w:tcPr>
            <w:tcW w:w="1505"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非标定制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2</w:t>
            </w:r>
          </w:p>
        </w:tc>
        <w:tc>
          <w:tcPr>
            <w:tcW w:w="144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钢筋切断机</w:t>
            </w:r>
          </w:p>
        </w:tc>
        <w:tc>
          <w:tcPr>
            <w:tcW w:w="3603" w:type="dxa"/>
          </w:tcPr>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电机功率7.5KW;</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电压</w:t>
            </w:r>
            <w:r>
              <w:rPr>
                <w:rFonts w:hint="eastAsia" w:ascii="仿宋" w:hAnsi="仿宋" w:eastAsia="仿宋" w:cs="仿宋_GB2312"/>
                <w:b w:val="0"/>
                <w:bCs/>
                <w:sz w:val="24"/>
                <w:szCs w:val="24"/>
                <w:vertAlign w:val="baseline"/>
                <w:lang w:eastAsia="zh-CN"/>
              </w:rPr>
              <w:t>：三相</w:t>
            </w:r>
            <w:r>
              <w:rPr>
                <w:rFonts w:hint="eastAsia" w:ascii="仿宋" w:hAnsi="仿宋" w:eastAsia="仿宋" w:cs="仿宋_GB2312"/>
                <w:b w:val="0"/>
                <w:bCs/>
                <w:sz w:val="24"/>
                <w:szCs w:val="24"/>
                <w:vertAlign w:val="baseline"/>
              </w:rPr>
              <w:t>460V；</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lang w:eastAsia="zh-CN"/>
              </w:rPr>
              <w:t>频率：</w:t>
            </w:r>
            <w:r>
              <w:rPr>
                <w:rFonts w:hint="eastAsia" w:ascii="仿宋" w:hAnsi="仿宋" w:eastAsia="仿宋" w:cs="仿宋_GB2312"/>
                <w:b w:val="0"/>
                <w:bCs/>
                <w:sz w:val="24"/>
                <w:szCs w:val="24"/>
                <w:vertAlign w:val="baseline"/>
                <w:lang w:val="en-US" w:eastAsia="zh-CN"/>
              </w:rPr>
              <w:t>60HZ；</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切断直径</w:t>
            </w:r>
            <w:r>
              <w:rPr>
                <w:rFonts w:hint="eastAsia" w:ascii="仿宋" w:hAnsi="仿宋" w:eastAsia="仿宋" w:cs="仿宋_GB2312"/>
                <w:b w:val="0"/>
                <w:bCs/>
                <w:sz w:val="24"/>
                <w:szCs w:val="24"/>
                <w:vertAlign w:val="baseline"/>
                <w:lang w:eastAsia="zh-CN"/>
              </w:rPr>
              <w:t>：</w:t>
            </w:r>
            <w:r>
              <w:rPr>
                <w:rFonts w:hint="eastAsia" w:ascii="仿宋" w:hAnsi="仿宋" w:eastAsia="仿宋" w:cs="仿宋_GB2312"/>
                <w:b w:val="0"/>
                <w:bCs/>
                <w:sz w:val="24"/>
                <w:szCs w:val="24"/>
                <w:vertAlign w:val="baseline"/>
              </w:rPr>
              <w:t>圆钢6~55mm;螺纹钢6~50mm</w:t>
            </w:r>
          </w:p>
        </w:tc>
        <w:tc>
          <w:tcPr>
            <w:tcW w:w="93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台</w:t>
            </w:r>
          </w:p>
        </w:tc>
        <w:tc>
          <w:tcPr>
            <w:tcW w:w="1007" w:type="dxa"/>
          </w:tcPr>
          <w:p>
            <w:pPr>
              <w:jc w:val="center"/>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3</w:t>
            </w:r>
          </w:p>
        </w:tc>
        <w:tc>
          <w:tcPr>
            <w:tcW w:w="1505" w:type="dxa"/>
          </w:tcPr>
          <w:p>
            <w:pPr>
              <w:jc w:val="center"/>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lang w:eastAsia="zh-CN"/>
              </w:rPr>
              <w:t>非标定制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3</w:t>
            </w:r>
          </w:p>
        </w:tc>
        <w:tc>
          <w:tcPr>
            <w:tcW w:w="144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箍筋弯箍机</w:t>
            </w:r>
          </w:p>
        </w:tc>
        <w:tc>
          <w:tcPr>
            <w:tcW w:w="3603" w:type="dxa"/>
          </w:tcPr>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电机功率2.2KW；</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额定电压</w:t>
            </w:r>
            <w:r>
              <w:rPr>
                <w:rFonts w:hint="eastAsia" w:ascii="仿宋" w:hAnsi="仿宋" w:eastAsia="仿宋" w:cs="仿宋_GB2312"/>
                <w:b w:val="0"/>
                <w:bCs/>
                <w:sz w:val="24"/>
                <w:szCs w:val="24"/>
                <w:vertAlign w:val="baseline"/>
                <w:lang w:eastAsia="zh-CN"/>
              </w:rPr>
              <w:t>：三相</w:t>
            </w:r>
            <w:r>
              <w:rPr>
                <w:rFonts w:hint="eastAsia" w:ascii="仿宋" w:hAnsi="仿宋" w:eastAsia="仿宋" w:cs="仿宋_GB2312"/>
                <w:b w:val="0"/>
                <w:bCs/>
                <w:sz w:val="24"/>
                <w:szCs w:val="24"/>
                <w:vertAlign w:val="baseline"/>
              </w:rPr>
              <w:t>460V；</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lang w:eastAsia="zh-CN"/>
              </w:rPr>
              <w:t>频率：</w:t>
            </w:r>
            <w:r>
              <w:rPr>
                <w:rFonts w:hint="eastAsia" w:ascii="仿宋" w:hAnsi="仿宋" w:eastAsia="仿宋" w:cs="仿宋_GB2312"/>
                <w:b w:val="0"/>
                <w:bCs/>
                <w:sz w:val="24"/>
                <w:szCs w:val="24"/>
                <w:vertAlign w:val="baseline"/>
                <w:lang w:val="en-US" w:eastAsia="zh-CN"/>
              </w:rPr>
              <w:t>60HZ；</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弯曲规格4-28mm</w:t>
            </w:r>
          </w:p>
        </w:tc>
        <w:tc>
          <w:tcPr>
            <w:tcW w:w="93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台</w:t>
            </w:r>
          </w:p>
        </w:tc>
        <w:tc>
          <w:tcPr>
            <w:tcW w:w="1007"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1</w:t>
            </w:r>
          </w:p>
        </w:tc>
        <w:tc>
          <w:tcPr>
            <w:tcW w:w="1505" w:type="dxa"/>
          </w:tcPr>
          <w:p>
            <w:pPr>
              <w:jc w:val="center"/>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eastAsia="zh-CN"/>
              </w:rPr>
              <w:t>非标定制，配行程开关</w:t>
            </w:r>
            <w:r>
              <w:rPr>
                <w:rFonts w:hint="eastAsia" w:ascii="仿宋" w:hAnsi="仿宋" w:eastAsia="仿宋" w:cs="仿宋_GB2312"/>
                <w:b w:val="0"/>
                <w:bCs/>
                <w:sz w:val="24"/>
                <w:szCs w:val="24"/>
                <w:vertAlign w:val="baseline"/>
                <w:lang w:val="en-US" w:eastAsia="zh-CN"/>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top"/>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4</w:t>
            </w:r>
          </w:p>
        </w:tc>
        <w:tc>
          <w:tcPr>
            <w:tcW w:w="1440" w:type="dxa"/>
            <w:vAlign w:val="top"/>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钢管调直机</w:t>
            </w:r>
          </w:p>
        </w:tc>
        <w:tc>
          <w:tcPr>
            <w:tcW w:w="3603" w:type="dxa"/>
            <w:vAlign w:val="top"/>
          </w:tcPr>
          <w:p>
            <w:pPr>
              <w:jc w:val="center"/>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lang w:eastAsia="zh-CN"/>
              </w:rPr>
              <w:t>双曲线</w:t>
            </w:r>
            <w:r>
              <w:rPr>
                <w:rFonts w:hint="eastAsia" w:ascii="仿宋" w:hAnsi="仿宋" w:eastAsia="仿宋" w:cs="仿宋_GB2312"/>
                <w:b w:val="0"/>
                <w:bCs/>
                <w:sz w:val="24"/>
                <w:szCs w:val="24"/>
                <w:vertAlign w:val="baseline"/>
                <w:lang w:val="en-US" w:eastAsia="zh-CN"/>
              </w:rPr>
              <w:t>10轮钢管调直机，适用范围：直径45~51cm钢管，</w:t>
            </w:r>
            <w:r>
              <w:rPr>
                <w:rFonts w:hint="eastAsia" w:ascii="仿宋" w:hAnsi="仿宋" w:eastAsia="仿宋" w:cs="仿宋_GB2312"/>
                <w:b w:val="0"/>
                <w:bCs/>
                <w:sz w:val="24"/>
                <w:szCs w:val="24"/>
                <w:vertAlign w:val="baseline"/>
                <w:lang w:eastAsia="zh-CN"/>
              </w:rPr>
              <w:t>行走速度：</w:t>
            </w:r>
            <w:r>
              <w:rPr>
                <w:rFonts w:hint="eastAsia" w:ascii="仿宋" w:hAnsi="仿宋" w:eastAsia="仿宋" w:cs="仿宋_GB2312"/>
                <w:b w:val="0"/>
                <w:bCs/>
                <w:sz w:val="24"/>
                <w:szCs w:val="24"/>
                <w:vertAlign w:val="baseline"/>
                <w:lang w:val="en-US" w:eastAsia="zh-CN"/>
              </w:rPr>
              <w:t>18m/min，调直弯度：60°，调直效果：≤3°，电压380V，带调直刷漆除锈功能，含全套配件</w:t>
            </w:r>
          </w:p>
        </w:tc>
        <w:tc>
          <w:tcPr>
            <w:tcW w:w="930" w:type="dxa"/>
            <w:vAlign w:val="top"/>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台</w:t>
            </w:r>
          </w:p>
        </w:tc>
        <w:tc>
          <w:tcPr>
            <w:tcW w:w="1007" w:type="dxa"/>
            <w:vAlign w:val="top"/>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1</w:t>
            </w:r>
          </w:p>
        </w:tc>
        <w:tc>
          <w:tcPr>
            <w:tcW w:w="1505" w:type="dxa"/>
            <w:vAlign w:val="top"/>
          </w:tcPr>
          <w:p>
            <w:pPr>
              <w:jc w:val="center"/>
              <w:rPr>
                <w:rFonts w:hint="eastAsia" w:ascii="仿宋" w:hAnsi="仿宋" w:eastAsia="仿宋" w:cs="仿宋_GB2312"/>
                <w:b w:val="0"/>
                <w:bCs/>
                <w:sz w:val="24"/>
                <w:szCs w:val="24"/>
                <w:vertAlign w:val="baseline"/>
                <w:lang w:eastAsia="zh-CN"/>
              </w:rPr>
            </w:pPr>
          </w:p>
        </w:tc>
      </w:tr>
    </w:tbl>
    <w:p>
      <w:pPr>
        <w:ind w:firstLine="560" w:firstLineChars="200"/>
        <w:rPr>
          <w:rFonts w:hint="eastAsia" w:ascii="仿宋" w:hAnsi="仿宋" w:eastAsia="仿宋" w:cs="仿宋_GB2312"/>
          <w:sz w:val="28"/>
          <w:szCs w:val="28"/>
          <w:lang w:val="en-US" w:eastAsia="zh-CN"/>
        </w:rPr>
      </w:pPr>
    </w:p>
    <w:p>
      <w:pP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2包：焊接设备</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440"/>
        <w:gridCol w:w="3603"/>
        <w:gridCol w:w="930"/>
        <w:gridCol w:w="1007"/>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序号</w:t>
            </w:r>
          </w:p>
        </w:tc>
        <w:tc>
          <w:tcPr>
            <w:tcW w:w="1440"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设备名称</w:t>
            </w:r>
          </w:p>
        </w:tc>
        <w:tc>
          <w:tcPr>
            <w:tcW w:w="3603"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参数</w:t>
            </w:r>
          </w:p>
        </w:tc>
        <w:tc>
          <w:tcPr>
            <w:tcW w:w="930"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单位</w:t>
            </w:r>
          </w:p>
        </w:tc>
        <w:tc>
          <w:tcPr>
            <w:tcW w:w="1007"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数量</w:t>
            </w:r>
          </w:p>
        </w:tc>
        <w:tc>
          <w:tcPr>
            <w:tcW w:w="1505"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1</w:t>
            </w:r>
          </w:p>
        </w:tc>
        <w:tc>
          <w:tcPr>
            <w:tcW w:w="144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电焊机</w:t>
            </w:r>
          </w:p>
        </w:tc>
        <w:tc>
          <w:tcPr>
            <w:tcW w:w="3603" w:type="dxa"/>
          </w:tcPr>
          <w:p>
            <w:pPr>
              <w:jc w:val="center"/>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lang w:val="en-US" w:eastAsia="zh-CN"/>
              </w:rPr>
              <w:t>参考</w:t>
            </w:r>
            <w:r>
              <w:rPr>
                <w:rFonts w:hint="eastAsia" w:ascii="仿宋" w:hAnsi="仿宋" w:eastAsia="仿宋" w:cs="仿宋_GB2312"/>
                <w:b w:val="0"/>
                <w:bCs/>
                <w:sz w:val="24"/>
                <w:szCs w:val="24"/>
                <w:vertAlign w:val="baseline"/>
              </w:rPr>
              <w:t>型号</w:t>
            </w:r>
            <w:r>
              <w:rPr>
                <w:rFonts w:hint="eastAsia" w:ascii="仿宋" w:hAnsi="仿宋" w:eastAsia="仿宋" w:cs="仿宋_GB2312"/>
                <w:b w:val="0"/>
                <w:bCs/>
                <w:sz w:val="24"/>
                <w:szCs w:val="24"/>
                <w:vertAlign w:val="baseline"/>
                <w:lang w:val="en-US" w:eastAsia="zh-CN"/>
              </w:rPr>
              <w:t>法瑞纳</w:t>
            </w:r>
            <w:r>
              <w:rPr>
                <w:rFonts w:hint="eastAsia" w:ascii="仿宋" w:hAnsi="仿宋" w:eastAsia="仿宋" w:cs="仿宋_GB2312"/>
                <w:b w:val="0"/>
                <w:bCs/>
                <w:sz w:val="24"/>
                <w:szCs w:val="24"/>
                <w:vertAlign w:val="baseline"/>
              </w:rPr>
              <w:t>ZX7-315，宽电压（220V~460V均可用）</w:t>
            </w:r>
          </w:p>
        </w:tc>
        <w:tc>
          <w:tcPr>
            <w:tcW w:w="93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台</w:t>
            </w:r>
          </w:p>
        </w:tc>
        <w:tc>
          <w:tcPr>
            <w:tcW w:w="1007" w:type="dxa"/>
          </w:tcPr>
          <w:p>
            <w:pPr>
              <w:jc w:val="center"/>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10</w:t>
            </w:r>
          </w:p>
        </w:tc>
        <w:tc>
          <w:tcPr>
            <w:tcW w:w="1505" w:type="dxa"/>
          </w:tcPr>
          <w:p>
            <w:pPr>
              <w:jc w:val="center"/>
              <w:rPr>
                <w:rFonts w:hint="eastAsia" w:ascii="仿宋" w:hAnsi="仿宋" w:eastAsia="仿宋" w:cs="仿宋_GB2312"/>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2</w:t>
            </w:r>
          </w:p>
        </w:tc>
        <w:tc>
          <w:tcPr>
            <w:tcW w:w="1440" w:type="dxa"/>
          </w:tcPr>
          <w:p>
            <w:pPr>
              <w:jc w:val="center"/>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lang w:eastAsia="zh-CN"/>
              </w:rPr>
              <w:t>电焊机</w:t>
            </w:r>
          </w:p>
        </w:tc>
        <w:tc>
          <w:tcPr>
            <w:tcW w:w="3603" w:type="dxa"/>
          </w:tcPr>
          <w:p>
            <w:pPr>
              <w:jc w:val="center"/>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参考</w:t>
            </w:r>
            <w:r>
              <w:rPr>
                <w:rFonts w:hint="eastAsia" w:ascii="仿宋" w:hAnsi="仿宋" w:eastAsia="仿宋" w:cs="仿宋_GB2312"/>
                <w:b w:val="0"/>
                <w:bCs/>
                <w:sz w:val="24"/>
                <w:szCs w:val="24"/>
                <w:vertAlign w:val="baseline"/>
              </w:rPr>
              <w:t>型号</w:t>
            </w:r>
            <w:r>
              <w:rPr>
                <w:rFonts w:hint="eastAsia" w:ascii="仿宋" w:hAnsi="仿宋" w:eastAsia="仿宋" w:cs="仿宋_GB2312"/>
                <w:b w:val="0"/>
                <w:bCs/>
                <w:sz w:val="24"/>
                <w:szCs w:val="24"/>
                <w:vertAlign w:val="baseline"/>
                <w:lang w:val="en-US" w:eastAsia="zh-CN"/>
              </w:rPr>
              <w:t>法瑞纳ZX7-405，宽电压</w:t>
            </w:r>
            <w:r>
              <w:rPr>
                <w:rFonts w:hint="eastAsia" w:ascii="仿宋" w:hAnsi="仿宋" w:eastAsia="仿宋" w:cs="仿宋_GB2312"/>
                <w:b w:val="0"/>
                <w:bCs/>
                <w:sz w:val="24"/>
                <w:szCs w:val="24"/>
                <w:vertAlign w:val="baseline"/>
              </w:rPr>
              <w:t>（220V~460V均可用）</w:t>
            </w:r>
          </w:p>
        </w:tc>
        <w:tc>
          <w:tcPr>
            <w:tcW w:w="93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台</w:t>
            </w:r>
          </w:p>
        </w:tc>
        <w:tc>
          <w:tcPr>
            <w:tcW w:w="1007"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6</w:t>
            </w:r>
          </w:p>
        </w:tc>
        <w:tc>
          <w:tcPr>
            <w:tcW w:w="1505" w:type="dxa"/>
          </w:tcPr>
          <w:p>
            <w:pPr>
              <w:jc w:val="center"/>
              <w:rPr>
                <w:rFonts w:hint="eastAsia" w:ascii="仿宋" w:hAnsi="仿宋" w:eastAsia="仿宋" w:cs="仿宋_GB2312"/>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3</w:t>
            </w:r>
          </w:p>
        </w:tc>
        <w:tc>
          <w:tcPr>
            <w:tcW w:w="144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柴油电焊一体机</w:t>
            </w:r>
          </w:p>
        </w:tc>
        <w:tc>
          <w:tcPr>
            <w:tcW w:w="3603" w:type="dxa"/>
          </w:tcPr>
          <w:p>
            <w:pPr>
              <w:jc w:val="left"/>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参考型号：Miller - Bobcat 200 Air Pak，电压220V</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流程：</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•直流电焊条 (SMAW)</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•熔化极气体保护焊 (GMAW)</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•药芯焊丝 (FCAW)</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•直流氩弧焊 (GTAW)</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•空气压缩机：30 cfm @ 175ps1, 100% 工作周期</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•发电机功率：</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•峰值： 8.000W</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•连续：6.50o W</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•电池充电：12/24V，100A</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•曲柄辅助： 12/24 V, 300 A</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•输出范国：</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•直流棒：30-210 A</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•MIG/药芯焊丝：15-25 V, 210 A</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•直流氩弧焊：30-210A</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•发动机类型：科勒 EFI ECH730, 23 HP @ 3,600 RPM</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•气缸：双缸</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•燃油容量：7加仑。</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•油容量：2夸脱。</w:t>
            </w:r>
          </w:p>
        </w:tc>
        <w:tc>
          <w:tcPr>
            <w:tcW w:w="93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台</w:t>
            </w:r>
          </w:p>
        </w:tc>
        <w:tc>
          <w:tcPr>
            <w:tcW w:w="1007"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3</w:t>
            </w:r>
          </w:p>
        </w:tc>
        <w:tc>
          <w:tcPr>
            <w:tcW w:w="1505" w:type="dxa"/>
          </w:tcPr>
          <w:p>
            <w:pPr>
              <w:jc w:val="center"/>
              <w:rPr>
                <w:rFonts w:hint="eastAsia" w:ascii="仿宋" w:hAnsi="仿宋" w:eastAsia="仿宋" w:cs="仿宋_GB2312"/>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top"/>
          </w:tcPr>
          <w:p>
            <w:pPr>
              <w:jc w:val="center"/>
              <w:rPr>
                <w:rFonts w:hint="eastAsia" w:ascii="仿宋" w:hAnsi="仿宋" w:eastAsia="仿宋" w:cs="仿宋_GB2312"/>
                <w:b w:val="0"/>
                <w:bCs/>
                <w:kern w:val="2"/>
                <w:sz w:val="24"/>
                <w:szCs w:val="24"/>
                <w:vertAlign w:val="baseline"/>
                <w:lang w:val="en-US" w:eastAsia="zh-CN" w:bidi="ar-SA"/>
              </w:rPr>
            </w:pPr>
            <w:r>
              <w:rPr>
                <w:rFonts w:hint="eastAsia" w:ascii="仿宋" w:hAnsi="仿宋" w:eastAsia="仿宋" w:cs="仿宋_GB2312"/>
                <w:b w:val="0"/>
                <w:bCs/>
                <w:sz w:val="24"/>
                <w:szCs w:val="24"/>
                <w:vertAlign w:val="baseline"/>
                <w:lang w:val="en-US" w:eastAsia="zh-CN"/>
              </w:rPr>
              <w:t>4</w:t>
            </w:r>
          </w:p>
        </w:tc>
        <w:tc>
          <w:tcPr>
            <w:tcW w:w="1440" w:type="dxa"/>
            <w:vAlign w:val="top"/>
          </w:tcPr>
          <w:p>
            <w:pPr>
              <w:jc w:val="center"/>
              <w:rPr>
                <w:rFonts w:hint="eastAsia" w:ascii="仿宋" w:hAnsi="仿宋" w:eastAsia="仿宋" w:cs="仿宋_GB2312"/>
                <w:b w:val="0"/>
                <w:bCs/>
                <w:kern w:val="2"/>
                <w:sz w:val="24"/>
                <w:szCs w:val="24"/>
                <w:vertAlign w:val="baseline"/>
                <w:lang w:val="en-US" w:eastAsia="zh-CN" w:bidi="ar-SA"/>
              </w:rPr>
            </w:pPr>
            <w:r>
              <w:rPr>
                <w:rFonts w:hint="eastAsia" w:ascii="仿宋" w:hAnsi="仿宋" w:eastAsia="仿宋" w:cs="仿宋_GB2312"/>
                <w:b w:val="0"/>
                <w:bCs/>
                <w:sz w:val="24"/>
                <w:szCs w:val="24"/>
                <w:vertAlign w:val="baseline"/>
                <w:lang w:eastAsia="zh-CN"/>
              </w:rPr>
              <w:t>工业型气保焊机</w:t>
            </w:r>
          </w:p>
        </w:tc>
        <w:tc>
          <w:tcPr>
            <w:tcW w:w="3603" w:type="dxa"/>
            <w:vAlign w:val="top"/>
          </w:tcPr>
          <w:p>
            <w:pPr>
              <w:jc w:val="center"/>
              <w:rPr>
                <w:rFonts w:hint="eastAsia" w:ascii="仿宋" w:hAnsi="仿宋" w:eastAsia="仿宋" w:cs="仿宋_GB2312"/>
                <w:b w:val="0"/>
                <w:bCs/>
                <w:kern w:val="2"/>
                <w:sz w:val="24"/>
                <w:szCs w:val="24"/>
                <w:vertAlign w:val="baseline"/>
                <w:lang w:val="en-US" w:eastAsia="zh-CN" w:bidi="ar-SA"/>
              </w:rPr>
            </w:pPr>
            <w:r>
              <w:rPr>
                <w:rFonts w:hint="eastAsia" w:ascii="仿宋" w:hAnsi="仿宋" w:eastAsia="仿宋" w:cs="仿宋_GB2312"/>
                <w:b w:val="0"/>
                <w:bCs/>
                <w:sz w:val="24"/>
                <w:szCs w:val="24"/>
                <w:vertAlign w:val="baseline"/>
                <w:lang w:eastAsia="zh-CN"/>
              </w:rPr>
              <w:t>基本参数参考：上海通用</w:t>
            </w:r>
            <w:r>
              <w:rPr>
                <w:rFonts w:hint="eastAsia" w:ascii="仿宋" w:hAnsi="仿宋" w:eastAsia="仿宋" w:cs="仿宋_GB2312"/>
                <w:b w:val="0"/>
                <w:bCs/>
                <w:sz w:val="24"/>
                <w:szCs w:val="24"/>
                <w:vertAlign w:val="baseline"/>
                <w:lang w:val="en-US" w:eastAsia="zh-CN"/>
              </w:rPr>
              <w:t>NB500T，电压460V，频率60HZ连接线为30m加长型</w:t>
            </w:r>
          </w:p>
        </w:tc>
        <w:tc>
          <w:tcPr>
            <w:tcW w:w="930" w:type="dxa"/>
            <w:vAlign w:val="top"/>
          </w:tcPr>
          <w:p>
            <w:pPr>
              <w:jc w:val="center"/>
              <w:rPr>
                <w:rFonts w:hint="eastAsia" w:ascii="仿宋" w:hAnsi="仿宋" w:eastAsia="仿宋" w:cs="仿宋_GB2312"/>
                <w:b w:val="0"/>
                <w:bCs/>
                <w:kern w:val="2"/>
                <w:sz w:val="24"/>
                <w:szCs w:val="24"/>
                <w:vertAlign w:val="baseline"/>
                <w:lang w:val="en-US" w:eastAsia="zh-CN" w:bidi="ar-SA"/>
              </w:rPr>
            </w:pPr>
            <w:r>
              <w:rPr>
                <w:rFonts w:hint="eastAsia" w:ascii="仿宋" w:hAnsi="仿宋" w:eastAsia="仿宋" w:cs="仿宋_GB2312"/>
                <w:b w:val="0"/>
                <w:bCs/>
                <w:sz w:val="24"/>
                <w:szCs w:val="24"/>
                <w:vertAlign w:val="baseline"/>
                <w:lang w:eastAsia="zh-CN"/>
              </w:rPr>
              <w:t>台</w:t>
            </w:r>
          </w:p>
        </w:tc>
        <w:tc>
          <w:tcPr>
            <w:tcW w:w="1007" w:type="dxa"/>
            <w:vAlign w:val="top"/>
          </w:tcPr>
          <w:p>
            <w:pPr>
              <w:jc w:val="center"/>
              <w:rPr>
                <w:rFonts w:hint="eastAsia" w:ascii="仿宋" w:hAnsi="仿宋" w:eastAsia="仿宋" w:cs="仿宋_GB2312"/>
                <w:b w:val="0"/>
                <w:bCs/>
                <w:kern w:val="2"/>
                <w:sz w:val="24"/>
                <w:szCs w:val="24"/>
                <w:vertAlign w:val="baseline"/>
                <w:lang w:val="en-US" w:eastAsia="zh-CN" w:bidi="ar-SA"/>
              </w:rPr>
            </w:pPr>
            <w:r>
              <w:rPr>
                <w:rFonts w:hint="eastAsia" w:ascii="仿宋" w:hAnsi="仿宋" w:eastAsia="仿宋" w:cs="仿宋_GB2312"/>
                <w:b w:val="0"/>
                <w:bCs/>
                <w:sz w:val="24"/>
                <w:szCs w:val="24"/>
                <w:vertAlign w:val="baseline"/>
                <w:lang w:val="en-US" w:eastAsia="zh-CN"/>
              </w:rPr>
              <w:t>2</w:t>
            </w:r>
          </w:p>
        </w:tc>
        <w:tc>
          <w:tcPr>
            <w:tcW w:w="1505" w:type="dxa"/>
            <w:vAlign w:val="top"/>
          </w:tcPr>
          <w:p>
            <w:pPr>
              <w:jc w:val="center"/>
              <w:rPr>
                <w:rFonts w:hint="eastAsia" w:ascii="仿宋" w:hAnsi="仿宋" w:eastAsia="仿宋" w:cs="仿宋_GB2312"/>
                <w:b w:val="0"/>
                <w:bCs/>
                <w:kern w:val="2"/>
                <w:sz w:val="24"/>
                <w:szCs w:val="24"/>
                <w:vertAlign w:val="baseline"/>
                <w:lang w:val="en-US" w:eastAsia="zh-CN" w:bidi="ar-SA"/>
              </w:rPr>
            </w:pPr>
            <w:r>
              <w:rPr>
                <w:rFonts w:hint="eastAsia" w:ascii="仿宋" w:hAnsi="仿宋" w:eastAsia="仿宋" w:cs="仿宋_GB2312"/>
                <w:b w:val="0"/>
                <w:bCs/>
                <w:sz w:val="24"/>
                <w:szCs w:val="24"/>
                <w:vertAlign w:val="baseline"/>
                <w:lang w:eastAsia="zh-CN"/>
              </w:rPr>
              <w:t>非标定制</w:t>
            </w:r>
          </w:p>
        </w:tc>
      </w:tr>
    </w:tbl>
    <w:p>
      <w:pPr>
        <w:rPr>
          <w:rFonts w:hint="default" w:ascii="仿宋" w:hAnsi="仿宋" w:eastAsia="仿宋" w:cs="仿宋_GB2312"/>
          <w:sz w:val="28"/>
          <w:szCs w:val="28"/>
          <w:lang w:val="en-US" w:eastAsia="zh-CN"/>
        </w:rPr>
      </w:pPr>
    </w:p>
    <w:p>
      <w:pP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3包</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440"/>
        <w:gridCol w:w="3603"/>
        <w:gridCol w:w="930"/>
        <w:gridCol w:w="1007"/>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序号</w:t>
            </w:r>
          </w:p>
        </w:tc>
        <w:tc>
          <w:tcPr>
            <w:tcW w:w="1440"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设备名称</w:t>
            </w:r>
          </w:p>
        </w:tc>
        <w:tc>
          <w:tcPr>
            <w:tcW w:w="3603"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参数</w:t>
            </w:r>
          </w:p>
        </w:tc>
        <w:tc>
          <w:tcPr>
            <w:tcW w:w="930"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单位</w:t>
            </w:r>
          </w:p>
        </w:tc>
        <w:tc>
          <w:tcPr>
            <w:tcW w:w="1007"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数量</w:t>
            </w:r>
          </w:p>
        </w:tc>
        <w:tc>
          <w:tcPr>
            <w:tcW w:w="1505"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1</w:t>
            </w:r>
          </w:p>
        </w:tc>
        <w:tc>
          <w:tcPr>
            <w:tcW w:w="1440" w:type="dxa"/>
          </w:tcPr>
          <w:p>
            <w:pPr>
              <w:jc w:val="center"/>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lang w:val="en-US" w:eastAsia="zh-CN"/>
              </w:rPr>
              <w:t>空气压缩机</w:t>
            </w:r>
          </w:p>
        </w:tc>
        <w:tc>
          <w:tcPr>
            <w:tcW w:w="3603" w:type="dxa"/>
          </w:tcPr>
          <w:p>
            <w:pPr>
              <w:jc w:val="left"/>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eastAsia="zh-CN"/>
              </w:rPr>
              <w:t>型号：</w:t>
            </w:r>
            <w:r>
              <w:rPr>
                <w:rFonts w:hint="eastAsia" w:ascii="仿宋" w:hAnsi="仿宋" w:eastAsia="仿宋" w:cs="仿宋_GB2312"/>
                <w:b w:val="0"/>
                <w:bCs/>
                <w:sz w:val="24"/>
                <w:szCs w:val="24"/>
                <w:highlight w:val="none"/>
                <w:vertAlign w:val="baseline"/>
                <w:lang w:val="en-US" w:eastAsia="zh-CN"/>
              </w:rPr>
              <w:t>V-0.6/1.25</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型式：一级风冷；</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排气量：0.6m3/min;</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额定压力1.25MPA；</w:t>
            </w:r>
          </w:p>
          <w:p>
            <w:pPr>
              <w:jc w:val="left"/>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rPr>
              <w:t>功率：7.5KW；</w:t>
            </w:r>
          </w:p>
          <w:p>
            <w:pPr>
              <w:jc w:val="left"/>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eastAsia="zh-CN"/>
              </w:rPr>
              <w:t>电压：</w:t>
            </w:r>
            <w:r>
              <w:rPr>
                <w:rFonts w:hint="eastAsia" w:ascii="仿宋" w:hAnsi="仿宋" w:eastAsia="仿宋" w:cs="仿宋_GB2312"/>
                <w:b w:val="0"/>
                <w:bCs/>
                <w:sz w:val="24"/>
                <w:szCs w:val="24"/>
                <w:vertAlign w:val="baseline"/>
                <w:lang w:val="en-US" w:eastAsia="zh-CN"/>
              </w:rPr>
              <w:t>380V</w:t>
            </w:r>
          </w:p>
        </w:tc>
        <w:tc>
          <w:tcPr>
            <w:tcW w:w="93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台</w:t>
            </w:r>
          </w:p>
        </w:tc>
        <w:tc>
          <w:tcPr>
            <w:tcW w:w="1007"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2</w:t>
            </w:r>
          </w:p>
        </w:tc>
        <w:tc>
          <w:tcPr>
            <w:tcW w:w="1505" w:type="dxa"/>
          </w:tcPr>
          <w:p>
            <w:pPr>
              <w:jc w:val="center"/>
              <w:rPr>
                <w:rFonts w:hint="eastAsia" w:ascii="仿宋" w:hAnsi="仿宋" w:eastAsia="仿宋" w:cs="仿宋_GB2312"/>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jc w:val="center"/>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2</w:t>
            </w:r>
          </w:p>
        </w:tc>
        <w:tc>
          <w:tcPr>
            <w:tcW w:w="144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跳式汽油打夯机</w:t>
            </w:r>
          </w:p>
        </w:tc>
        <w:tc>
          <w:tcPr>
            <w:tcW w:w="3603" w:type="dxa"/>
          </w:tcPr>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eastAsia="zh-CN"/>
              </w:rPr>
              <w:t>冲击次数：</w:t>
            </w:r>
            <w:r>
              <w:rPr>
                <w:rFonts w:hint="eastAsia" w:ascii="仿宋" w:hAnsi="仿宋" w:eastAsia="仿宋" w:cs="仿宋_GB2312"/>
                <w:b w:val="0"/>
                <w:bCs/>
                <w:sz w:val="24"/>
                <w:szCs w:val="24"/>
                <w:vertAlign w:val="baseline"/>
                <w:lang w:val="en-US" w:eastAsia="zh-CN"/>
              </w:rPr>
              <w:t>420-650次/min；</w:t>
            </w:r>
          </w:p>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工前进速度：10-13m/min；</w:t>
            </w:r>
          </w:p>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冲击力：100NM;</w:t>
            </w:r>
          </w:p>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汽油机功率：505-6.5HP；</w:t>
            </w:r>
          </w:p>
          <w:p>
            <w:pPr>
              <w:jc w:val="left"/>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发动机：隆鑫</w:t>
            </w:r>
          </w:p>
        </w:tc>
        <w:tc>
          <w:tcPr>
            <w:tcW w:w="93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台</w:t>
            </w:r>
          </w:p>
        </w:tc>
        <w:tc>
          <w:tcPr>
            <w:tcW w:w="1007"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4</w:t>
            </w:r>
          </w:p>
        </w:tc>
        <w:tc>
          <w:tcPr>
            <w:tcW w:w="1505" w:type="dxa"/>
          </w:tcPr>
          <w:p>
            <w:pPr>
              <w:jc w:val="center"/>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eastAsia="zh-CN"/>
              </w:rPr>
              <w:t>另配油箱</w:t>
            </w:r>
            <w:r>
              <w:rPr>
                <w:rFonts w:hint="eastAsia" w:ascii="仿宋" w:hAnsi="仿宋" w:eastAsia="仿宋" w:cs="仿宋_GB2312"/>
                <w:b w:val="0"/>
                <w:bCs/>
                <w:sz w:val="24"/>
                <w:szCs w:val="24"/>
                <w:vertAlign w:val="baseline"/>
                <w:lang w:val="en-US" w:eastAsia="zh-CN"/>
              </w:rPr>
              <w:t>4个，弹跳底板4块，火花塞、汽油发动机滤芯和油门线每机各配4套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jc w:val="center"/>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3</w:t>
            </w:r>
          </w:p>
        </w:tc>
        <w:tc>
          <w:tcPr>
            <w:tcW w:w="1440" w:type="dxa"/>
          </w:tcPr>
          <w:p>
            <w:pPr>
              <w:jc w:val="center"/>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PE管热熔机</w:t>
            </w:r>
          </w:p>
        </w:tc>
        <w:tc>
          <w:tcPr>
            <w:tcW w:w="3603" w:type="dxa"/>
          </w:tcPr>
          <w:p>
            <w:pPr>
              <w:jc w:val="left"/>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对接管径160-315mm和400-630mm，配对应热熔接口全套配件</w:t>
            </w:r>
          </w:p>
        </w:tc>
        <w:tc>
          <w:tcPr>
            <w:tcW w:w="93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套</w:t>
            </w:r>
          </w:p>
        </w:tc>
        <w:tc>
          <w:tcPr>
            <w:tcW w:w="1007"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1</w:t>
            </w:r>
          </w:p>
        </w:tc>
        <w:tc>
          <w:tcPr>
            <w:tcW w:w="1505" w:type="dxa"/>
          </w:tcPr>
          <w:p>
            <w:pPr>
              <w:jc w:val="center"/>
              <w:rPr>
                <w:rFonts w:hint="eastAsia" w:ascii="仿宋" w:hAnsi="仿宋" w:eastAsia="仿宋" w:cs="仿宋_GB2312"/>
                <w:b w:val="0"/>
                <w:bCs/>
                <w:sz w:val="24"/>
                <w:szCs w:val="24"/>
                <w:vertAlign w:val="baseline"/>
              </w:rPr>
            </w:pPr>
          </w:p>
        </w:tc>
      </w:tr>
    </w:tbl>
    <w:p>
      <w:pPr>
        <w:rPr>
          <w:rFonts w:hint="eastAsia" w:ascii="仿宋" w:hAnsi="仿宋" w:eastAsia="仿宋" w:cs="仿宋_GB2312"/>
          <w:b/>
          <w:sz w:val="36"/>
          <w:szCs w:val="36"/>
        </w:rPr>
      </w:pPr>
    </w:p>
    <w:p>
      <w:pPr>
        <w:rPr>
          <w:rFonts w:hint="eastAsia" w:ascii="仿宋" w:hAnsi="仿宋" w:eastAsia="仿宋" w:cs="仿宋_GB2312"/>
          <w:b/>
          <w:sz w:val="36"/>
          <w:szCs w:val="36"/>
        </w:rPr>
      </w:pPr>
    </w:p>
    <w:p>
      <w:pPr>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w:t>
      </w:r>
      <w:r>
        <w:rPr>
          <w:rFonts w:hint="eastAsia" w:ascii="仿宋" w:hAnsi="仿宋" w:eastAsia="仿宋" w:cs="仿宋_GB2312"/>
          <w:sz w:val="28"/>
          <w:szCs w:val="28"/>
          <w:lang w:eastAsia="zh-CN"/>
        </w:rPr>
        <w:t>内容</w:t>
      </w:r>
      <w:r>
        <w:rPr>
          <w:rFonts w:hint="eastAsia" w:ascii="仿宋" w:hAnsi="仿宋" w:eastAsia="仿宋"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ind w:firstLine="560" w:firstLineChars="200"/>
        <w:rPr>
          <w:rFonts w:hint="eastAsia" w:ascii="仿宋" w:hAnsi="仿宋" w:eastAsia="仿宋" w:cs="仿宋_GB2312"/>
          <w:sz w:val="28"/>
          <w:szCs w:val="28"/>
        </w:rPr>
      </w:pPr>
    </w:p>
    <w:p>
      <w:pPr>
        <w:ind w:firstLine="560" w:firstLineChars="200"/>
        <w:rPr>
          <w:rFonts w:hint="eastAsia" w:ascii="仿宋" w:hAnsi="仿宋" w:eastAsia="仿宋" w:cs="仿宋_GB2312"/>
          <w:sz w:val="28"/>
          <w:szCs w:val="28"/>
        </w:rPr>
      </w:pPr>
    </w:p>
    <w:p>
      <w:pPr>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w:t>
      </w:r>
      <w:r>
        <w:rPr>
          <w:rFonts w:hint="eastAsia" w:ascii="仿宋" w:hAnsi="仿宋" w:eastAsia="仿宋" w:cs="仿宋_GB2312"/>
          <w:sz w:val="28"/>
          <w:szCs w:val="28"/>
          <w:lang w:eastAsia="zh-CN"/>
        </w:rPr>
        <w:t>机械运输</w:t>
      </w:r>
      <w:r>
        <w:rPr>
          <w:rFonts w:hint="eastAsia" w:ascii="仿宋" w:hAnsi="仿宋" w:eastAsia="仿宋" w:cs="仿宋_GB2312"/>
          <w:sz w:val="28"/>
          <w:szCs w:val="28"/>
        </w:rPr>
        <w:t>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五、投标报名</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1、各投标人需在报名截止时间之前至铜陵有色金属集团铜冠建筑安</w:t>
      </w:r>
      <w:r>
        <w:rPr>
          <w:rFonts w:hint="eastAsia" w:ascii="仿宋" w:hAnsi="仿宋" w:eastAsia="仿宋" w:cs="仿宋_GB2312"/>
          <w:sz w:val="28"/>
          <w:szCs w:val="28"/>
        </w:rPr>
        <w:br w:type="textWrapping"/>
      </w:r>
      <w:r>
        <w:rPr>
          <w:rFonts w:hint="eastAsia" w:ascii="仿宋" w:hAnsi="仿宋" w:eastAsia="仿宋" w:cs="仿宋_GB2312"/>
          <w:sz w:val="28"/>
          <w:szCs w:val="28"/>
        </w:rPr>
        <w:t>装股份有限公司报名。因投标人未在指定要求时间报名或未通过资格审</w:t>
      </w:r>
      <w:r>
        <w:rPr>
          <w:rFonts w:hint="eastAsia" w:ascii="仿宋" w:hAnsi="仿宋" w:eastAsia="仿宋" w:cs="仿宋_GB2312"/>
          <w:sz w:val="28"/>
          <w:szCs w:val="28"/>
        </w:rPr>
        <w:br w:type="textWrapping"/>
      </w:r>
      <w:r>
        <w:rPr>
          <w:rFonts w:hint="eastAsia" w:ascii="仿宋" w:hAnsi="仿宋" w:eastAsia="仿宋" w:cs="仿宋_GB2312"/>
          <w:sz w:val="28"/>
          <w:szCs w:val="28"/>
        </w:rPr>
        <w:t>查的视为无效投标。</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2、</w:t>
      </w:r>
      <w:r>
        <w:rPr>
          <w:rFonts w:hint="eastAsia" w:ascii="仿宋" w:hAnsi="仿宋" w:eastAsia="仿宋" w:cs="仿宋_GB2312"/>
          <w:sz w:val="28"/>
          <w:szCs w:val="28"/>
        </w:rPr>
        <w:t>报名时投标人需提供报名资料：营业执照副本复印件、法定代表</w:t>
      </w:r>
      <w:r>
        <w:rPr>
          <w:rFonts w:hint="eastAsia" w:ascii="仿宋" w:hAnsi="仿宋" w:eastAsia="仿宋" w:cs="仿宋_GB2312"/>
          <w:sz w:val="28"/>
          <w:szCs w:val="28"/>
        </w:rPr>
        <w:br w:type="textWrapping"/>
      </w:r>
      <w:r>
        <w:rPr>
          <w:rFonts w:hint="eastAsia" w:ascii="仿宋" w:hAnsi="仿宋" w:eastAsia="仿宋" w:cs="仿宋_GB2312"/>
          <w:sz w:val="28"/>
          <w:szCs w:val="28"/>
        </w:rPr>
        <w:t>人身份证复印件（经办人不是法定代表人的要提供法定代表人授权委托</w:t>
      </w:r>
      <w:r>
        <w:rPr>
          <w:rFonts w:hint="eastAsia" w:ascii="仿宋" w:hAnsi="仿宋" w:eastAsia="仿宋" w:cs="仿宋_GB2312"/>
          <w:sz w:val="28"/>
          <w:szCs w:val="28"/>
        </w:rPr>
        <w:br w:type="textWrapping"/>
      </w:r>
      <w:r>
        <w:rPr>
          <w:rFonts w:hint="eastAsia" w:ascii="仿宋" w:hAnsi="仿宋" w:eastAsia="仿宋" w:cs="仿宋_GB2312"/>
          <w:sz w:val="28"/>
          <w:szCs w:val="28"/>
        </w:rPr>
        <w:t>书、代理人身份证复印件）并加盖公章（原章）等资料。</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3、报名自招标公告发布之日起至2023年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日17:</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0止</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4、报名地点：铜陵有色金属集团铜冠建筑安装股份有限公司</w:t>
      </w:r>
      <w:r>
        <w:rPr>
          <w:rFonts w:hint="eastAsia" w:ascii="仿宋" w:hAnsi="仿宋" w:eastAsia="仿宋" w:cs="仿宋_GB2312"/>
          <w:sz w:val="28"/>
          <w:szCs w:val="28"/>
          <w:lang w:eastAsia="zh-CN"/>
        </w:rPr>
        <w:t>工程部</w:t>
      </w:r>
      <w:r>
        <w:rPr>
          <w:rFonts w:hint="eastAsia" w:ascii="仿宋" w:hAnsi="仿宋" w:eastAsia="仿宋" w:cs="仿宋_GB2312"/>
          <w:sz w:val="28"/>
          <w:szCs w:val="28"/>
        </w:rPr>
        <w:t>（铜陵市翠湖三路</w:t>
      </w:r>
      <w:r>
        <w:rPr>
          <w:rFonts w:hint="eastAsia" w:ascii="仿宋" w:hAnsi="仿宋" w:eastAsia="仿宋" w:cs="仿宋_GB2312"/>
          <w:sz w:val="28"/>
          <w:szCs w:val="28"/>
          <w:lang w:eastAsia="zh-CN"/>
        </w:rPr>
        <w:t>老家酒业斜对面</w:t>
      </w:r>
      <w:r>
        <w:rPr>
          <w:rFonts w:hint="eastAsia" w:ascii="仿宋" w:hAnsi="仿宋" w:eastAsia="仿宋" w:cs="仿宋_GB2312"/>
          <w:sz w:val="28"/>
          <w:szCs w:val="28"/>
        </w:rPr>
        <w:t>）</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5、联系人：章浩（18705628595）</w:t>
      </w:r>
    </w:p>
    <w:p>
      <w:pPr>
        <w:ind w:firstLine="723" w:firstLineChars="200"/>
        <w:rPr>
          <w:rFonts w:hint="eastAsia" w:ascii="仿宋" w:hAnsi="仿宋" w:eastAsia="仿宋" w:cs="仿宋_GB2312"/>
          <w:b/>
          <w:sz w:val="36"/>
          <w:szCs w:val="36"/>
          <w:lang w:eastAsia="zh-CN"/>
        </w:rPr>
      </w:pPr>
    </w:p>
    <w:p>
      <w:pPr>
        <w:ind w:firstLine="723" w:firstLineChars="200"/>
        <w:jc w:val="center"/>
        <w:rPr>
          <w:rFonts w:hint="eastAsia"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 w:hAnsi="仿宋" w:eastAsia="仿宋" w:cs="仿宋_GB2312"/>
          <w:b/>
          <w:sz w:val="36"/>
          <w:szCs w:val="36"/>
          <w:lang w:eastAsia="zh-CN"/>
        </w:rPr>
      </w:pP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lang w:eastAsia="zh-CN"/>
        </w:rPr>
      </w:pP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）投标人如若中标，提供的</w:t>
      </w:r>
      <w:r>
        <w:rPr>
          <w:rFonts w:hint="eastAsia" w:ascii="仿宋" w:hAnsi="仿宋" w:eastAsia="仿宋" w:cs="仿宋_GB2312"/>
          <w:sz w:val="28"/>
          <w:szCs w:val="28"/>
          <w:lang w:eastAsia="zh-CN"/>
        </w:rPr>
        <w:t>设备</w:t>
      </w:r>
      <w:r>
        <w:rPr>
          <w:rFonts w:hint="eastAsia" w:ascii="仿宋" w:hAnsi="仿宋" w:eastAsia="仿宋" w:cs="仿宋_GB2312"/>
          <w:sz w:val="28"/>
          <w:szCs w:val="28"/>
        </w:rPr>
        <w:t>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）若达不到招标人要求的，中标人无条件将该批货物拉回且不计货款，动用招标人机械的收取相应费用。</w:t>
      </w:r>
    </w:p>
    <w:p>
      <w:pPr>
        <w:ind w:firstLine="638" w:firstLineChars="228"/>
        <w:rPr>
          <w:rFonts w:hint="eastAsia" w:ascii="仿宋" w:hAnsi="仿宋" w:eastAsia="仿宋" w:cs="仿宋_GB2312"/>
          <w:sz w:val="28"/>
          <w:szCs w:val="28"/>
          <w:u w:val="single"/>
          <w:lang w:eastAsia="zh-CN"/>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w:t>
      </w:r>
      <w:r>
        <w:rPr>
          <w:rFonts w:hint="eastAsia" w:ascii="仿宋" w:hAnsi="仿宋" w:eastAsia="仿宋" w:cs="仿宋_GB2312"/>
          <w:b/>
          <w:bCs/>
          <w:sz w:val="28"/>
          <w:szCs w:val="28"/>
          <w:u w:val="single"/>
        </w:rPr>
        <w:t>报价为含税（税率必须注明）、含运费（至安徽铜陵</w:t>
      </w:r>
      <w:r>
        <w:rPr>
          <w:rFonts w:hint="eastAsia" w:ascii="仿宋" w:hAnsi="仿宋" w:eastAsia="仿宋" w:cs="仿宋_GB2312"/>
          <w:b/>
          <w:bCs/>
          <w:sz w:val="28"/>
          <w:szCs w:val="28"/>
          <w:u w:val="single"/>
          <w:lang w:eastAsia="zh-CN"/>
        </w:rPr>
        <w:t>指定地点</w:t>
      </w:r>
      <w:r>
        <w:rPr>
          <w:rFonts w:hint="eastAsia" w:ascii="仿宋" w:hAnsi="仿宋" w:eastAsia="仿宋" w:cs="仿宋_GB2312"/>
          <w:b/>
          <w:bCs/>
          <w:sz w:val="28"/>
          <w:szCs w:val="28"/>
          <w:u w:val="single"/>
        </w:rPr>
        <w:t>）</w:t>
      </w:r>
      <w:r>
        <w:rPr>
          <w:rFonts w:hint="eastAsia" w:ascii="仿宋" w:hAnsi="仿宋" w:eastAsia="仿宋" w:cs="仿宋_GB2312"/>
          <w:b/>
          <w:bCs/>
          <w:sz w:val="28"/>
          <w:szCs w:val="28"/>
          <w:u w:val="single"/>
          <w:lang w:eastAsia="zh-CN"/>
        </w:rPr>
        <w:t>、出口木箱包装费。</w:t>
      </w:r>
    </w:p>
    <w:p>
      <w:pPr>
        <w:keepNext w:val="0"/>
        <w:keepLines w:val="0"/>
        <w:pageBreakBefore w:val="0"/>
        <w:widowControl w:val="0"/>
        <w:kinsoku/>
        <w:wordWrap/>
        <w:overflowPunct/>
        <w:topLinePunct w:val="0"/>
        <w:autoSpaceDE/>
        <w:autoSpaceDN/>
        <w:bidi w:val="0"/>
        <w:adjustRightInd/>
        <w:snapToGrid/>
        <w:spacing w:line="540" w:lineRule="exact"/>
        <w:ind w:firstLine="638" w:firstLineChars="228"/>
        <w:textAlignment w:val="auto"/>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keepNext w:val="0"/>
        <w:keepLines w:val="0"/>
        <w:pageBreakBefore w:val="0"/>
        <w:widowControl w:val="0"/>
        <w:kinsoku/>
        <w:wordWrap/>
        <w:overflowPunct/>
        <w:topLinePunct w:val="0"/>
        <w:autoSpaceDE/>
        <w:autoSpaceDN/>
        <w:bidi w:val="0"/>
        <w:adjustRightInd/>
        <w:snapToGrid/>
        <w:spacing w:line="540" w:lineRule="exact"/>
        <w:ind w:firstLine="565" w:firstLineChars="202"/>
        <w:textAlignment w:val="auto"/>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keepNext w:val="0"/>
        <w:keepLines w:val="0"/>
        <w:pageBreakBefore w:val="0"/>
        <w:widowControl w:val="0"/>
        <w:kinsoku/>
        <w:wordWrap/>
        <w:overflowPunct/>
        <w:topLinePunct w:val="0"/>
        <w:autoSpaceDE/>
        <w:autoSpaceDN/>
        <w:bidi w:val="0"/>
        <w:adjustRightInd/>
        <w:snapToGrid/>
        <w:spacing w:line="540" w:lineRule="exact"/>
        <w:ind w:firstLine="565" w:firstLineChars="202"/>
        <w:textAlignment w:val="auto"/>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）投标文件密封袋封口处应密封完整，加盖投标单位公章，并且注明招标编号及</w:t>
      </w:r>
      <w:r>
        <w:rPr>
          <w:rFonts w:hint="eastAsia" w:ascii="仿宋" w:hAnsi="仿宋" w:eastAsia="仿宋" w:cs="仿宋_GB2312"/>
          <w:sz w:val="28"/>
          <w:szCs w:val="28"/>
          <w:lang w:eastAsia="zh-CN"/>
        </w:rPr>
        <w:t>设备</w:t>
      </w:r>
      <w:r>
        <w:rPr>
          <w:rFonts w:hint="eastAsia" w:ascii="仿宋" w:hAnsi="仿宋" w:eastAsia="仿宋" w:cs="仿宋_GB2312"/>
          <w:sz w:val="28"/>
          <w:szCs w:val="28"/>
        </w:rPr>
        <w:t>名称。因投标人制作、密封、寄送报价文件不符合要求的视为无效投标。</w:t>
      </w:r>
    </w:p>
    <w:p>
      <w:pPr>
        <w:keepNext w:val="0"/>
        <w:keepLines w:val="0"/>
        <w:pageBreakBefore w:val="0"/>
        <w:widowControl w:val="0"/>
        <w:kinsoku/>
        <w:wordWrap/>
        <w:overflowPunct/>
        <w:topLinePunct w:val="0"/>
        <w:autoSpaceDE/>
        <w:autoSpaceDN/>
        <w:bidi w:val="0"/>
        <w:adjustRightInd/>
        <w:snapToGrid/>
        <w:spacing w:line="540" w:lineRule="exact"/>
        <w:ind w:firstLine="565" w:firstLineChars="202"/>
        <w:textAlignment w:val="auto"/>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）投标人首次投标时需提供加盖公章的营业执照副本的复印件及其它资质资料。</w:t>
      </w:r>
    </w:p>
    <w:p>
      <w:pPr>
        <w:keepNext w:val="0"/>
        <w:keepLines w:val="0"/>
        <w:pageBreakBefore w:val="0"/>
        <w:widowControl w:val="0"/>
        <w:kinsoku/>
        <w:wordWrap/>
        <w:overflowPunct/>
        <w:topLinePunct w:val="0"/>
        <w:autoSpaceDE/>
        <w:autoSpaceDN/>
        <w:bidi w:val="0"/>
        <w:adjustRightInd/>
        <w:snapToGrid/>
        <w:spacing w:line="540" w:lineRule="exact"/>
        <w:ind w:firstLine="568" w:firstLineChars="202"/>
        <w:textAlignment w:val="auto"/>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eastAsia="zh-CN"/>
        </w:rPr>
        <w:t>（</w:t>
      </w:r>
      <w:r>
        <w:rPr>
          <w:rFonts w:hint="eastAsia" w:ascii="仿宋" w:hAnsi="仿宋" w:eastAsia="仿宋" w:cs="仿宋_GB2312"/>
          <w:b/>
          <w:bCs/>
          <w:sz w:val="28"/>
          <w:szCs w:val="28"/>
          <w:lang w:val="en-US" w:eastAsia="zh-CN"/>
        </w:rPr>
        <w:t>8）货款支付方式：货物交付并经买方确认交割数量和外观质量无昇议后，卖方向买方开具符合法律规定的 13 ％增值税发票。如卖方开具的发票不符合法律规定，则买方有权拒付相应部分货款。买方办理收到发票后60日内支付合同总额90%货款，余10%货款质保期到期后一次性付清。</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bookmarkStart w:id="0" w:name="_GoBack"/>
      <w:bookmarkEnd w:id="0"/>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ind w:firstLine="560" w:firstLineChars="200"/>
        <w:rPr>
          <w:rFonts w:hint="eastAsia" w:ascii="仿宋" w:hAnsi="仿宋" w:eastAsia="仿宋" w:cs="仿宋_GB2312"/>
          <w:sz w:val="28"/>
          <w:szCs w:val="28"/>
        </w:rPr>
      </w:pPr>
    </w:p>
    <w:p>
      <w:pPr>
        <w:jc w:val="center"/>
        <w:rPr>
          <w:rFonts w:hint="eastAsia"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ind w:firstLine="560" w:firstLineChars="200"/>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sectPr>
          <w:headerReference r:id="rId3" w:type="default"/>
          <w:footerReference r:id="rId4" w:type="default"/>
          <w:pgSz w:w="11906" w:h="16838"/>
          <w:pgMar w:top="1417" w:right="1469" w:bottom="1417" w:left="1338" w:header="851" w:footer="273" w:gutter="284"/>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ascii="仿宋_GB2312" w:hAnsi="仿宋_GB2312" w:eastAsia="仿宋_GB2312" w:cs="仿宋_GB2312"/>
          <w:sz w:val="30"/>
          <w:szCs w:val="30"/>
        </w:rPr>
      </w:pPr>
      <w:r>
        <w:rPr>
          <w:rStyle w:val="48"/>
          <w:rFonts w:hint="eastAsia" w:ascii="仿宋_GB2312" w:hAnsi="仿宋_GB2312" w:eastAsia="仿宋_GB2312" w:cs="仿宋_GB2312"/>
          <w:color w:val="333333"/>
          <w:sz w:val="30"/>
          <w:szCs w:val="30"/>
        </w:rPr>
        <w:t>报价单</w:t>
      </w:r>
      <w:r>
        <w:rPr>
          <w:rStyle w:val="48"/>
          <w:rFonts w:hint="eastAsia" w:ascii="仿宋_GB2312" w:hAnsi="仿宋_GB2312" w:eastAsia="仿宋_GB2312" w:cs="仿宋_GB2312"/>
          <w:color w:val="333333"/>
          <w:sz w:val="30"/>
          <w:szCs w:val="30"/>
          <w:lang w:eastAsia="zh-CN"/>
        </w:rPr>
        <w:t>（</w:t>
      </w:r>
      <w:r>
        <w:rPr>
          <w:rFonts w:hint="eastAsia" w:ascii="仿宋" w:hAnsi="仿宋" w:eastAsia="仿宋" w:cs="仿宋_GB2312"/>
          <w:b/>
          <w:bCs/>
          <w:sz w:val="32"/>
          <w:szCs w:val="32"/>
          <w:u w:val="none"/>
        </w:rPr>
        <w:t>TGJA</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JX</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202</w:t>
      </w:r>
      <w:r>
        <w:rPr>
          <w:rFonts w:hint="eastAsia" w:ascii="仿宋" w:hAnsi="仿宋" w:eastAsia="仿宋" w:cs="仿宋_GB2312"/>
          <w:b/>
          <w:bCs/>
          <w:sz w:val="32"/>
          <w:szCs w:val="32"/>
          <w:u w:val="none"/>
          <w:lang w:val="en-US" w:eastAsia="zh-CN"/>
        </w:rPr>
        <w:t>3037）</w:t>
      </w:r>
    </w:p>
    <w:tbl>
      <w:tblPr>
        <w:tblStyle w:val="45"/>
        <w:tblpPr w:leftFromText="180" w:rightFromText="180" w:vertAnchor="text" w:horzAnchor="page" w:tblpX="1663" w:tblpY="174"/>
        <w:tblOverlap w:val="never"/>
        <w:tblW w:w="13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638"/>
        <w:gridCol w:w="3968"/>
        <w:gridCol w:w="679"/>
        <w:gridCol w:w="726"/>
        <w:gridCol w:w="1200"/>
        <w:gridCol w:w="1377"/>
        <w:gridCol w:w="522"/>
        <w:gridCol w:w="41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63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设备名称</w:t>
            </w:r>
          </w:p>
        </w:tc>
        <w:tc>
          <w:tcPr>
            <w:tcW w:w="396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参数</w:t>
            </w:r>
          </w:p>
        </w:tc>
        <w:tc>
          <w:tcPr>
            <w:tcW w:w="67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726"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200"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1377"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941" w:type="dxa"/>
            <w:gridSpan w:val="2"/>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税率＊</w:t>
            </w:r>
          </w:p>
        </w:tc>
        <w:tc>
          <w:tcPr>
            <w:tcW w:w="265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75" w:type="dxa"/>
            <w:shd w:val="clear" w:color="auto" w:fill="FFFFFF"/>
            <w:noWrap w:val="0"/>
            <w:vAlign w:val="center"/>
          </w:tcPr>
          <w:p>
            <w:pPr>
              <w:widowControl w:val="0"/>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1</w:t>
            </w:r>
          </w:p>
        </w:tc>
        <w:tc>
          <w:tcPr>
            <w:tcW w:w="1638" w:type="dxa"/>
            <w:noWrap w:val="0"/>
            <w:vAlign w:val="center"/>
          </w:tcPr>
          <w:p>
            <w:pPr>
              <w:widowControl w:val="0"/>
              <w:jc w:val="center"/>
              <w:rPr>
                <w:rFonts w:hint="default"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1包</w:t>
            </w:r>
          </w:p>
        </w:tc>
        <w:tc>
          <w:tcPr>
            <w:tcW w:w="3968" w:type="dxa"/>
            <w:noWrap w:val="0"/>
            <w:vAlign w:val="center"/>
          </w:tcPr>
          <w:p>
            <w:pPr>
              <w:widowControl w:val="0"/>
              <w:jc w:val="left"/>
              <w:rPr>
                <w:rFonts w:hint="eastAsia" w:ascii="宋体" w:hAnsi="宋体" w:eastAsia="宋体" w:cs="宋体"/>
                <w:b w:val="0"/>
                <w:bCs w:val="0"/>
                <w:kern w:val="2"/>
                <w:sz w:val="22"/>
                <w:szCs w:val="22"/>
                <w:lang w:val="en-US" w:eastAsia="zh-CN" w:bidi="ar-SA"/>
              </w:rPr>
            </w:pPr>
          </w:p>
        </w:tc>
        <w:tc>
          <w:tcPr>
            <w:tcW w:w="679" w:type="dxa"/>
            <w:noWrap w:val="0"/>
            <w:vAlign w:val="center"/>
          </w:tcPr>
          <w:p>
            <w:pPr>
              <w:widowControl w:val="0"/>
              <w:jc w:val="center"/>
              <w:rPr>
                <w:rFonts w:hint="eastAsia" w:ascii="宋体" w:hAnsi="宋体" w:eastAsia="宋体" w:cs="宋体"/>
                <w:b/>
                <w:bCs/>
                <w:sz w:val="22"/>
                <w:szCs w:val="22"/>
                <w:lang w:eastAsia="zh-CN"/>
              </w:rPr>
            </w:pPr>
          </w:p>
        </w:tc>
        <w:tc>
          <w:tcPr>
            <w:tcW w:w="726" w:type="dxa"/>
            <w:noWrap w:val="0"/>
            <w:vAlign w:val="center"/>
          </w:tcPr>
          <w:p>
            <w:pPr>
              <w:widowControl w:val="0"/>
              <w:jc w:val="center"/>
              <w:rPr>
                <w:rFonts w:hint="default" w:ascii="宋体" w:hAnsi="宋体" w:eastAsia="宋体" w:cs="宋体"/>
                <w:b w:val="0"/>
                <w:bCs w:val="0"/>
                <w:kern w:val="2"/>
                <w:sz w:val="22"/>
                <w:szCs w:val="22"/>
                <w:lang w:val="en-US" w:eastAsia="zh-CN" w:bidi="ar-SA"/>
              </w:rPr>
            </w:pP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default" w:ascii="宋体" w:hAnsi="宋体" w:eastAsia="宋体" w:cs="宋体"/>
                <w:b/>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2</w:t>
            </w:r>
          </w:p>
        </w:tc>
        <w:tc>
          <w:tcPr>
            <w:tcW w:w="1638" w:type="dxa"/>
            <w:noWrap w:val="0"/>
            <w:vAlign w:val="center"/>
          </w:tcPr>
          <w:p>
            <w:pPr>
              <w:widowControl w:val="0"/>
              <w:jc w:val="center"/>
              <w:rPr>
                <w:rFonts w:hint="default"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2包</w:t>
            </w:r>
          </w:p>
        </w:tc>
        <w:tc>
          <w:tcPr>
            <w:tcW w:w="3968" w:type="dxa"/>
            <w:noWrap w:val="0"/>
            <w:vAlign w:val="center"/>
          </w:tcPr>
          <w:p>
            <w:pPr>
              <w:widowControl w:val="0"/>
              <w:jc w:val="left"/>
              <w:rPr>
                <w:rFonts w:hint="eastAsia" w:ascii="宋体" w:hAnsi="宋体" w:eastAsia="宋体" w:cs="宋体"/>
                <w:b w:val="0"/>
                <w:bCs w:val="0"/>
                <w:kern w:val="2"/>
                <w:sz w:val="22"/>
                <w:szCs w:val="22"/>
                <w:lang w:val="en-US" w:eastAsia="zh-CN" w:bidi="ar-SA"/>
              </w:rPr>
            </w:pPr>
          </w:p>
        </w:tc>
        <w:tc>
          <w:tcPr>
            <w:tcW w:w="679" w:type="dxa"/>
            <w:noWrap w:val="0"/>
            <w:vAlign w:val="center"/>
          </w:tcPr>
          <w:p>
            <w:pPr>
              <w:widowControl w:val="0"/>
              <w:jc w:val="center"/>
              <w:rPr>
                <w:rFonts w:hint="eastAsia" w:ascii="宋体" w:hAnsi="宋体" w:cs="宋体"/>
                <w:b/>
                <w:bCs/>
                <w:sz w:val="22"/>
                <w:szCs w:val="22"/>
                <w:lang w:eastAsia="zh-CN"/>
              </w:rPr>
            </w:pPr>
          </w:p>
        </w:tc>
        <w:tc>
          <w:tcPr>
            <w:tcW w:w="726" w:type="dxa"/>
            <w:noWrap w:val="0"/>
            <w:vAlign w:val="center"/>
          </w:tcPr>
          <w:p>
            <w:pPr>
              <w:widowControl w:val="0"/>
              <w:jc w:val="center"/>
              <w:rPr>
                <w:rFonts w:hint="eastAsia" w:ascii="宋体" w:hAnsi="宋体" w:cs="宋体"/>
                <w:b w:val="0"/>
                <w:bCs w:val="0"/>
                <w:kern w:val="2"/>
                <w:sz w:val="22"/>
                <w:szCs w:val="22"/>
                <w:lang w:val="en-US" w:eastAsia="zh-CN" w:bidi="ar-SA"/>
              </w:rPr>
            </w:pP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default" w:ascii="宋体" w:hAnsi="宋体" w:eastAsia="宋体" w:cs="宋体"/>
                <w:b/>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3</w:t>
            </w:r>
          </w:p>
        </w:tc>
        <w:tc>
          <w:tcPr>
            <w:tcW w:w="1638" w:type="dxa"/>
            <w:noWrap w:val="0"/>
            <w:vAlign w:val="center"/>
          </w:tcPr>
          <w:p>
            <w:pPr>
              <w:widowControl w:val="0"/>
              <w:jc w:val="center"/>
              <w:rPr>
                <w:rFonts w:hint="default"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3包</w:t>
            </w:r>
          </w:p>
        </w:tc>
        <w:tc>
          <w:tcPr>
            <w:tcW w:w="3968" w:type="dxa"/>
            <w:noWrap w:val="0"/>
            <w:vAlign w:val="center"/>
          </w:tcPr>
          <w:p>
            <w:pPr>
              <w:widowControl w:val="0"/>
              <w:jc w:val="left"/>
              <w:rPr>
                <w:rFonts w:hint="eastAsia" w:ascii="宋体" w:hAnsi="宋体" w:eastAsia="宋体" w:cs="宋体"/>
                <w:b w:val="0"/>
                <w:bCs w:val="0"/>
                <w:kern w:val="2"/>
                <w:sz w:val="22"/>
                <w:szCs w:val="22"/>
                <w:lang w:val="en-US" w:eastAsia="zh-CN" w:bidi="ar-SA"/>
              </w:rPr>
            </w:pPr>
          </w:p>
        </w:tc>
        <w:tc>
          <w:tcPr>
            <w:tcW w:w="679" w:type="dxa"/>
            <w:noWrap w:val="0"/>
            <w:vAlign w:val="center"/>
          </w:tcPr>
          <w:p>
            <w:pPr>
              <w:widowControl w:val="0"/>
              <w:jc w:val="center"/>
              <w:rPr>
                <w:rFonts w:hint="eastAsia" w:ascii="宋体" w:hAnsi="宋体" w:cs="宋体"/>
                <w:b/>
                <w:bCs/>
                <w:sz w:val="22"/>
                <w:szCs w:val="22"/>
                <w:lang w:eastAsia="zh-CN"/>
              </w:rPr>
            </w:pPr>
          </w:p>
        </w:tc>
        <w:tc>
          <w:tcPr>
            <w:tcW w:w="726" w:type="dxa"/>
            <w:noWrap w:val="0"/>
            <w:vAlign w:val="center"/>
          </w:tcPr>
          <w:p>
            <w:pPr>
              <w:widowControl w:val="0"/>
              <w:jc w:val="center"/>
              <w:rPr>
                <w:rFonts w:hint="eastAsia" w:ascii="宋体" w:hAnsi="宋体" w:cs="宋体"/>
                <w:b w:val="0"/>
                <w:bCs w:val="0"/>
                <w:kern w:val="2"/>
                <w:sz w:val="22"/>
                <w:szCs w:val="22"/>
                <w:lang w:val="en-US" w:eastAsia="zh-CN" w:bidi="ar-SA"/>
              </w:rPr>
            </w:pP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default" w:ascii="宋体" w:hAnsi="宋体" w:eastAsia="宋体" w:cs="宋体"/>
                <w:b/>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4</w:t>
            </w:r>
          </w:p>
        </w:tc>
        <w:tc>
          <w:tcPr>
            <w:tcW w:w="5606" w:type="dxa"/>
            <w:gridSpan w:val="2"/>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合计</w:t>
            </w:r>
          </w:p>
        </w:tc>
        <w:tc>
          <w:tcPr>
            <w:tcW w:w="679" w:type="dxa"/>
            <w:noWrap w:val="0"/>
            <w:vAlign w:val="center"/>
          </w:tcPr>
          <w:p>
            <w:pPr>
              <w:widowControl w:val="0"/>
              <w:jc w:val="center"/>
              <w:rPr>
                <w:rFonts w:hint="eastAsia" w:ascii="宋体" w:hAnsi="宋体" w:cs="宋体"/>
                <w:b/>
                <w:bCs/>
                <w:sz w:val="22"/>
                <w:szCs w:val="22"/>
                <w:lang w:eastAsia="zh-CN"/>
              </w:rPr>
            </w:pPr>
          </w:p>
        </w:tc>
        <w:tc>
          <w:tcPr>
            <w:tcW w:w="726" w:type="dxa"/>
            <w:noWrap w:val="0"/>
            <w:vAlign w:val="center"/>
          </w:tcPr>
          <w:p>
            <w:pPr>
              <w:widowControl w:val="0"/>
              <w:jc w:val="center"/>
              <w:rPr>
                <w:rFonts w:hint="default" w:ascii="宋体" w:hAnsi="宋体" w:cs="宋体"/>
                <w:b/>
                <w:bCs/>
                <w:sz w:val="22"/>
                <w:szCs w:val="22"/>
                <w:lang w:val="en-US" w:eastAsia="zh-CN"/>
              </w:rPr>
            </w:pP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eastAsia" w:ascii="宋体" w:hAnsi="宋体" w:cs="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5</w:t>
            </w:r>
          </w:p>
        </w:tc>
        <w:tc>
          <w:tcPr>
            <w:tcW w:w="5606" w:type="dxa"/>
            <w:gridSpan w:val="2"/>
            <w:noWrap w:val="0"/>
            <w:vAlign w:val="center"/>
          </w:tcPr>
          <w:p>
            <w:pPr>
              <w:widowControl w:val="0"/>
              <w:jc w:val="center"/>
              <w:rPr>
                <w:rFonts w:hint="eastAsia" w:ascii="宋体" w:hAnsi="宋体" w:cs="宋体"/>
                <w:b/>
                <w:bCs/>
                <w:sz w:val="22"/>
                <w:szCs w:val="22"/>
                <w:lang w:eastAsia="zh-CN"/>
              </w:rPr>
            </w:pPr>
            <w:r>
              <w:rPr>
                <w:rFonts w:hint="eastAsia" w:ascii="宋体" w:hAnsi="宋体" w:cs="宋体"/>
                <w:b/>
                <w:bCs/>
                <w:sz w:val="22"/>
                <w:szCs w:val="22"/>
                <w:lang w:eastAsia="zh-CN"/>
              </w:rPr>
              <w:t>偏离说明</w:t>
            </w:r>
          </w:p>
        </w:tc>
        <w:tc>
          <w:tcPr>
            <w:tcW w:w="7582" w:type="dxa"/>
            <w:gridSpan w:val="7"/>
            <w:noWrap w:val="0"/>
            <w:vAlign w:val="center"/>
          </w:tcPr>
          <w:p>
            <w:pPr>
              <w:widowControl w:val="0"/>
              <w:jc w:val="left"/>
              <w:rPr>
                <w:rFonts w:hint="eastAsia" w:ascii="宋体" w:hAnsi="宋体" w:cs="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3663" w:type="dxa"/>
            <w:gridSpan w:val="10"/>
            <w:shd w:val="clear" w:color="auto" w:fill="FFFFFF"/>
            <w:noWrap w:val="0"/>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说明：1、此报价表中带 ＊ 号为必填项；</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2、税率栏填写时要具体明确税率且为增值税专</w:t>
            </w:r>
            <w:r>
              <w:rPr>
                <w:rFonts w:hint="eastAsia" w:ascii="仿宋_GB2312" w:hAnsi="仿宋_GB2312" w:eastAsia="仿宋_GB2312" w:cs="仿宋_GB2312"/>
                <w:sz w:val="24"/>
                <w:szCs w:val="24"/>
                <w:lang w:eastAsia="zh-CN"/>
              </w:rPr>
              <w:t>用</w:t>
            </w:r>
            <w:r>
              <w:rPr>
                <w:rFonts w:hint="eastAsia" w:ascii="仿宋_GB2312" w:hAnsi="仿宋_GB2312" w:eastAsia="仿宋_GB2312" w:cs="仿宋_GB2312"/>
                <w:sz w:val="24"/>
                <w:szCs w:val="24"/>
              </w:rPr>
              <w:t>发票；</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3、报价均为含税（税率必须注明）、含运费；</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4、如有疑问，请与章浩（18705628595）联系。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4"/>
            <w:vMerge w:val="restart"/>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投标人单位（公章）</w:t>
            </w:r>
          </w:p>
        </w:tc>
        <w:tc>
          <w:tcPr>
            <w:tcW w:w="3825" w:type="dxa"/>
            <w:gridSpan w:val="4"/>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法定代表人或授权代理人</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60" w:type="dxa"/>
            <w:gridSpan w:val="4"/>
            <w:vMerge w:val="continue"/>
            <w:shd w:val="clear" w:color="auto" w:fill="FFFFFF"/>
            <w:noWrap w:val="0"/>
            <w:vAlign w:val="center"/>
          </w:tcPr>
          <w:p>
            <w:pPr>
              <w:widowControl w:val="0"/>
              <w:rPr>
                <w:rFonts w:ascii="仿宋_GB2312" w:hAnsi="仿宋_GB2312" w:eastAsia="仿宋_GB2312" w:cs="仿宋_GB2312"/>
                <w:sz w:val="24"/>
                <w:szCs w:val="24"/>
              </w:rPr>
            </w:pPr>
          </w:p>
        </w:tc>
        <w:tc>
          <w:tcPr>
            <w:tcW w:w="3825" w:type="dxa"/>
            <w:gridSpan w:val="4"/>
            <w:shd w:val="clear" w:color="auto" w:fill="FFFFFF"/>
            <w:noWrap w:val="0"/>
            <w:vAlign w:val="center"/>
          </w:tcPr>
          <w:p>
            <w:pPr>
              <w:widowControl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联系</w:t>
            </w:r>
            <w:r>
              <w:rPr>
                <w:rFonts w:hint="eastAsia" w:ascii="仿宋_GB2312" w:hAnsi="仿宋_GB2312" w:eastAsia="仿宋_GB2312" w:cs="仿宋_GB2312"/>
                <w:sz w:val="24"/>
                <w:szCs w:val="24"/>
                <w:lang w:eastAsia="zh-CN"/>
              </w:rPr>
              <w:t>电话：</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邮箱</w:t>
            </w:r>
            <w:r>
              <w:rPr>
                <w:rFonts w:hint="eastAsia" w:ascii="仿宋_GB2312" w:hAnsi="仿宋_GB2312" w:eastAsia="仿宋_GB2312" w:cs="仿宋_GB2312"/>
                <w:sz w:val="24"/>
                <w:szCs w:val="24"/>
              </w:rPr>
              <w:t>：</w:t>
            </w:r>
          </w:p>
        </w:tc>
      </w:tr>
    </w:tbl>
    <w:p>
      <w:pPr>
        <w:spacing w:line="240" w:lineRule="auto"/>
        <w:rPr>
          <w:rFonts w:ascii="仿宋" w:hAnsi="仿宋" w:eastAsia="仿宋" w:cs="仿宋_GB2312"/>
          <w:sz w:val="8"/>
          <w:szCs w:val="8"/>
          <w:u w:val="single"/>
        </w:rPr>
      </w:pPr>
    </w:p>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rPr>
    </w:pPr>
    <w:r>
      <w:rPr>
        <w:rFonts w:hint="eastAsia"/>
        <w:u w:val="single"/>
      </w:rPr>
      <w:t xml:space="preserve">                                                                 　　　         </w:t>
    </w:r>
    <w:r>
      <w:rPr>
        <w:u w:val="single"/>
      </w:rPr>
      <w:t xml:space="preserve"> </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AwMDJiZjE4OGNiOWViNmEzMjhlYjUyZDgxYjAxMjQ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5774"/>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0EC"/>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B7749"/>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1AE6"/>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74366"/>
    <w:rsid w:val="012779E4"/>
    <w:rsid w:val="01AF2C21"/>
    <w:rsid w:val="03EB694E"/>
    <w:rsid w:val="048A48C3"/>
    <w:rsid w:val="05BF33B5"/>
    <w:rsid w:val="076152CC"/>
    <w:rsid w:val="0A5C7401"/>
    <w:rsid w:val="0B2B537E"/>
    <w:rsid w:val="0B433A3A"/>
    <w:rsid w:val="0B7042D9"/>
    <w:rsid w:val="0C6241B2"/>
    <w:rsid w:val="0D2B4E23"/>
    <w:rsid w:val="0E876D2F"/>
    <w:rsid w:val="0EC82FD7"/>
    <w:rsid w:val="0EEA79E8"/>
    <w:rsid w:val="0F4F432A"/>
    <w:rsid w:val="0F791AC7"/>
    <w:rsid w:val="10181623"/>
    <w:rsid w:val="10BD1543"/>
    <w:rsid w:val="12A820AD"/>
    <w:rsid w:val="14003AEB"/>
    <w:rsid w:val="144B0F7F"/>
    <w:rsid w:val="174C6AF7"/>
    <w:rsid w:val="17652D76"/>
    <w:rsid w:val="17D86D23"/>
    <w:rsid w:val="18AF15FD"/>
    <w:rsid w:val="1B59783C"/>
    <w:rsid w:val="1BBF797C"/>
    <w:rsid w:val="1DEE2CCA"/>
    <w:rsid w:val="1F4E5E6E"/>
    <w:rsid w:val="1F5D3E3C"/>
    <w:rsid w:val="2037683E"/>
    <w:rsid w:val="223E7710"/>
    <w:rsid w:val="241E2A12"/>
    <w:rsid w:val="25590EC9"/>
    <w:rsid w:val="26A26CEB"/>
    <w:rsid w:val="27BF0464"/>
    <w:rsid w:val="286F41F9"/>
    <w:rsid w:val="299D4A4C"/>
    <w:rsid w:val="2A1902C2"/>
    <w:rsid w:val="2AB020F1"/>
    <w:rsid w:val="2BA249BA"/>
    <w:rsid w:val="2BE80223"/>
    <w:rsid w:val="2C995D0F"/>
    <w:rsid w:val="2D3E7816"/>
    <w:rsid w:val="302E3043"/>
    <w:rsid w:val="30D974B7"/>
    <w:rsid w:val="32D54D2A"/>
    <w:rsid w:val="333663C1"/>
    <w:rsid w:val="336F7BD6"/>
    <w:rsid w:val="343C1399"/>
    <w:rsid w:val="34634E47"/>
    <w:rsid w:val="346848DB"/>
    <w:rsid w:val="354F3A99"/>
    <w:rsid w:val="357B16F3"/>
    <w:rsid w:val="358160C2"/>
    <w:rsid w:val="36050FAB"/>
    <w:rsid w:val="3989643E"/>
    <w:rsid w:val="3A3173ED"/>
    <w:rsid w:val="3B076549"/>
    <w:rsid w:val="3C5B75D3"/>
    <w:rsid w:val="3C7823C8"/>
    <w:rsid w:val="3DBC2399"/>
    <w:rsid w:val="3DCC4487"/>
    <w:rsid w:val="3E474521"/>
    <w:rsid w:val="3EC82979"/>
    <w:rsid w:val="41B46B47"/>
    <w:rsid w:val="424B79E0"/>
    <w:rsid w:val="434963F7"/>
    <w:rsid w:val="439F612A"/>
    <w:rsid w:val="441344E9"/>
    <w:rsid w:val="441E1B66"/>
    <w:rsid w:val="44842956"/>
    <w:rsid w:val="44B922E9"/>
    <w:rsid w:val="45957656"/>
    <w:rsid w:val="45DC2779"/>
    <w:rsid w:val="465E02D2"/>
    <w:rsid w:val="46BC5513"/>
    <w:rsid w:val="46E4533A"/>
    <w:rsid w:val="499425D7"/>
    <w:rsid w:val="499D4ACB"/>
    <w:rsid w:val="4E822997"/>
    <w:rsid w:val="4ED20DFA"/>
    <w:rsid w:val="4F0F5DA2"/>
    <w:rsid w:val="4F397E6D"/>
    <w:rsid w:val="4F54161A"/>
    <w:rsid w:val="504C2BE7"/>
    <w:rsid w:val="51B50E5A"/>
    <w:rsid w:val="554830C1"/>
    <w:rsid w:val="556408FF"/>
    <w:rsid w:val="56B4262E"/>
    <w:rsid w:val="576F2EA8"/>
    <w:rsid w:val="5807041D"/>
    <w:rsid w:val="583F79D3"/>
    <w:rsid w:val="58691989"/>
    <w:rsid w:val="58F960F8"/>
    <w:rsid w:val="599F0979"/>
    <w:rsid w:val="5C1E1084"/>
    <w:rsid w:val="5C8970A8"/>
    <w:rsid w:val="5C9D7B0A"/>
    <w:rsid w:val="5EE01EF7"/>
    <w:rsid w:val="60F035C2"/>
    <w:rsid w:val="63E45615"/>
    <w:rsid w:val="65D11591"/>
    <w:rsid w:val="679D3A2B"/>
    <w:rsid w:val="69AD4D95"/>
    <w:rsid w:val="69B54174"/>
    <w:rsid w:val="6A315ABB"/>
    <w:rsid w:val="6A660AE8"/>
    <w:rsid w:val="6A87598F"/>
    <w:rsid w:val="6D0836FD"/>
    <w:rsid w:val="6DC85CEE"/>
    <w:rsid w:val="6E8E61F8"/>
    <w:rsid w:val="703849D5"/>
    <w:rsid w:val="711712EF"/>
    <w:rsid w:val="74B57A97"/>
    <w:rsid w:val="74E33EE7"/>
    <w:rsid w:val="757D3977"/>
    <w:rsid w:val="77C81C4C"/>
    <w:rsid w:val="793439F5"/>
    <w:rsid w:val="796E3D99"/>
    <w:rsid w:val="79ED6ADC"/>
    <w:rsid w:val="7B8D7C88"/>
    <w:rsid w:val="7C252C88"/>
    <w:rsid w:val="7C28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12</Pages>
  <Words>2857</Words>
  <Characters>3314</Characters>
  <Lines>23</Lines>
  <Paragraphs>6</Paragraphs>
  <TotalTime>38</TotalTime>
  <ScaleCrop>false</ScaleCrop>
  <LinksUpToDate>false</LinksUpToDate>
  <CharactersWithSpaces>3387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微信用户</cp:lastModifiedBy>
  <cp:lastPrinted>2019-05-06T09:43:00Z</cp:lastPrinted>
  <dcterms:modified xsi:type="dcterms:W3CDTF">2023-09-01T02:25:24Z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C9A299A3812E4AEA96CB9FF63494EDAF_12</vt:lpwstr>
  </property>
</Properties>
</file>