
<file path=[Content_Types].xml><?xml version="1.0" encoding="utf-8"?>
<Types xmlns="http://schemas.openxmlformats.org/package/2006/content-types">
  <Default Extension="emf" ContentType="image/x-emf"/>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jc w:val="center"/>
        <w:rPr>
          <w:rFonts w:ascii="宋体" w:hAnsi="宋体" w:cs="宋体"/>
          <w:b/>
          <w:bCs/>
          <w:sz w:val="44"/>
          <w:szCs w:val="44"/>
          <w:u w:val="single"/>
        </w:rPr>
      </w:pPr>
    </w:p>
    <w:p>
      <w:pPr>
        <w:tabs>
          <w:tab w:val="left" w:pos="7020"/>
        </w:tabs>
        <w:jc w:val="center"/>
        <w:rPr>
          <w:rFonts w:hint="eastAsia" w:ascii="仿宋" w:hAnsi="仿宋" w:eastAsia="仿宋"/>
          <w:b/>
          <w:sz w:val="72"/>
          <w:szCs w:val="72"/>
          <w:lang w:eastAsia="zh-CN"/>
        </w:rPr>
      </w:pPr>
      <w:r>
        <w:rPr>
          <w:rFonts w:hint="eastAsia" w:ascii="仿宋" w:hAnsi="仿宋" w:eastAsia="仿宋"/>
          <w:b/>
          <w:sz w:val="72"/>
          <w:szCs w:val="72"/>
        </w:rPr>
        <w:t>铜陵有色建安钢构有限责任公司</w:t>
      </w:r>
      <w:r>
        <w:rPr>
          <w:rFonts w:hint="eastAsia" w:ascii="仿宋" w:hAnsi="仿宋" w:eastAsia="仿宋"/>
          <w:b/>
          <w:sz w:val="72"/>
          <w:szCs w:val="72"/>
          <w:lang w:eastAsia="zh-CN"/>
        </w:rPr>
        <w:t>龙门焊改造</w:t>
      </w:r>
    </w:p>
    <w:p>
      <w:pPr>
        <w:spacing w:line="700" w:lineRule="exact"/>
        <w:jc w:val="center"/>
        <w:rPr>
          <w:rFonts w:ascii="仿宋" w:hAnsi="仿宋" w:eastAsia="仿宋"/>
          <w:sz w:val="48"/>
          <w:szCs w:val="48"/>
        </w:rPr>
      </w:pPr>
    </w:p>
    <w:p>
      <w:pPr>
        <w:spacing w:line="700" w:lineRule="exact"/>
        <w:jc w:val="center"/>
        <w:rPr>
          <w:rFonts w:ascii="仿宋" w:hAnsi="仿宋" w:eastAsia="仿宋"/>
          <w:sz w:val="44"/>
          <w:szCs w:val="44"/>
        </w:rPr>
      </w:pPr>
    </w:p>
    <w:p>
      <w:pPr>
        <w:tabs>
          <w:tab w:val="left" w:pos="7020"/>
        </w:tabs>
        <w:jc w:val="center"/>
        <w:rPr>
          <w:rFonts w:ascii="仿宋" w:hAnsi="仿宋" w:eastAsia="仿宋"/>
          <w:b/>
          <w:sz w:val="72"/>
          <w:szCs w:val="72"/>
        </w:rPr>
      </w:pPr>
      <w:r>
        <w:rPr>
          <w:rFonts w:hint="eastAsia" w:ascii="仿宋" w:hAnsi="仿宋" w:eastAsia="仿宋"/>
          <w:b/>
          <w:sz w:val="72"/>
          <w:szCs w:val="72"/>
        </w:rPr>
        <w:t>招标文件</w:t>
      </w:r>
    </w:p>
    <w:p>
      <w:pPr>
        <w:tabs>
          <w:tab w:val="left" w:pos="7020"/>
        </w:tabs>
        <w:jc w:val="center"/>
        <w:rPr>
          <w:rFonts w:ascii="仿宋" w:hAnsi="仿宋" w:eastAsia="仿宋"/>
          <w:b/>
          <w:sz w:val="52"/>
          <w:szCs w:val="52"/>
        </w:rPr>
      </w:pPr>
    </w:p>
    <w:p>
      <w:pPr>
        <w:keepNext w:val="0"/>
        <w:keepLines w:val="0"/>
        <w:pageBreakBefore w:val="0"/>
        <w:widowControl w:val="0"/>
        <w:kinsoku/>
        <w:wordWrap/>
        <w:overflowPunct/>
        <w:topLinePunct w:val="0"/>
        <w:autoSpaceDE/>
        <w:autoSpaceDN/>
        <w:bidi w:val="0"/>
        <w:adjustRightInd/>
        <w:snapToGrid/>
        <w:spacing w:line="840" w:lineRule="auto"/>
        <w:textAlignment w:val="auto"/>
        <w:rPr>
          <w:rFonts w:hint="eastAsia" w:ascii="仿宋" w:hAnsi="仿宋" w:eastAsia="仿宋" w:cs="仿宋_GB2312"/>
          <w:b/>
          <w:bCs/>
          <w:sz w:val="32"/>
          <w:szCs w:val="32"/>
        </w:rPr>
      </w:pPr>
    </w:p>
    <w:p>
      <w:pPr>
        <w:keepNext w:val="0"/>
        <w:keepLines w:val="0"/>
        <w:pageBreakBefore w:val="0"/>
        <w:widowControl w:val="0"/>
        <w:kinsoku/>
        <w:wordWrap/>
        <w:overflowPunct/>
        <w:topLinePunct w:val="0"/>
        <w:autoSpaceDE/>
        <w:autoSpaceDN/>
        <w:bidi w:val="0"/>
        <w:adjustRightInd/>
        <w:snapToGrid/>
        <w:spacing w:line="840" w:lineRule="auto"/>
        <w:textAlignment w:val="auto"/>
        <w:rPr>
          <w:rFonts w:hint="default" w:ascii="仿宋" w:hAnsi="仿宋" w:eastAsia="仿宋" w:cs="仿宋_GB2312"/>
          <w:b/>
          <w:bCs/>
          <w:sz w:val="32"/>
          <w:szCs w:val="32"/>
          <w:u w:val="single"/>
          <w:lang w:val="en-US" w:eastAsia="zh-CN"/>
        </w:rPr>
      </w:pPr>
      <w:r>
        <w:rPr>
          <w:rFonts w:hint="eastAsia" w:ascii="仿宋" w:hAnsi="仿宋" w:eastAsia="仿宋" w:cs="仿宋_GB2312"/>
          <w:b/>
          <w:bCs/>
          <w:sz w:val="32"/>
          <w:szCs w:val="32"/>
        </w:rPr>
        <w:t>招标编号：</w:t>
      </w:r>
      <w:r>
        <w:rPr>
          <w:rFonts w:hint="eastAsia" w:ascii="仿宋" w:hAnsi="仿宋" w:eastAsia="仿宋" w:cs="仿宋_GB2312"/>
          <w:b/>
          <w:bCs/>
          <w:sz w:val="32"/>
          <w:szCs w:val="32"/>
          <w:u w:val="single"/>
        </w:rPr>
        <w:t>TGJA-JX-202</w:t>
      </w:r>
      <w:r>
        <w:rPr>
          <w:rFonts w:hint="eastAsia" w:ascii="仿宋" w:hAnsi="仿宋" w:eastAsia="仿宋" w:cs="仿宋_GB2312"/>
          <w:b/>
          <w:bCs/>
          <w:sz w:val="32"/>
          <w:szCs w:val="32"/>
          <w:u w:val="single"/>
          <w:lang w:val="en-US" w:eastAsia="zh-CN"/>
        </w:rPr>
        <w:t>3</w:t>
      </w:r>
      <w:r>
        <w:rPr>
          <w:rFonts w:hint="eastAsia" w:ascii="仿宋" w:hAnsi="仿宋" w:eastAsia="仿宋" w:cs="仿宋_GB2312"/>
          <w:b/>
          <w:bCs/>
          <w:sz w:val="32"/>
          <w:szCs w:val="32"/>
          <w:u w:val="single"/>
        </w:rPr>
        <w:t>0</w:t>
      </w:r>
      <w:r>
        <w:rPr>
          <w:rFonts w:hint="eastAsia" w:ascii="仿宋" w:hAnsi="仿宋" w:eastAsia="仿宋" w:cs="仿宋_GB2312"/>
          <w:b/>
          <w:bCs/>
          <w:sz w:val="32"/>
          <w:szCs w:val="32"/>
          <w:u w:val="single"/>
          <w:lang w:val="en-US" w:eastAsia="zh-CN"/>
        </w:rPr>
        <w:t>42</w:t>
      </w:r>
    </w:p>
    <w:p>
      <w:pPr>
        <w:keepNext w:val="0"/>
        <w:keepLines w:val="0"/>
        <w:pageBreakBefore w:val="0"/>
        <w:widowControl w:val="0"/>
        <w:kinsoku/>
        <w:wordWrap/>
        <w:overflowPunct/>
        <w:topLinePunct w:val="0"/>
        <w:autoSpaceDE/>
        <w:autoSpaceDN/>
        <w:bidi w:val="0"/>
        <w:adjustRightInd/>
        <w:snapToGrid/>
        <w:spacing w:line="840" w:lineRule="auto"/>
        <w:textAlignment w:val="auto"/>
        <w:rPr>
          <w:rFonts w:ascii="仿宋" w:hAnsi="仿宋" w:eastAsia="仿宋" w:cs="仿宋_GB2312"/>
          <w:b/>
          <w:bCs/>
          <w:sz w:val="32"/>
          <w:szCs w:val="32"/>
          <w:u w:val="single"/>
        </w:rPr>
      </w:pPr>
      <w:r>
        <w:rPr>
          <w:rFonts w:hint="eastAsia" w:ascii="仿宋" w:hAnsi="仿宋" w:eastAsia="仿宋" w:cs="仿宋_GB2312"/>
          <w:b/>
          <w:bCs/>
          <w:sz w:val="32"/>
          <w:szCs w:val="32"/>
          <w:u w:val="none"/>
        </w:rPr>
        <w:t>招标内容：</w:t>
      </w:r>
      <w:r>
        <w:rPr>
          <w:rFonts w:hint="eastAsia" w:ascii="仿宋" w:hAnsi="仿宋" w:eastAsia="仿宋" w:cs="仿宋_GB2312"/>
          <w:b/>
          <w:bCs/>
          <w:sz w:val="32"/>
          <w:szCs w:val="32"/>
          <w:u w:val="single"/>
          <w:lang w:eastAsia="zh-CN"/>
        </w:rPr>
        <w:t>龙门焊改造</w:t>
      </w:r>
      <w:r>
        <w:rPr>
          <w:rFonts w:hint="eastAsia" w:ascii="仿宋" w:hAnsi="仿宋" w:eastAsia="仿宋" w:cs="仿宋_GB2312"/>
          <w:b/>
          <w:bCs/>
          <w:sz w:val="32"/>
          <w:szCs w:val="32"/>
          <w:u w:val="single"/>
          <w:lang w:val="en-US" w:eastAsia="zh-CN"/>
        </w:rPr>
        <w:t xml:space="preserve">   </w:t>
      </w:r>
      <w:r>
        <w:rPr>
          <w:rFonts w:hint="eastAsia" w:ascii="仿宋" w:hAnsi="仿宋" w:eastAsia="仿宋" w:cs="仿宋_GB2312"/>
          <w:b/>
          <w:bCs/>
          <w:sz w:val="32"/>
          <w:szCs w:val="32"/>
          <w:u w:val="single"/>
        </w:rPr>
        <w:t xml:space="preserve">   </w:t>
      </w:r>
    </w:p>
    <w:p>
      <w:pPr>
        <w:keepNext w:val="0"/>
        <w:keepLines w:val="0"/>
        <w:pageBreakBefore w:val="0"/>
        <w:widowControl w:val="0"/>
        <w:kinsoku/>
        <w:wordWrap/>
        <w:overflowPunct/>
        <w:topLinePunct w:val="0"/>
        <w:autoSpaceDE/>
        <w:autoSpaceDN/>
        <w:bidi w:val="0"/>
        <w:adjustRightInd/>
        <w:snapToGrid/>
        <w:spacing w:line="840" w:lineRule="auto"/>
        <w:textAlignment w:val="auto"/>
        <w:rPr>
          <w:rFonts w:hint="eastAsia" w:ascii="仿宋" w:hAnsi="仿宋" w:eastAsia="仿宋" w:cs="仿宋_GB2312"/>
          <w:b/>
          <w:bCs/>
          <w:sz w:val="32"/>
          <w:szCs w:val="32"/>
          <w:u w:val="single"/>
          <w:lang w:eastAsia="zh-CN"/>
        </w:rPr>
      </w:pPr>
      <w:r>
        <w:rPr>
          <w:rFonts w:hint="eastAsia" w:ascii="仿宋" w:hAnsi="仿宋" w:eastAsia="仿宋" w:cs="仿宋_GB2312"/>
          <w:b/>
          <w:bCs/>
          <w:sz w:val="32"/>
          <w:szCs w:val="32"/>
          <w:u w:val="none"/>
        </w:rPr>
        <w:t>招标人：</w:t>
      </w:r>
      <w:r>
        <w:rPr>
          <w:rFonts w:hint="eastAsia" w:ascii="仿宋" w:hAnsi="仿宋" w:eastAsia="仿宋" w:cs="仿宋_GB2312"/>
          <w:b/>
          <w:bCs/>
          <w:sz w:val="32"/>
          <w:szCs w:val="32"/>
          <w:u w:val="single"/>
        </w:rPr>
        <w:t>铜陵</w:t>
      </w:r>
      <w:r>
        <w:rPr>
          <w:rFonts w:hint="eastAsia" w:ascii="仿宋" w:hAnsi="仿宋" w:eastAsia="仿宋" w:cs="仿宋_GB2312"/>
          <w:b/>
          <w:bCs/>
          <w:sz w:val="32"/>
          <w:szCs w:val="32"/>
          <w:u w:val="single"/>
          <w:lang w:eastAsia="zh-CN"/>
        </w:rPr>
        <w:t>有色建安钢构有限责任公司</w:t>
      </w:r>
    </w:p>
    <w:p>
      <w:pPr>
        <w:keepNext w:val="0"/>
        <w:keepLines w:val="0"/>
        <w:pageBreakBefore w:val="0"/>
        <w:widowControl w:val="0"/>
        <w:kinsoku/>
        <w:wordWrap/>
        <w:overflowPunct/>
        <w:topLinePunct w:val="0"/>
        <w:autoSpaceDE/>
        <w:autoSpaceDN/>
        <w:bidi w:val="0"/>
        <w:adjustRightInd/>
        <w:snapToGrid/>
        <w:spacing w:line="840" w:lineRule="auto"/>
        <w:textAlignment w:val="auto"/>
        <w:rPr>
          <w:rFonts w:hint="eastAsia" w:ascii="仿宋" w:hAnsi="仿宋" w:eastAsia="仿宋" w:cs="仿宋_GB2312"/>
          <w:b/>
          <w:bCs/>
          <w:sz w:val="32"/>
          <w:szCs w:val="32"/>
          <w:u w:val="single"/>
        </w:rPr>
      </w:pPr>
      <w:r>
        <w:rPr>
          <w:rFonts w:hint="eastAsia" w:ascii="仿宋" w:hAnsi="仿宋" w:eastAsia="仿宋" w:cs="仿宋_GB2312"/>
          <w:b/>
          <w:bCs/>
          <w:sz w:val="32"/>
          <w:szCs w:val="32"/>
          <w:u w:val="none"/>
        </w:rPr>
        <w:t>联系人：</w:t>
      </w:r>
      <w:r>
        <w:rPr>
          <w:rFonts w:hint="eastAsia" w:ascii="仿宋" w:hAnsi="仿宋" w:eastAsia="仿宋" w:cs="仿宋_GB2312"/>
          <w:b/>
          <w:bCs/>
          <w:sz w:val="32"/>
          <w:szCs w:val="32"/>
          <w:u w:val="single"/>
        </w:rPr>
        <w:t>章浩（18705628595）</w:t>
      </w:r>
      <w:r>
        <w:rPr>
          <w:rFonts w:hint="eastAsia" w:ascii="仿宋" w:hAnsi="仿宋" w:eastAsia="仿宋" w:cs="仿宋_GB2312"/>
          <w:b/>
          <w:bCs/>
          <w:sz w:val="32"/>
          <w:szCs w:val="32"/>
          <w:u w:val="single"/>
          <w:lang w:eastAsia="zh-CN"/>
        </w:rPr>
        <w:t>俞家胜（</w:t>
      </w:r>
      <w:r>
        <w:rPr>
          <w:rFonts w:hint="eastAsia" w:ascii="仿宋" w:hAnsi="仿宋" w:eastAsia="仿宋" w:cs="仿宋_GB2312"/>
          <w:b/>
          <w:bCs/>
          <w:sz w:val="32"/>
          <w:szCs w:val="32"/>
          <w:u w:val="single"/>
          <w:lang w:val="en-US" w:eastAsia="zh-CN"/>
        </w:rPr>
        <w:t>13856266617</w:t>
      </w:r>
      <w:r>
        <w:rPr>
          <w:rFonts w:hint="eastAsia" w:ascii="仿宋" w:hAnsi="仿宋" w:eastAsia="仿宋" w:cs="仿宋_GB2312"/>
          <w:b/>
          <w:bCs/>
          <w:sz w:val="32"/>
          <w:szCs w:val="32"/>
          <w:u w:val="single"/>
          <w:lang w:eastAsia="zh-CN"/>
        </w:rPr>
        <w:t>）</w:t>
      </w:r>
      <w:r>
        <w:rPr>
          <w:rFonts w:hint="eastAsia" w:ascii="仿宋" w:hAnsi="仿宋" w:eastAsia="仿宋" w:cs="仿宋_GB2312"/>
          <w:b/>
          <w:bCs/>
          <w:sz w:val="32"/>
          <w:szCs w:val="32"/>
          <w:u w:val="single"/>
        </w:rPr>
        <w:t xml:space="preserve">        </w:t>
      </w:r>
    </w:p>
    <w:p>
      <w:pPr>
        <w:keepNext w:val="0"/>
        <w:keepLines w:val="0"/>
        <w:pageBreakBefore w:val="0"/>
        <w:widowControl w:val="0"/>
        <w:kinsoku/>
        <w:wordWrap/>
        <w:overflowPunct/>
        <w:topLinePunct w:val="0"/>
        <w:autoSpaceDE/>
        <w:autoSpaceDN/>
        <w:bidi w:val="0"/>
        <w:adjustRightInd/>
        <w:snapToGrid/>
        <w:spacing w:line="840" w:lineRule="auto"/>
        <w:textAlignment w:val="auto"/>
        <w:rPr>
          <w:rFonts w:ascii="仿宋" w:hAnsi="仿宋" w:eastAsia="仿宋" w:cs="仿宋_GB2312"/>
          <w:b/>
          <w:bCs/>
          <w:sz w:val="32"/>
          <w:szCs w:val="32"/>
          <w:u w:val="single"/>
        </w:rPr>
      </w:pPr>
      <w:r>
        <w:rPr>
          <w:rFonts w:hint="eastAsia" w:ascii="仿宋" w:hAnsi="仿宋" w:eastAsia="仿宋" w:cs="仿宋_GB2312"/>
          <w:b/>
          <w:bCs/>
          <w:sz w:val="32"/>
          <w:szCs w:val="32"/>
          <w:u w:val="none"/>
        </w:rPr>
        <w:t>投标截止时间：</w:t>
      </w:r>
      <w:r>
        <w:rPr>
          <w:rFonts w:hint="eastAsia" w:ascii="仿宋" w:hAnsi="仿宋" w:eastAsia="仿宋" w:cs="仿宋_GB2312"/>
          <w:b/>
          <w:bCs/>
          <w:sz w:val="32"/>
          <w:szCs w:val="32"/>
          <w:u w:val="single"/>
        </w:rPr>
        <w:t xml:space="preserve"> 202</w:t>
      </w:r>
      <w:r>
        <w:rPr>
          <w:rFonts w:hint="eastAsia" w:ascii="仿宋" w:hAnsi="仿宋" w:eastAsia="仿宋" w:cs="仿宋_GB2312"/>
          <w:b/>
          <w:bCs/>
          <w:sz w:val="32"/>
          <w:szCs w:val="32"/>
          <w:u w:val="single"/>
          <w:lang w:val="en-US" w:eastAsia="zh-CN"/>
        </w:rPr>
        <w:t>3</w:t>
      </w:r>
      <w:r>
        <w:rPr>
          <w:rFonts w:hint="eastAsia" w:ascii="仿宋" w:hAnsi="仿宋" w:eastAsia="仿宋" w:cs="仿宋_GB2312"/>
          <w:b/>
          <w:bCs/>
          <w:sz w:val="32"/>
          <w:szCs w:val="32"/>
          <w:u w:val="single"/>
        </w:rPr>
        <w:t xml:space="preserve">年 </w:t>
      </w:r>
      <w:r>
        <w:rPr>
          <w:rFonts w:hint="eastAsia" w:ascii="仿宋" w:hAnsi="仿宋" w:eastAsia="仿宋" w:cs="仿宋_GB2312"/>
          <w:b/>
          <w:bCs/>
          <w:sz w:val="32"/>
          <w:szCs w:val="32"/>
          <w:u w:val="single"/>
          <w:lang w:val="en-US" w:eastAsia="zh-CN"/>
        </w:rPr>
        <w:t>11</w:t>
      </w:r>
      <w:r>
        <w:rPr>
          <w:rFonts w:hint="eastAsia" w:ascii="仿宋" w:hAnsi="仿宋" w:eastAsia="仿宋" w:cs="仿宋_GB2312"/>
          <w:b/>
          <w:bCs/>
          <w:sz w:val="32"/>
          <w:szCs w:val="32"/>
          <w:u w:val="single"/>
        </w:rPr>
        <w:t>月</w:t>
      </w:r>
      <w:r>
        <w:rPr>
          <w:rFonts w:hint="eastAsia" w:ascii="仿宋" w:hAnsi="仿宋" w:eastAsia="仿宋" w:cs="仿宋_GB2312"/>
          <w:b/>
          <w:bCs/>
          <w:sz w:val="32"/>
          <w:szCs w:val="32"/>
          <w:u w:val="single"/>
          <w:lang w:val="en-US" w:eastAsia="zh-CN"/>
        </w:rPr>
        <w:t>23</w:t>
      </w:r>
      <w:r>
        <w:rPr>
          <w:rFonts w:hint="eastAsia" w:ascii="仿宋" w:hAnsi="仿宋" w:eastAsia="仿宋" w:cs="仿宋_GB2312"/>
          <w:b/>
          <w:bCs/>
          <w:sz w:val="32"/>
          <w:szCs w:val="32"/>
          <w:u w:val="single"/>
        </w:rPr>
        <w:t xml:space="preserve">日 </w:t>
      </w:r>
      <w:r>
        <w:rPr>
          <w:rFonts w:hint="eastAsia" w:ascii="仿宋" w:hAnsi="仿宋" w:eastAsia="仿宋" w:cs="仿宋_GB2312"/>
          <w:b/>
          <w:bCs/>
          <w:sz w:val="32"/>
          <w:szCs w:val="32"/>
          <w:u w:val="single"/>
          <w:lang w:val="en-US" w:eastAsia="zh-CN"/>
        </w:rPr>
        <w:t>9</w:t>
      </w:r>
      <w:r>
        <w:rPr>
          <w:rFonts w:hint="eastAsia" w:ascii="仿宋" w:hAnsi="仿宋" w:eastAsia="仿宋" w:cs="仿宋_GB2312"/>
          <w:b/>
          <w:bCs/>
          <w:sz w:val="32"/>
          <w:szCs w:val="32"/>
          <w:u w:val="single"/>
        </w:rPr>
        <w:t xml:space="preserve">：00   </w:t>
      </w:r>
    </w:p>
    <w:p>
      <w:pPr>
        <w:rPr>
          <w:rFonts w:ascii="仿宋" w:hAnsi="仿宋" w:eastAsia="仿宋" w:cs="仿宋_GB2312"/>
          <w:b/>
          <w:bCs/>
          <w:sz w:val="32"/>
          <w:szCs w:val="32"/>
          <w:u w:val="single"/>
        </w:rPr>
      </w:pPr>
    </w:p>
    <w:p>
      <w:pPr>
        <w:rPr>
          <w:rFonts w:ascii="仿宋" w:hAnsi="仿宋" w:eastAsia="仿宋" w:cs="仿宋_GB2312"/>
          <w:b/>
          <w:bCs/>
          <w:sz w:val="32"/>
          <w:szCs w:val="32"/>
          <w:u w:val="single"/>
        </w:rPr>
      </w:pPr>
    </w:p>
    <w:p>
      <w:pPr>
        <w:rPr>
          <w:rFonts w:ascii="仿宋" w:hAnsi="仿宋" w:eastAsia="仿宋" w:cs="仿宋_GB2312"/>
          <w:b/>
          <w:bCs/>
          <w:sz w:val="32"/>
          <w:szCs w:val="32"/>
          <w:u w:val="single"/>
        </w:rPr>
      </w:pPr>
    </w:p>
    <w:p>
      <w:pPr>
        <w:rPr>
          <w:rFonts w:hint="eastAsia" w:ascii="仿宋" w:hAnsi="仿宋" w:eastAsia="仿宋" w:cs="仿宋_GB2312"/>
          <w:b/>
          <w:bCs/>
          <w:sz w:val="28"/>
          <w:szCs w:val="28"/>
        </w:rPr>
      </w:pPr>
    </w:p>
    <w:p>
      <w:pPr>
        <w:rPr>
          <w:rFonts w:ascii="仿宋" w:hAnsi="仿宋" w:eastAsia="仿宋" w:cs="仿宋_GB2312"/>
          <w:b/>
          <w:bCs/>
          <w:sz w:val="28"/>
          <w:szCs w:val="28"/>
        </w:rPr>
      </w:pPr>
      <w:r>
        <w:rPr>
          <w:rFonts w:hint="eastAsia" w:ascii="仿宋" w:hAnsi="仿宋" w:eastAsia="仿宋" w:cs="仿宋_GB2312"/>
          <w:b/>
          <w:bCs/>
          <w:sz w:val="28"/>
          <w:szCs w:val="28"/>
        </w:rPr>
        <w:t>【声明】</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1、公开招标（竞价）是铜冠建安公司为规范自主采购管理，推进阳光工程而采取的公开竞争性采购方式，公司</w:t>
      </w:r>
      <w:r>
        <w:rPr>
          <w:rFonts w:hint="eastAsia" w:ascii="仿宋" w:hAnsi="仿宋" w:eastAsia="仿宋" w:cs="仿宋_GB2312"/>
          <w:sz w:val="28"/>
          <w:szCs w:val="28"/>
          <w:lang w:eastAsia="zh-CN"/>
        </w:rPr>
        <w:t>工程</w:t>
      </w:r>
      <w:r>
        <w:rPr>
          <w:rFonts w:hint="eastAsia" w:ascii="仿宋" w:hAnsi="仿宋" w:eastAsia="仿宋" w:cs="仿宋_GB2312"/>
          <w:sz w:val="28"/>
          <w:szCs w:val="28"/>
        </w:rPr>
        <w:t>部根据阳光工程相关规定通过招标平台进行公开招标（竞价）。</w:t>
      </w:r>
    </w:p>
    <w:p>
      <w:pPr>
        <w:ind w:firstLine="560" w:firstLineChars="200"/>
        <w:rPr>
          <w:rFonts w:hint="eastAsia" w:ascii="仿宋" w:hAnsi="仿宋" w:eastAsia="仿宋" w:cs="仿宋_GB2312"/>
          <w:b/>
          <w:sz w:val="36"/>
          <w:szCs w:val="36"/>
        </w:rPr>
      </w:pPr>
      <w:r>
        <w:rPr>
          <w:rFonts w:hint="eastAsia" w:ascii="仿宋" w:hAnsi="仿宋" w:eastAsia="仿宋" w:cs="仿宋_GB2312"/>
          <w:sz w:val="28"/>
          <w:szCs w:val="28"/>
        </w:rPr>
        <w:t>2、公开招标（竞价）在铜冠建安公司纪委监督下进行。</w:t>
      </w:r>
    </w:p>
    <w:p>
      <w:pPr>
        <w:keepNext w:val="0"/>
        <w:keepLines w:val="0"/>
        <w:pageBreakBefore w:val="0"/>
        <w:widowControl w:val="0"/>
        <w:kinsoku/>
        <w:wordWrap/>
        <w:overflowPunct/>
        <w:topLinePunct w:val="0"/>
        <w:autoSpaceDE/>
        <w:autoSpaceDN/>
        <w:bidi w:val="0"/>
        <w:adjustRightInd/>
        <w:snapToGrid/>
        <w:spacing w:before="313" w:beforeLines="100" w:after="157" w:afterLines="50"/>
        <w:jc w:val="center"/>
        <w:textAlignment w:val="auto"/>
        <w:rPr>
          <w:rFonts w:ascii="仿宋" w:hAnsi="仿宋" w:eastAsia="仿宋" w:cs="仿宋_GB2312"/>
          <w:b/>
          <w:sz w:val="36"/>
          <w:szCs w:val="36"/>
        </w:rPr>
      </w:pPr>
      <w:r>
        <w:rPr>
          <w:rFonts w:hint="eastAsia" w:ascii="仿宋" w:hAnsi="仿宋" w:eastAsia="仿宋" w:cs="仿宋_GB2312"/>
          <w:b/>
          <w:sz w:val="36"/>
          <w:szCs w:val="36"/>
        </w:rPr>
        <w:t>一、招标日程安排</w:t>
      </w:r>
    </w:p>
    <w:p>
      <w:pPr>
        <w:ind w:firstLine="560" w:firstLineChars="200"/>
        <w:rPr>
          <w:rFonts w:ascii="仿宋" w:hAnsi="仿宋" w:eastAsia="仿宋" w:cs="仿宋_GB2312"/>
          <w:sz w:val="28"/>
          <w:szCs w:val="28"/>
          <w:u w:val="single"/>
        </w:rPr>
      </w:pPr>
      <w:r>
        <w:rPr>
          <w:rFonts w:hint="eastAsia" w:ascii="仿宋" w:hAnsi="仿宋" w:eastAsia="仿宋" w:cs="仿宋_GB2312"/>
          <w:sz w:val="28"/>
          <w:szCs w:val="28"/>
        </w:rPr>
        <w:t>1、招标公告发布日期：</w:t>
      </w:r>
      <w:r>
        <w:rPr>
          <w:rFonts w:hint="eastAsia" w:ascii="仿宋" w:hAnsi="仿宋" w:eastAsia="仿宋" w:cs="仿宋_GB2312"/>
          <w:sz w:val="28"/>
          <w:szCs w:val="28"/>
          <w:u w:val="single"/>
        </w:rPr>
        <w:t>202</w:t>
      </w:r>
      <w:r>
        <w:rPr>
          <w:rFonts w:hint="eastAsia" w:ascii="仿宋" w:hAnsi="仿宋" w:eastAsia="仿宋" w:cs="仿宋_GB2312"/>
          <w:sz w:val="28"/>
          <w:szCs w:val="28"/>
          <w:u w:val="single"/>
          <w:lang w:val="en-US" w:eastAsia="zh-CN"/>
        </w:rPr>
        <w:t>3</w:t>
      </w:r>
      <w:r>
        <w:rPr>
          <w:rFonts w:hint="eastAsia" w:ascii="仿宋" w:hAnsi="仿宋" w:eastAsia="仿宋" w:cs="仿宋_GB2312"/>
          <w:sz w:val="28"/>
          <w:szCs w:val="28"/>
          <w:u w:val="single"/>
        </w:rPr>
        <w:t>年</w:t>
      </w:r>
      <w:r>
        <w:rPr>
          <w:rFonts w:hint="eastAsia" w:ascii="仿宋" w:hAnsi="仿宋" w:eastAsia="仿宋" w:cs="仿宋_GB2312"/>
          <w:sz w:val="28"/>
          <w:szCs w:val="28"/>
          <w:u w:val="single"/>
          <w:lang w:val="en-US" w:eastAsia="zh-CN"/>
        </w:rPr>
        <w:t>11</w:t>
      </w:r>
      <w:r>
        <w:rPr>
          <w:rFonts w:hint="eastAsia" w:ascii="仿宋" w:hAnsi="仿宋" w:eastAsia="仿宋" w:cs="仿宋_GB2312"/>
          <w:sz w:val="28"/>
          <w:szCs w:val="28"/>
          <w:u w:val="single"/>
        </w:rPr>
        <w:t>月</w:t>
      </w:r>
      <w:r>
        <w:rPr>
          <w:rFonts w:hint="eastAsia" w:ascii="仿宋" w:hAnsi="仿宋" w:eastAsia="仿宋" w:cs="仿宋_GB2312"/>
          <w:sz w:val="28"/>
          <w:szCs w:val="28"/>
          <w:u w:val="single"/>
          <w:lang w:val="en-US" w:eastAsia="zh-CN"/>
        </w:rPr>
        <w:t>15</w:t>
      </w:r>
      <w:r>
        <w:rPr>
          <w:rFonts w:hint="eastAsia" w:ascii="仿宋" w:hAnsi="仿宋" w:eastAsia="仿宋" w:cs="仿宋_GB2312"/>
          <w:sz w:val="28"/>
          <w:szCs w:val="28"/>
          <w:u w:val="single"/>
        </w:rPr>
        <w:t>日</w:t>
      </w:r>
    </w:p>
    <w:p>
      <w:pPr>
        <w:ind w:firstLine="560" w:firstLineChars="200"/>
        <w:rPr>
          <w:rFonts w:ascii="仿宋" w:hAnsi="仿宋" w:eastAsia="仿宋" w:cs="仿宋_GB2312"/>
          <w:sz w:val="28"/>
          <w:szCs w:val="28"/>
          <w:u w:val="single"/>
        </w:rPr>
      </w:pPr>
      <w:r>
        <w:rPr>
          <w:rFonts w:hint="eastAsia" w:ascii="仿宋" w:hAnsi="仿宋" w:eastAsia="仿宋" w:cs="仿宋_GB2312"/>
          <w:sz w:val="28"/>
          <w:szCs w:val="28"/>
        </w:rPr>
        <w:t>2、投标截止时间：</w:t>
      </w:r>
      <w:r>
        <w:rPr>
          <w:rFonts w:hint="eastAsia" w:ascii="仿宋" w:hAnsi="仿宋" w:eastAsia="仿宋" w:cs="仿宋_GB2312"/>
          <w:sz w:val="28"/>
          <w:szCs w:val="28"/>
          <w:u w:val="single"/>
        </w:rPr>
        <w:t>202</w:t>
      </w:r>
      <w:r>
        <w:rPr>
          <w:rFonts w:hint="eastAsia" w:ascii="仿宋" w:hAnsi="仿宋" w:eastAsia="仿宋" w:cs="仿宋_GB2312"/>
          <w:sz w:val="28"/>
          <w:szCs w:val="28"/>
          <w:u w:val="single"/>
          <w:lang w:val="en-US" w:eastAsia="zh-CN"/>
        </w:rPr>
        <w:t>3</w:t>
      </w:r>
      <w:r>
        <w:rPr>
          <w:rFonts w:hint="eastAsia" w:ascii="仿宋" w:hAnsi="仿宋" w:eastAsia="仿宋" w:cs="仿宋_GB2312"/>
          <w:sz w:val="28"/>
          <w:szCs w:val="28"/>
          <w:u w:val="single"/>
        </w:rPr>
        <w:t>年</w:t>
      </w:r>
      <w:r>
        <w:rPr>
          <w:rFonts w:hint="eastAsia" w:ascii="仿宋" w:hAnsi="仿宋" w:eastAsia="仿宋" w:cs="仿宋_GB2312"/>
          <w:sz w:val="28"/>
          <w:szCs w:val="28"/>
          <w:u w:val="single"/>
          <w:lang w:val="en-US" w:eastAsia="zh-CN"/>
        </w:rPr>
        <w:t>11</w:t>
      </w:r>
      <w:r>
        <w:rPr>
          <w:rFonts w:hint="eastAsia" w:ascii="仿宋" w:hAnsi="仿宋" w:eastAsia="仿宋" w:cs="仿宋_GB2312"/>
          <w:sz w:val="28"/>
          <w:szCs w:val="28"/>
          <w:u w:val="single"/>
        </w:rPr>
        <w:t>月</w:t>
      </w:r>
      <w:r>
        <w:rPr>
          <w:rFonts w:hint="eastAsia" w:ascii="仿宋" w:hAnsi="仿宋" w:eastAsia="仿宋" w:cs="仿宋_GB2312"/>
          <w:sz w:val="28"/>
          <w:szCs w:val="28"/>
          <w:u w:val="single"/>
          <w:lang w:val="en-US" w:eastAsia="zh-CN"/>
        </w:rPr>
        <w:t>23</w:t>
      </w:r>
      <w:r>
        <w:rPr>
          <w:rFonts w:hint="eastAsia" w:ascii="仿宋" w:hAnsi="仿宋" w:eastAsia="仿宋" w:cs="仿宋_GB2312"/>
          <w:sz w:val="28"/>
          <w:szCs w:val="28"/>
          <w:u w:val="single"/>
        </w:rPr>
        <w:t>日9:00</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3、投标文件递交地点：</w:t>
      </w:r>
      <w:r>
        <w:rPr>
          <w:rFonts w:hint="eastAsia" w:ascii="仿宋" w:hAnsi="仿宋" w:eastAsia="仿宋" w:cs="仿宋_GB2312"/>
          <w:sz w:val="28"/>
          <w:szCs w:val="28"/>
          <w:u w:val="single"/>
        </w:rPr>
        <w:t>铜陵有色金属集团铜冠建筑安装股份有限公司经营部（</w:t>
      </w:r>
      <w:r>
        <w:rPr>
          <w:rFonts w:hint="eastAsia" w:ascii="仿宋" w:hAnsi="仿宋" w:eastAsia="仿宋" w:cs="仿宋_GB2312"/>
          <w:sz w:val="28"/>
          <w:szCs w:val="28"/>
          <w:u w:val="single"/>
          <w:lang w:eastAsia="zh-CN"/>
        </w:rPr>
        <w:t>翠湖三路老家酒业斜对面</w:t>
      </w:r>
      <w:r>
        <w:rPr>
          <w:rFonts w:hint="eastAsia" w:ascii="仿宋" w:hAnsi="仿宋" w:eastAsia="仿宋" w:cs="仿宋_GB2312"/>
          <w:sz w:val="28"/>
          <w:szCs w:val="28"/>
          <w:u w:val="single"/>
        </w:rPr>
        <w:t>）</w:t>
      </w:r>
    </w:p>
    <w:p>
      <w:pPr>
        <w:ind w:firstLine="560" w:firstLineChars="200"/>
        <w:rPr>
          <w:rFonts w:ascii="仿宋" w:hAnsi="仿宋" w:eastAsia="仿宋" w:cs="仿宋_GB2312"/>
          <w:sz w:val="28"/>
          <w:szCs w:val="28"/>
          <w:u w:val="single"/>
        </w:rPr>
      </w:pPr>
      <w:r>
        <w:rPr>
          <w:rFonts w:hint="eastAsia" w:ascii="仿宋" w:hAnsi="仿宋" w:eastAsia="仿宋" w:cs="仿宋_GB2312"/>
          <w:sz w:val="28"/>
          <w:szCs w:val="28"/>
        </w:rPr>
        <w:t>4、投标文件收件人：</w:t>
      </w:r>
      <w:r>
        <w:rPr>
          <w:rFonts w:hint="eastAsia" w:ascii="仿宋" w:hAnsi="仿宋" w:eastAsia="仿宋" w:cs="仿宋_GB2312"/>
          <w:sz w:val="28"/>
          <w:szCs w:val="28"/>
          <w:u w:val="single"/>
        </w:rPr>
        <w:t>黄赟（18656211500）</w:t>
      </w:r>
    </w:p>
    <w:p>
      <w:pPr>
        <w:ind w:firstLine="560" w:firstLineChars="200"/>
        <w:rPr>
          <w:rFonts w:ascii="仿宋" w:hAnsi="仿宋" w:eastAsia="仿宋" w:cs="仿宋_GB2312"/>
          <w:sz w:val="28"/>
          <w:szCs w:val="28"/>
          <w:u w:val="single"/>
        </w:rPr>
      </w:pPr>
      <w:r>
        <w:rPr>
          <w:rFonts w:hint="eastAsia" w:ascii="仿宋" w:hAnsi="仿宋" w:eastAsia="仿宋" w:cs="仿宋_GB2312"/>
          <w:sz w:val="28"/>
          <w:szCs w:val="28"/>
        </w:rPr>
        <w:t>5、开标时间：</w:t>
      </w:r>
      <w:r>
        <w:rPr>
          <w:rFonts w:hint="eastAsia" w:ascii="仿宋" w:hAnsi="仿宋" w:eastAsia="仿宋" w:cs="仿宋_GB2312"/>
          <w:sz w:val="28"/>
          <w:szCs w:val="28"/>
          <w:u w:val="single"/>
        </w:rPr>
        <w:t>202</w:t>
      </w:r>
      <w:r>
        <w:rPr>
          <w:rFonts w:hint="eastAsia" w:ascii="仿宋" w:hAnsi="仿宋" w:eastAsia="仿宋" w:cs="仿宋_GB2312"/>
          <w:sz w:val="28"/>
          <w:szCs w:val="28"/>
          <w:u w:val="single"/>
          <w:lang w:val="en-US" w:eastAsia="zh-CN"/>
        </w:rPr>
        <w:t>3</w:t>
      </w:r>
      <w:r>
        <w:rPr>
          <w:rFonts w:hint="eastAsia" w:ascii="仿宋" w:hAnsi="仿宋" w:eastAsia="仿宋" w:cs="仿宋_GB2312"/>
          <w:sz w:val="28"/>
          <w:szCs w:val="28"/>
          <w:u w:val="single"/>
        </w:rPr>
        <w:t>年</w:t>
      </w:r>
      <w:r>
        <w:rPr>
          <w:rFonts w:hint="eastAsia" w:ascii="仿宋" w:hAnsi="仿宋" w:eastAsia="仿宋" w:cs="仿宋_GB2312"/>
          <w:sz w:val="28"/>
          <w:szCs w:val="28"/>
          <w:u w:val="single"/>
          <w:lang w:val="en-US" w:eastAsia="zh-CN"/>
        </w:rPr>
        <w:t>11</w:t>
      </w:r>
      <w:r>
        <w:rPr>
          <w:rFonts w:hint="eastAsia" w:ascii="仿宋" w:hAnsi="仿宋" w:eastAsia="仿宋" w:cs="仿宋_GB2312"/>
          <w:sz w:val="28"/>
          <w:szCs w:val="28"/>
          <w:u w:val="single"/>
        </w:rPr>
        <w:t>月</w:t>
      </w:r>
      <w:r>
        <w:rPr>
          <w:rFonts w:hint="eastAsia" w:ascii="仿宋" w:hAnsi="仿宋" w:eastAsia="仿宋" w:cs="仿宋_GB2312"/>
          <w:sz w:val="28"/>
          <w:szCs w:val="28"/>
          <w:u w:val="single"/>
          <w:lang w:val="en-US" w:eastAsia="zh-CN"/>
        </w:rPr>
        <w:t>23</w:t>
      </w:r>
      <w:r>
        <w:rPr>
          <w:rFonts w:hint="eastAsia" w:ascii="仿宋" w:hAnsi="仿宋" w:eastAsia="仿宋" w:cs="仿宋_GB2312"/>
          <w:sz w:val="28"/>
          <w:szCs w:val="28"/>
          <w:u w:val="single"/>
        </w:rPr>
        <w:t>日9:00</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6、发中标通知书时间：另行通知</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7、签订合同时间：另行通知</w:t>
      </w:r>
    </w:p>
    <w:p>
      <w:pPr>
        <w:rPr>
          <w:rFonts w:hint="eastAsia" w:ascii="仿宋" w:hAnsi="仿宋" w:eastAsia="仿宋" w:cs="仿宋_GB2312"/>
          <w:b/>
          <w:sz w:val="36"/>
          <w:szCs w:val="36"/>
        </w:rPr>
      </w:pPr>
      <w:r>
        <w:rPr>
          <w:rFonts w:hint="eastAsia" w:ascii="仿宋" w:hAnsi="仿宋" w:eastAsia="仿宋" w:cs="仿宋_GB2312"/>
          <w:b/>
          <w:sz w:val="36"/>
          <w:szCs w:val="36"/>
        </w:rPr>
        <w:br w:type="page"/>
      </w:r>
    </w:p>
    <w:p>
      <w:pPr>
        <w:keepNext w:val="0"/>
        <w:keepLines w:val="0"/>
        <w:pageBreakBefore w:val="0"/>
        <w:widowControl w:val="0"/>
        <w:kinsoku/>
        <w:wordWrap/>
        <w:overflowPunct/>
        <w:topLinePunct w:val="0"/>
        <w:autoSpaceDE/>
        <w:autoSpaceDN/>
        <w:bidi w:val="0"/>
        <w:adjustRightInd/>
        <w:snapToGrid/>
        <w:spacing w:before="313" w:beforeLines="100" w:after="157" w:afterLines="50"/>
        <w:jc w:val="center"/>
        <w:textAlignment w:val="auto"/>
        <w:rPr>
          <w:rFonts w:hint="eastAsia" w:ascii="仿宋" w:hAnsi="仿宋" w:eastAsia="仿宋" w:cs="仿宋_GB2312"/>
          <w:b/>
          <w:sz w:val="36"/>
          <w:szCs w:val="36"/>
          <w:lang w:eastAsia="zh-CN"/>
        </w:rPr>
      </w:pPr>
      <w:r>
        <w:rPr>
          <w:rFonts w:hint="eastAsia" w:ascii="仿宋" w:hAnsi="仿宋" w:eastAsia="仿宋" w:cs="仿宋_GB2312"/>
          <w:b/>
          <w:sz w:val="36"/>
          <w:szCs w:val="36"/>
        </w:rPr>
        <w:t>二、招标</w:t>
      </w:r>
      <w:r>
        <w:rPr>
          <w:rFonts w:hint="eastAsia" w:ascii="仿宋" w:hAnsi="仿宋" w:eastAsia="仿宋" w:cs="仿宋_GB2312"/>
          <w:b/>
          <w:sz w:val="36"/>
          <w:szCs w:val="36"/>
          <w:lang w:eastAsia="zh-CN"/>
        </w:rPr>
        <w:t>技术要求</w:t>
      </w:r>
    </w:p>
    <w:p>
      <w:pPr>
        <w:numPr>
          <w:numId w:val="0"/>
        </w:numPr>
        <w:ind w:leftChars="0"/>
        <w:jc w:val="left"/>
        <w:rPr>
          <w:rFonts w:ascii="宋体" w:cs="宋体"/>
          <w:kern w:val="0"/>
          <w:szCs w:val="21"/>
        </w:rPr>
      </w:pPr>
      <w:r>
        <w:rPr>
          <w:rFonts w:hint="eastAsia" w:ascii="宋体" w:hAnsi="宋体"/>
          <w:b/>
          <w:bCs/>
          <w:sz w:val="30"/>
          <w:szCs w:val="30"/>
          <w:lang w:val="en-US" w:eastAsia="zh-CN"/>
        </w:rPr>
        <w:t>1、龙门焊结构示意图如下：</w:t>
      </w:r>
      <w:r>
        <w:rPr>
          <w:rFonts w:ascii="宋体" w:cs="宋体"/>
          <w:kern w:val="0"/>
          <w:szCs w:val="21"/>
        </w:rPr>
        <w:drawing>
          <wp:inline distT="0" distB="0" distL="114300" distR="114300">
            <wp:extent cx="5588000" cy="3766185"/>
            <wp:effectExtent l="0" t="0" r="12700" b="57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
                    <a:stretch>
                      <a:fillRect/>
                    </a:stretch>
                  </pic:blipFill>
                  <pic:spPr>
                    <a:xfrm>
                      <a:off x="0" y="0"/>
                      <a:ext cx="5588000" cy="3766185"/>
                    </a:xfrm>
                    <a:prstGeom prst="rect">
                      <a:avLst/>
                    </a:prstGeom>
                    <a:noFill/>
                    <a:ln>
                      <a:noFill/>
                    </a:ln>
                  </pic:spPr>
                </pic:pic>
              </a:graphicData>
            </a:graphic>
          </wp:inline>
        </w:drawing>
      </w:r>
    </w:p>
    <w:p>
      <w:pPr>
        <w:ind w:left="885" w:firstLine="480"/>
        <w:jc w:val="center"/>
        <w:rPr>
          <w:rFonts w:hint="eastAsia" w:ascii="宋体" w:cs="宋体"/>
          <w:kern w:val="0"/>
          <w:szCs w:val="21"/>
        </w:rPr>
      </w:pPr>
      <w:r>
        <w:rPr>
          <w:rFonts w:hint="eastAsia" w:ascii="宋体" w:cs="宋体"/>
          <w:kern w:val="0"/>
          <w:szCs w:val="21"/>
        </w:rPr>
        <w:t>设备整体示意图</w:t>
      </w:r>
    </w:p>
    <w:p>
      <w:pPr>
        <w:ind w:left="885" w:firstLine="480"/>
        <w:jc w:val="center"/>
        <w:rPr>
          <w:rFonts w:hint="eastAsia" w:ascii="宋体" w:cs="宋体"/>
          <w:kern w:val="0"/>
          <w:szCs w:val="21"/>
        </w:rPr>
      </w:pPr>
    </w:p>
    <w:p>
      <w:pPr>
        <w:ind w:left="0" w:leftChars="0" w:firstLine="0" w:firstLineChars="0"/>
        <w:jc w:val="both"/>
        <w:rPr>
          <w:rFonts w:hint="eastAsia" w:ascii="宋体" w:hAnsi="宋体"/>
          <w:szCs w:val="21"/>
          <w:lang w:val="en-US" w:eastAsia="zh-CN"/>
        </w:rPr>
      </w:pPr>
      <w:r>
        <w:rPr>
          <w:rFonts w:hint="eastAsia" w:ascii="宋体" w:hAnsi="宋体"/>
          <w:b/>
          <w:bCs/>
          <w:sz w:val="30"/>
          <w:szCs w:val="30"/>
          <w:lang w:val="en-US" w:eastAsia="zh-CN"/>
        </w:rPr>
        <w:t>2、龙门焊现况如下：</w:t>
      </w:r>
    </w:p>
    <w:p>
      <w:pPr>
        <w:numPr>
          <w:ilvl w:val="0"/>
          <w:numId w:val="2"/>
        </w:numPr>
        <w:spacing w:line="240" w:lineRule="auto"/>
        <w:ind w:left="600" w:leftChars="0" w:firstLineChars="0"/>
        <w:rPr>
          <w:rFonts w:ascii="宋体" w:cs="宋体"/>
          <w:kern w:val="0"/>
          <w:szCs w:val="21"/>
        </w:rPr>
      </w:pPr>
      <w:r>
        <w:rPr>
          <w:rFonts w:hint="eastAsia" w:ascii="宋体" w:hAnsi="宋体"/>
          <w:szCs w:val="21"/>
          <w:lang w:val="en-US" w:eastAsia="zh-CN"/>
        </w:rPr>
        <w:t>焊接电源：原焊接电源为ZXC-1000弧焊整流器，出厂日期为2000年12月，使用近23年，此焊机体积大，笨重，噪声大，效率低，使用过程中耗能高。</w:t>
      </w:r>
    </w:p>
    <w:p>
      <w:pPr>
        <w:numPr>
          <w:ilvl w:val="0"/>
          <w:numId w:val="0"/>
        </w:numPr>
        <w:spacing w:line="240" w:lineRule="auto"/>
        <w:ind w:leftChars="0"/>
        <w:rPr>
          <w:rFonts w:hint="eastAsia" w:ascii="宋体" w:eastAsia="宋体" w:cs="宋体"/>
          <w:kern w:val="0"/>
          <w:szCs w:val="21"/>
          <w:lang w:eastAsia="zh-CN"/>
        </w:rPr>
      </w:pPr>
      <w:r>
        <w:rPr>
          <w:rFonts w:hint="eastAsia" w:ascii="宋体" w:cs="宋体"/>
          <w:kern w:val="0"/>
          <w:szCs w:val="21"/>
          <w:lang w:val="en-US" w:eastAsia="zh-CN"/>
        </w:rPr>
        <w:t xml:space="preserve">      </w:t>
      </w:r>
      <w:r>
        <w:rPr>
          <w:rFonts w:hint="eastAsia" w:ascii="宋体" w:eastAsia="宋体" w:cs="宋体"/>
          <w:kern w:val="0"/>
          <w:szCs w:val="21"/>
          <w:lang w:eastAsia="zh-CN"/>
        </w:rPr>
        <w:drawing>
          <wp:inline distT="0" distB="0" distL="114300" distR="114300">
            <wp:extent cx="1766570" cy="2355850"/>
            <wp:effectExtent l="0" t="0" r="5080" b="6350"/>
            <wp:docPr id="9" name="图片 9" descr="微信图片_2023072014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230720145416"/>
                    <pic:cNvPicPr>
                      <a:picLocks noChangeAspect="1"/>
                    </pic:cNvPicPr>
                  </pic:nvPicPr>
                  <pic:blipFill>
                    <a:blip r:embed="rId7"/>
                    <a:stretch>
                      <a:fillRect/>
                    </a:stretch>
                  </pic:blipFill>
                  <pic:spPr>
                    <a:xfrm>
                      <a:off x="0" y="0"/>
                      <a:ext cx="1766570" cy="2355850"/>
                    </a:xfrm>
                    <a:prstGeom prst="rect">
                      <a:avLst/>
                    </a:prstGeom>
                    <a:noFill/>
                    <a:ln>
                      <a:noFill/>
                    </a:ln>
                  </pic:spPr>
                </pic:pic>
              </a:graphicData>
            </a:graphic>
          </wp:inline>
        </w:drawing>
      </w:r>
      <w:r>
        <w:rPr>
          <w:rFonts w:hint="eastAsia" w:ascii="宋体" w:cs="宋体"/>
          <w:kern w:val="0"/>
          <w:szCs w:val="21"/>
          <w:lang w:val="en-US" w:eastAsia="zh-CN"/>
        </w:rPr>
        <w:t xml:space="preserve">        </w:t>
      </w:r>
      <w:r>
        <w:rPr>
          <w:rFonts w:hint="eastAsia" w:ascii="宋体" w:eastAsia="宋体" w:cs="宋体"/>
          <w:kern w:val="0"/>
          <w:szCs w:val="21"/>
          <w:lang w:eastAsia="zh-CN"/>
        </w:rPr>
        <w:drawing>
          <wp:inline distT="0" distB="0" distL="114300" distR="114300">
            <wp:extent cx="1853565" cy="2366645"/>
            <wp:effectExtent l="0" t="0" r="13335" b="14605"/>
            <wp:docPr id="11" name="图片 10" descr="微信图片_2023072014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微信图片_20230720145437"/>
                    <pic:cNvPicPr>
                      <a:picLocks noChangeAspect="1"/>
                    </pic:cNvPicPr>
                  </pic:nvPicPr>
                  <pic:blipFill>
                    <a:blip r:embed="rId8"/>
                    <a:stretch>
                      <a:fillRect/>
                    </a:stretch>
                  </pic:blipFill>
                  <pic:spPr>
                    <a:xfrm>
                      <a:off x="0" y="0"/>
                      <a:ext cx="1853565" cy="2366645"/>
                    </a:xfrm>
                    <a:prstGeom prst="rect">
                      <a:avLst/>
                    </a:prstGeom>
                    <a:noFill/>
                    <a:ln>
                      <a:noFill/>
                    </a:ln>
                  </pic:spPr>
                </pic:pic>
              </a:graphicData>
            </a:graphic>
          </wp:inline>
        </w:drawing>
      </w:r>
    </w:p>
    <w:p>
      <w:pPr>
        <w:numPr>
          <w:ilvl w:val="0"/>
          <w:numId w:val="0"/>
        </w:numPr>
        <w:spacing w:line="240" w:lineRule="auto"/>
        <w:ind w:left="240" w:leftChars="0"/>
        <w:rPr>
          <w:rFonts w:ascii="宋体" w:cs="宋体"/>
          <w:kern w:val="0"/>
          <w:szCs w:val="21"/>
        </w:rPr>
      </w:pPr>
    </w:p>
    <w:p>
      <w:pPr>
        <w:numPr>
          <w:ilvl w:val="0"/>
          <w:numId w:val="2"/>
        </w:numPr>
        <w:spacing w:line="240" w:lineRule="auto"/>
        <w:ind w:left="600" w:leftChars="0" w:firstLineChars="0"/>
        <w:rPr>
          <w:rFonts w:hint="default" w:ascii="宋体" w:hAnsi="宋体"/>
          <w:szCs w:val="21"/>
          <w:lang w:val="en-US" w:eastAsia="zh-CN"/>
        </w:rPr>
      </w:pPr>
      <w:r>
        <w:rPr>
          <w:rFonts w:hint="eastAsia" w:ascii="宋体" w:cs="宋体"/>
          <w:kern w:val="0"/>
          <w:szCs w:val="21"/>
          <w:lang w:val="en-US" w:eastAsia="zh-CN"/>
        </w:rPr>
        <w:t>送丝导弧装置：使用时间过长，存在机械变形，其中送丝机及减速箱磨损严重，电缆连接部位损毁。</w:t>
      </w:r>
    </w:p>
    <w:p>
      <w:pPr>
        <w:numPr>
          <w:ilvl w:val="0"/>
          <w:numId w:val="0"/>
        </w:numPr>
        <w:spacing w:line="240" w:lineRule="auto"/>
        <w:ind w:left="240" w:leftChars="0" w:firstLine="420" w:firstLineChars="200"/>
        <w:rPr>
          <w:rFonts w:hint="default" w:ascii="宋体" w:hAnsi="宋体"/>
          <w:szCs w:val="21"/>
          <w:lang w:val="en-US" w:eastAsia="zh-CN"/>
        </w:rPr>
      </w:pPr>
    </w:p>
    <w:p>
      <w:pPr>
        <w:numPr>
          <w:ilvl w:val="0"/>
          <w:numId w:val="0"/>
        </w:numPr>
        <w:spacing w:line="240" w:lineRule="auto"/>
        <w:ind w:leftChars="0"/>
        <w:rPr>
          <w:rFonts w:hint="default" w:ascii="宋体" w:hAnsi="宋体"/>
          <w:szCs w:val="21"/>
          <w:lang w:val="en-US" w:eastAsia="zh-CN"/>
        </w:rPr>
      </w:pPr>
      <w:r>
        <w:rPr>
          <w:rFonts w:hint="default" w:ascii="宋体" w:hAnsi="宋体"/>
          <w:szCs w:val="21"/>
          <w:lang w:val="en-US" w:eastAsia="zh-CN"/>
        </w:rPr>
        <w:drawing>
          <wp:inline distT="0" distB="0" distL="114300" distR="114300">
            <wp:extent cx="2249170" cy="2999105"/>
            <wp:effectExtent l="0" t="0" r="17780" b="10795"/>
            <wp:docPr id="10" name="图片 11" descr="微信图片_2023072014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descr="微信图片_20230720145502"/>
                    <pic:cNvPicPr>
                      <a:picLocks noChangeAspect="1"/>
                    </pic:cNvPicPr>
                  </pic:nvPicPr>
                  <pic:blipFill>
                    <a:blip r:embed="rId9"/>
                    <a:stretch>
                      <a:fillRect/>
                    </a:stretch>
                  </pic:blipFill>
                  <pic:spPr>
                    <a:xfrm>
                      <a:off x="0" y="0"/>
                      <a:ext cx="2249170" cy="2999105"/>
                    </a:xfrm>
                    <a:prstGeom prst="rect">
                      <a:avLst/>
                    </a:prstGeom>
                    <a:noFill/>
                    <a:ln>
                      <a:noFill/>
                    </a:ln>
                  </pic:spPr>
                </pic:pic>
              </a:graphicData>
            </a:graphic>
          </wp:inline>
        </w:drawing>
      </w:r>
      <w:r>
        <w:rPr>
          <w:rFonts w:hint="default" w:ascii="宋体" w:hAnsi="宋体"/>
          <w:szCs w:val="21"/>
          <w:lang w:val="en-US" w:eastAsia="zh-CN"/>
        </w:rPr>
        <w:drawing>
          <wp:inline distT="0" distB="0" distL="114300" distR="114300">
            <wp:extent cx="2644775" cy="2990850"/>
            <wp:effectExtent l="0" t="0" r="3175" b="0"/>
            <wp:docPr id="12" name="图片 12" descr="微信图片_2023072014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微信图片_20230720145546"/>
                    <pic:cNvPicPr>
                      <a:picLocks noChangeAspect="1"/>
                    </pic:cNvPicPr>
                  </pic:nvPicPr>
                  <pic:blipFill>
                    <a:blip r:embed="rId10"/>
                    <a:stretch>
                      <a:fillRect/>
                    </a:stretch>
                  </pic:blipFill>
                  <pic:spPr>
                    <a:xfrm>
                      <a:off x="0" y="0"/>
                      <a:ext cx="2644775" cy="2990850"/>
                    </a:xfrm>
                    <a:prstGeom prst="rect">
                      <a:avLst/>
                    </a:prstGeom>
                    <a:noFill/>
                    <a:ln>
                      <a:noFill/>
                    </a:ln>
                  </pic:spPr>
                </pic:pic>
              </a:graphicData>
            </a:graphic>
          </wp:inline>
        </w:drawing>
      </w:r>
    </w:p>
    <w:p>
      <w:pPr>
        <w:numPr>
          <w:ilvl w:val="0"/>
          <w:numId w:val="0"/>
        </w:numPr>
        <w:spacing w:line="240" w:lineRule="auto"/>
        <w:ind w:leftChars="0"/>
        <w:rPr>
          <w:rFonts w:hint="default" w:ascii="宋体" w:hAnsi="宋体"/>
          <w:szCs w:val="21"/>
          <w:lang w:val="en-US" w:eastAsia="zh-CN"/>
        </w:rPr>
      </w:pPr>
    </w:p>
    <w:p>
      <w:pPr>
        <w:numPr>
          <w:ilvl w:val="0"/>
          <w:numId w:val="2"/>
        </w:numPr>
        <w:spacing w:line="240" w:lineRule="auto"/>
        <w:ind w:left="600" w:leftChars="0" w:firstLineChars="0"/>
        <w:rPr>
          <w:rFonts w:hint="default" w:ascii="宋体" w:hAnsi="宋体"/>
          <w:szCs w:val="21"/>
          <w:lang w:val="en-US" w:eastAsia="zh-CN"/>
        </w:rPr>
      </w:pPr>
      <w:r>
        <w:rPr>
          <w:rFonts w:hint="eastAsia" w:ascii="宋体" w:hAnsi="宋体"/>
          <w:szCs w:val="21"/>
          <w:lang w:val="en-US" w:eastAsia="zh-CN"/>
        </w:rPr>
        <w:t>固定式送丝支架：使用过程中操作繁琐，换焊丝时要对焊丝支架进行拆卸，然后再重新固定到龙门支架上，费时，费力，工作效率低。</w:t>
      </w:r>
    </w:p>
    <w:p>
      <w:pPr>
        <w:numPr>
          <w:ilvl w:val="0"/>
          <w:numId w:val="0"/>
        </w:numPr>
        <w:spacing w:line="240" w:lineRule="auto"/>
        <w:ind w:leftChars="0"/>
        <w:rPr>
          <w:rFonts w:hint="default" w:ascii="宋体" w:hAnsi="宋体"/>
          <w:szCs w:val="21"/>
          <w:lang w:val="en-US" w:eastAsia="zh-CN"/>
        </w:rPr>
      </w:pPr>
      <w:r>
        <w:rPr>
          <w:rFonts w:hint="default" w:ascii="宋体" w:hAnsi="宋体"/>
          <w:szCs w:val="21"/>
          <w:lang w:val="en-US" w:eastAsia="zh-CN"/>
        </w:rPr>
        <w:drawing>
          <wp:inline distT="0" distB="0" distL="114300" distR="114300">
            <wp:extent cx="3046730" cy="2901315"/>
            <wp:effectExtent l="0" t="0" r="1270" b="13335"/>
            <wp:docPr id="13" name="图片 13" descr="微信图片_20230720145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30720145519"/>
                    <pic:cNvPicPr>
                      <a:picLocks noChangeAspect="1"/>
                    </pic:cNvPicPr>
                  </pic:nvPicPr>
                  <pic:blipFill>
                    <a:blip r:embed="rId11"/>
                    <a:stretch>
                      <a:fillRect/>
                    </a:stretch>
                  </pic:blipFill>
                  <pic:spPr>
                    <a:xfrm>
                      <a:off x="0" y="0"/>
                      <a:ext cx="3046730" cy="2901315"/>
                    </a:xfrm>
                    <a:prstGeom prst="rect">
                      <a:avLst/>
                    </a:prstGeom>
                    <a:noFill/>
                    <a:ln>
                      <a:noFill/>
                    </a:ln>
                  </pic:spPr>
                </pic:pic>
              </a:graphicData>
            </a:graphic>
          </wp:inline>
        </w:drawing>
      </w:r>
    </w:p>
    <w:p>
      <w:pPr>
        <w:numPr>
          <w:ilvl w:val="0"/>
          <w:numId w:val="2"/>
        </w:numPr>
        <w:spacing w:line="240" w:lineRule="auto"/>
        <w:ind w:left="600" w:leftChars="0" w:firstLineChars="0"/>
        <w:rPr>
          <w:rFonts w:hint="eastAsia" w:ascii="宋体" w:cs="宋体"/>
          <w:kern w:val="0"/>
          <w:szCs w:val="21"/>
        </w:rPr>
      </w:pPr>
      <w:r>
        <w:rPr>
          <w:rFonts w:hint="eastAsia" w:ascii="宋体" w:hAnsi="宋体"/>
          <w:szCs w:val="21"/>
          <w:lang w:val="en-US" w:eastAsia="zh-CN"/>
        </w:rPr>
        <w:t>焊剂回收系统：使用时间过长，焊剂箱密封橡胶老化，回料电机装备磨损，送料管和回收管有不同程度损坏。</w:t>
      </w:r>
    </w:p>
    <w:p>
      <w:pPr>
        <w:numPr>
          <w:ilvl w:val="0"/>
          <w:numId w:val="0"/>
        </w:numPr>
        <w:spacing w:line="240" w:lineRule="auto"/>
        <w:ind w:leftChars="0"/>
        <w:rPr>
          <w:rFonts w:hint="eastAsia" w:ascii="宋体" w:hAnsi="宋体" w:cs="宋体"/>
          <w:b w:val="0"/>
          <w:bCs/>
          <w:sz w:val="32"/>
          <w:szCs w:val="32"/>
          <w:lang w:val="en-US" w:eastAsia="zh-CN"/>
        </w:rPr>
      </w:pPr>
      <w:r>
        <w:rPr>
          <w:rFonts w:hint="eastAsia" w:ascii="宋体" w:cs="宋体"/>
          <w:kern w:val="0"/>
          <w:szCs w:val="21"/>
        </w:rPr>
        <w:drawing>
          <wp:inline distT="0" distB="0" distL="114300" distR="114300">
            <wp:extent cx="2739390" cy="3653155"/>
            <wp:effectExtent l="0" t="0" r="3810" b="4445"/>
            <wp:docPr id="14" name="图片 14" descr="微信图片_2023072014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30720145746"/>
                    <pic:cNvPicPr>
                      <a:picLocks noChangeAspect="1"/>
                    </pic:cNvPicPr>
                  </pic:nvPicPr>
                  <pic:blipFill>
                    <a:blip r:embed="rId12"/>
                    <a:stretch>
                      <a:fillRect/>
                    </a:stretch>
                  </pic:blipFill>
                  <pic:spPr>
                    <a:xfrm>
                      <a:off x="0" y="0"/>
                      <a:ext cx="2739390" cy="3653155"/>
                    </a:xfrm>
                    <a:prstGeom prst="rect">
                      <a:avLst/>
                    </a:prstGeom>
                    <a:noFill/>
                    <a:ln>
                      <a:noFill/>
                    </a:ln>
                  </pic:spPr>
                </pic:pic>
              </a:graphicData>
            </a:graphic>
          </wp:inline>
        </w:drawing>
      </w:r>
    </w:p>
    <w:p>
      <w:pPr>
        <w:numPr>
          <w:ilvl w:val="0"/>
          <w:numId w:val="0"/>
        </w:numPr>
        <w:spacing w:line="240" w:lineRule="auto"/>
        <w:ind w:firstLine="420" w:firstLineChars="200"/>
        <w:rPr>
          <w:rFonts w:hint="eastAsia" w:ascii="宋体" w:hAnsi="宋体"/>
          <w:szCs w:val="21"/>
          <w:lang w:val="en-US" w:eastAsia="zh-CN"/>
        </w:rPr>
      </w:pPr>
      <w:r>
        <w:rPr>
          <w:rFonts w:hint="eastAsia" w:ascii="宋体" w:hAnsi="宋体"/>
          <w:szCs w:val="21"/>
          <w:lang w:val="en-US" w:eastAsia="zh-CN"/>
        </w:rPr>
        <w:t>拟改造主要内容：</w:t>
      </w:r>
    </w:p>
    <w:p>
      <w:pPr>
        <w:numPr>
          <w:ilvl w:val="0"/>
          <w:numId w:val="0"/>
        </w:numPr>
        <w:spacing w:line="240" w:lineRule="auto"/>
        <w:ind w:firstLine="420" w:firstLineChars="200"/>
        <w:rPr>
          <w:rFonts w:hint="eastAsia" w:ascii="宋体" w:hAnsi="宋体" w:eastAsia="宋体"/>
          <w:szCs w:val="21"/>
          <w:lang w:val="en-US" w:eastAsia="zh-CN"/>
        </w:rPr>
      </w:pPr>
      <w:r>
        <w:rPr>
          <w:rFonts w:hint="eastAsia" w:ascii="宋体" w:hAnsi="宋体"/>
          <w:szCs w:val="21"/>
          <w:lang w:val="en-US" w:eastAsia="zh-CN"/>
        </w:rPr>
        <w:t>1、更换焊接电源，使用</w:t>
      </w:r>
      <w:r>
        <w:rPr>
          <w:rFonts w:hint="eastAsia" w:ascii="宋体" w:hAnsi="宋体" w:cs="宋体"/>
          <w:kern w:val="0"/>
          <w:szCs w:val="21"/>
        </w:rPr>
        <w:t>额定负载持续率为</w:t>
      </w:r>
      <w:r>
        <w:rPr>
          <w:rFonts w:ascii="宋体" w:hAnsi="宋体" w:cs="宋体"/>
          <w:kern w:val="0"/>
          <w:szCs w:val="21"/>
        </w:rPr>
        <w:t>100%</w:t>
      </w:r>
      <w:r>
        <w:rPr>
          <w:rFonts w:hint="eastAsia" w:ascii="宋体" w:hAnsi="宋体" w:cs="宋体"/>
          <w:kern w:val="0"/>
          <w:szCs w:val="21"/>
          <w:lang w:val="en-US" w:eastAsia="zh-CN"/>
        </w:rPr>
        <w:t>的</w:t>
      </w:r>
      <w:r>
        <w:rPr>
          <w:rFonts w:hint="eastAsia" w:ascii="宋体" w:hAnsi="宋体" w:cs="宋体"/>
          <w:kern w:val="0"/>
          <w:szCs w:val="21"/>
        </w:rPr>
        <w:t>逆变</w:t>
      </w:r>
      <w:r>
        <w:rPr>
          <w:rFonts w:hint="eastAsia" w:ascii="宋体" w:hAnsi="宋体" w:cs="宋体"/>
          <w:kern w:val="0"/>
          <w:szCs w:val="21"/>
          <w:lang w:val="en-US" w:eastAsia="zh-CN"/>
        </w:rPr>
        <w:t>式</w:t>
      </w:r>
      <w:r>
        <w:rPr>
          <w:rFonts w:hint="eastAsia" w:ascii="宋体" w:hAnsi="宋体" w:cs="宋体"/>
          <w:kern w:val="0"/>
          <w:szCs w:val="21"/>
        </w:rPr>
        <w:t>数字化埋弧</w:t>
      </w:r>
      <w:r>
        <w:rPr>
          <w:rFonts w:hint="eastAsia" w:ascii="宋体" w:hAnsi="宋体" w:cs="宋体"/>
          <w:kern w:val="0"/>
          <w:szCs w:val="21"/>
          <w:lang w:val="en-US" w:eastAsia="zh-CN"/>
        </w:rPr>
        <w:t>焊</w:t>
      </w:r>
      <w:r>
        <w:rPr>
          <w:rFonts w:hint="eastAsia" w:ascii="宋体" w:hAnsi="宋体" w:cs="宋体"/>
          <w:kern w:val="0"/>
          <w:szCs w:val="21"/>
        </w:rPr>
        <w:t>电源</w:t>
      </w:r>
      <w:r>
        <w:rPr>
          <w:rFonts w:hint="eastAsia" w:ascii="宋体" w:hAnsi="宋体" w:cs="宋体"/>
          <w:kern w:val="0"/>
          <w:szCs w:val="21"/>
          <w:lang w:eastAsia="zh-CN"/>
        </w:rPr>
        <w:t>，</w:t>
      </w:r>
      <w:r>
        <w:rPr>
          <w:rFonts w:hint="eastAsia" w:ascii="宋体" w:hAnsi="宋体" w:cs="宋体"/>
          <w:kern w:val="0"/>
          <w:szCs w:val="21"/>
        </w:rPr>
        <w:t>节能效果明显，</w:t>
      </w:r>
      <w:r>
        <w:rPr>
          <w:rFonts w:hint="eastAsia" w:ascii="宋体" w:hAnsi="宋体" w:eastAsia="宋体"/>
          <w:szCs w:val="21"/>
          <w:lang w:val="en-US" w:eastAsia="zh-CN"/>
        </w:rPr>
        <w:t>性能稳定；焊接操作简单，易于控制。</w:t>
      </w:r>
    </w:p>
    <w:p>
      <w:pPr>
        <w:numPr>
          <w:ilvl w:val="0"/>
          <w:numId w:val="0"/>
        </w:numPr>
        <w:spacing w:line="240" w:lineRule="auto"/>
        <w:ind w:firstLine="420" w:firstLineChars="200"/>
        <w:rPr>
          <w:rFonts w:hint="eastAsia" w:ascii="宋体" w:hAnsi="宋体" w:eastAsia="宋体"/>
          <w:szCs w:val="21"/>
          <w:lang w:val="en-US" w:eastAsia="zh-CN"/>
        </w:rPr>
      </w:pPr>
      <w:r>
        <w:rPr>
          <w:rFonts w:hint="eastAsia" w:ascii="宋体" w:hAnsi="宋体" w:eastAsia="宋体"/>
          <w:szCs w:val="21"/>
          <w:lang w:val="en-US" w:eastAsia="zh-CN"/>
        </w:rPr>
        <w:t>2、更换送丝导弧装置（含送丝机及减速箱）。</w:t>
      </w:r>
    </w:p>
    <w:p>
      <w:pPr>
        <w:numPr>
          <w:ilvl w:val="0"/>
          <w:numId w:val="0"/>
        </w:numPr>
        <w:spacing w:line="240" w:lineRule="auto"/>
        <w:ind w:left="240" w:leftChars="0" w:firstLine="210" w:firstLineChars="100"/>
        <w:rPr>
          <w:rFonts w:hint="default" w:ascii="宋体" w:hAnsi="宋体"/>
          <w:szCs w:val="21"/>
          <w:lang w:val="en-US" w:eastAsia="zh-CN"/>
        </w:rPr>
      </w:pPr>
      <w:r>
        <w:rPr>
          <w:rFonts w:hint="eastAsia" w:ascii="宋体" w:hAnsi="宋体"/>
          <w:szCs w:val="21"/>
          <w:lang w:val="en-US" w:eastAsia="zh-CN"/>
        </w:rPr>
        <w:t>3、更换一拖二卡盘式送丝支架，实现在龙门上就可以更换焊丝。</w:t>
      </w:r>
    </w:p>
    <w:p>
      <w:pPr>
        <w:numPr>
          <w:ilvl w:val="0"/>
          <w:numId w:val="0"/>
        </w:numPr>
        <w:spacing w:line="240" w:lineRule="auto"/>
        <w:ind w:firstLine="420" w:firstLineChars="200"/>
        <w:rPr>
          <w:rFonts w:hint="eastAsia" w:ascii="宋体" w:hAnsi="宋体"/>
          <w:szCs w:val="21"/>
          <w:lang w:val="en-US" w:eastAsia="zh-CN"/>
        </w:rPr>
      </w:pPr>
      <w:r>
        <w:rPr>
          <w:rFonts w:hint="eastAsia" w:ascii="宋体" w:hAnsi="宋体"/>
          <w:szCs w:val="21"/>
          <w:lang w:val="en-US" w:eastAsia="zh-CN"/>
        </w:rPr>
        <w:t>4、更换焊剂回收系统。</w:t>
      </w:r>
    </w:p>
    <w:p>
      <w:pPr>
        <w:numPr>
          <w:ilvl w:val="0"/>
          <w:numId w:val="0"/>
        </w:numPr>
        <w:spacing w:line="240" w:lineRule="auto"/>
        <w:rPr>
          <w:rFonts w:hint="eastAsia" w:ascii="宋体" w:hAnsi="宋体"/>
          <w:szCs w:val="21"/>
          <w:lang w:val="en-US" w:eastAsia="zh-CN"/>
        </w:rPr>
      </w:pPr>
      <w:r>
        <w:rPr>
          <w:rFonts w:hint="eastAsia" w:ascii="宋体" w:hAnsi="宋体"/>
          <w:szCs w:val="21"/>
          <w:lang w:val="en-US" w:eastAsia="zh-CN"/>
        </w:rPr>
        <w:t>改造包含但不限于以上内容，改造后保证设备作业功能完整、完好，具体以实际查看现场为主。</w:t>
      </w:r>
    </w:p>
    <w:p>
      <w:pPr>
        <w:ind w:left="0" w:leftChars="0" w:firstLine="0" w:firstLineChars="0"/>
        <w:jc w:val="both"/>
        <w:rPr>
          <w:rFonts w:hint="eastAsia" w:ascii="宋体" w:hAnsi="宋体"/>
          <w:b/>
          <w:bCs/>
          <w:sz w:val="30"/>
          <w:szCs w:val="30"/>
          <w:lang w:val="en-US" w:eastAsia="zh-CN"/>
        </w:rPr>
      </w:pPr>
      <w:r>
        <w:rPr>
          <w:rFonts w:hint="eastAsia" w:ascii="宋体" w:hAnsi="宋体"/>
          <w:b/>
          <w:bCs/>
          <w:sz w:val="30"/>
          <w:szCs w:val="30"/>
          <w:lang w:val="en-US" w:eastAsia="zh-CN"/>
        </w:rPr>
        <w:t>3、埋弧焊直流电源主要性能参数</w:t>
      </w:r>
    </w:p>
    <w:tbl>
      <w:tblPr>
        <w:tblStyle w:val="45"/>
        <w:tblW w:w="9660" w:type="dxa"/>
        <w:tblInd w:w="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08"/>
        <w:gridCol w:w="53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8" w:type="dxa"/>
            <w:noWrap w:val="0"/>
            <w:vAlign w:val="center"/>
          </w:tcPr>
          <w:p>
            <w:pPr>
              <w:ind w:firstLine="480"/>
              <w:jc w:val="center"/>
              <w:rPr>
                <w:rFonts w:hint="eastAsia" w:ascii="宋体" w:hAnsi="宋体" w:cs="宋体"/>
                <w:szCs w:val="24"/>
              </w:rPr>
            </w:pPr>
            <w:r>
              <w:rPr>
                <w:rFonts w:hint="eastAsia" w:ascii="宋体" w:hAnsi="宋体" w:cs="宋体"/>
                <w:szCs w:val="24"/>
              </w:rPr>
              <w:t>型号规格</w:t>
            </w:r>
          </w:p>
        </w:tc>
        <w:tc>
          <w:tcPr>
            <w:tcW w:w="5352" w:type="dxa"/>
            <w:noWrap w:val="0"/>
            <w:vAlign w:val="center"/>
          </w:tcPr>
          <w:p>
            <w:pPr>
              <w:ind w:firstLine="480"/>
              <w:jc w:val="center"/>
              <w:rPr>
                <w:rFonts w:hint="eastAsia" w:ascii="宋体" w:hAnsi="宋体" w:cs="宋体"/>
                <w:szCs w:val="24"/>
              </w:rPr>
            </w:pPr>
            <w:r>
              <w:rPr>
                <w:rFonts w:hint="eastAsia" w:ascii="宋体" w:hAnsi="宋体" w:cs="宋体"/>
                <w:szCs w:val="24"/>
              </w:rPr>
              <w:t>MZ-1250</w:t>
            </w:r>
            <w:r>
              <w:rPr>
                <w:rFonts w:hint="eastAsia" w:ascii="宋体" w:hAnsi="宋体" w:cs="宋体"/>
                <w:szCs w:val="24"/>
              </w:rPr>
              <w:fldChar w:fldCharType="begin"/>
            </w:r>
            <w:r>
              <w:rPr>
                <w:rFonts w:hint="eastAsia" w:ascii="宋体" w:hAnsi="宋体" w:cs="宋体"/>
                <w:szCs w:val="24"/>
              </w:rPr>
              <w:instrText xml:space="preserve"> = 4 \* ROMAN </w:instrText>
            </w:r>
            <w:r>
              <w:rPr>
                <w:rFonts w:hint="eastAsia" w:ascii="宋体" w:hAnsi="宋体" w:cs="宋体"/>
                <w:szCs w:val="24"/>
              </w:rPr>
              <w:fldChar w:fldCharType="separate"/>
            </w:r>
            <w:r>
              <w:rPr>
                <w:rFonts w:hint="eastAsia" w:ascii="宋体" w:hAnsi="宋体" w:cs="宋体"/>
                <w:szCs w:val="24"/>
              </w:rPr>
              <w:t>IV</w:t>
            </w:r>
            <w:r>
              <w:rPr>
                <w:rFonts w:hint="eastAsia" w:ascii="宋体" w:hAnsi="宋体" w:cs="宋体"/>
                <w:szCs w:val="24"/>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8" w:type="dxa"/>
            <w:noWrap w:val="0"/>
            <w:vAlign w:val="center"/>
          </w:tcPr>
          <w:p>
            <w:pPr>
              <w:ind w:firstLine="480"/>
              <w:jc w:val="center"/>
              <w:rPr>
                <w:rFonts w:hint="eastAsia" w:ascii="宋体" w:hAnsi="宋体" w:cs="宋体"/>
                <w:szCs w:val="24"/>
              </w:rPr>
            </w:pPr>
            <w:r>
              <w:rPr>
                <w:rFonts w:hint="eastAsia" w:ascii="宋体" w:hAnsi="宋体" w:cs="宋体"/>
                <w:szCs w:val="24"/>
              </w:rPr>
              <w:t>电源输入电压/频率</w:t>
            </w:r>
          </w:p>
        </w:tc>
        <w:tc>
          <w:tcPr>
            <w:tcW w:w="5352" w:type="dxa"/>
            <w:noWrap w:val="0"/>
            <w:vAlign w:val="center"/>
          </w:tcPr>
          <w:p>
            <w:pPr>
              <w:ind w:firstLine="480"/>
              <w:jc w:val="center"/>
              <w:rPr>
                <w:rFonts w:hint="eastAsia" w:ascii="宋体" w:hAnsi="宋体" w:cs="宋体"/>
                <w:szCs w:val="24"/>
              </w:rPr>
            </w:pPr>
            <w:r>
              <w:rPr>
                <w:rFonts w:hint="eastAsia" w:ascii="宋体" w:hAnsi="宋体" w:cs="宋体"/>
                <w:szCs w:val="24"/>
              </w:rPr>
              <w:t>三相380V/50Hz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8" w:type="dxa"/>
            <w:noWrap w:val="0"/>
            <w:vAlign w:val="center"/>
          </w:tcPr>
          <w:p>
            <w:pPr>
              <w:ind w:firstLine="480"/>
              <w:jc w:val="center"/>
              <w:rPr>
                <w:rFonts w:hint="eastAsia" w:ascii="宋体" w:hAnsi="宋体" w:cs="宋体"/>
                <w:szCs w:val="24"/>
              </w:rPr>
            </w:pPr>
            <w:r>
              <w:rPr>
                <w:rFonts w:hint="eastAsia" w:ascii="宋体" w:hAnsi="宋体" w:cs="宋体"/>
                <w:szCs w:val="24"/>
              </w:rPr>
              <w:t>额定输入电流</w:t>
            </w:r>
          </w:p>
        </w:tc>
        <w:tc>
          <w:tcPr>
            <w:tcW w:w="5352" w:type="dxa"/>
            <w:noWrap w:val="0"/>
            <w:vAlign w:val="center"/>
          </w:tcPr>
          <w:p>
            <w:pPr>
              <w:ind w:firstLine="480"/>
              <w:jc w:val="center"/>
              <w:rPr>
                <w:rFonts w:hint="eastAsia" w:ascii="宋体" w:hAnsi="宋体" w:cs="宋体"/>
                <w:szCs w:val="24"/>
              </w:rPr>
            </w:pPr>
            <w:r>
              <w:rPr>
                <w:rFonts w:hint="eastAsia" w:ascii="宋体" w:hAnsi="宋体" w:cs="宋体"/>
                <w:szCs w:val="24"/>
              </w:rPr>
              <w:t>105A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8" w:type="dxa"/>
            <w:noWrap w:val="0"/>
            <w:vAlign w:val="center"/>
          </w:tcPr>
          <w:p>
            <w:pPr>
              <w:ind w:firstLine="480"/>
              <w:jc w:val="center"/>
              <w:rPr>
                <w:rFonts w:hint="eastAsia" w:ascii="宋体" w:hAnsi="宋体" w:cs="宋体"/>
                <w:szCs w:val="24"/>
              </w:rPr>
            </w:pPr>
            <w:r>
              <w:rPr>
                <w:rFonts w:hint="eastAsia" w:ascii="宋体" w:hAnsi="宋体" w:cs="宋体"/>
                <w:szCs w:val="24"/>
              </w:rPr>
              <w:t>额定焊接电流</w:t>
            </w:r>
          </w:p>
        </w:tc>
        <w:tc>
          <w:tcPr>
            <w:tcW w:w="5352" w:type="dxa"/>
            <w:noWrap w:val="0"/>
            <w:vAlign w:val="center"/>
          </w:tcPr>
          <w:p>
            <w:pPr>
              <w:ind w:firstLine="480"/>
              <w:jc w:val="center"/>
              <w:rPr>
                <w:rFonts w:hint="eastAsia" w:ascii="宋体" w:hAnsi="宋体" w:cs="宋体"/>
                <w:szCs w:val="24"/>
              </w:rPr>
            </w:pPr>
            <w:r>
              <w:rPr>
                <w:rFonts w:hint="eastAsia" w:ascii="宋体" w:hAnsi="宋体" w:cs="宋体"/>
                <w:szCs w:val="24"/>
              </w:rPr>
              <w:t>1250A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8" w:type="dxa"/>
            <w:noWrap w:val="0"/>
            <w:vAlign w:val="center"/>
          </w:tcPr>
          <w:p>
            <w:pPr>
              <w:ind w:firstLine="480"/>
              <w:jc w:val="center"/>
              <w:rPr>
                <w:rFonts w:hint="eastAsia" w:ascii="宋体" w:hAnsi="宋体" w:cs="宋体"/>
                <w:szCs w:val="24"/>
              </w:rPr>
            </w:pPr>
            <w:r>
              <w:rPr>
                <w:rFonts w:hint="eastAsia" w:ascii="宋体" w:hAnsi="宋体" w:cs="宋体"/>
                <w:szCs w:val="24"/>
              </w:rPr>
              <w:t>额定焊接电压</w:t>
            </w:r>
          </w:p>
        </w:tc>
        <w:tc>
          <w:tcPr>
            <w:tcW w:w="5352" w:type="dxa"/>
            <w:noWrap w:val="0"/>
            <w:vAlign w:val="center"/>
          </w:tcPr>
          <w:p>
            <w:pPr>
              <w:ind w:firstLine="480"/>
              <w:jc w:val="center"/>
              <w:rPr>
                <w:rFonts w:hint="eastAsia" w:ascii="宋体" w:hAnsi="宋体" w:cs="宋体"/>
                <w:szCs w:val="24"/>
              </w:rPr>
            </w:pPr>
            <w:r>
              <w:rPr>
                <w:rFonts w:hint="eastAsia" w:ascii="宋体" w:hAnsi="宋体" w:cs="宋体"/>
                <w:szCs w:val="24"/>
              </w:rPr>
              <w:t>44V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8" w:type="dxa"/>
            <w:noWrap w:val="0"/>
            <w:vAlign w:val="center"/>
          </w:tcPr>
          <w:p>
            <w:pPr>
              <w:ind w:firstLine="480"/>
              <w:jc w:val="center"/>
              <w:rPr>
                <w:rFonts w:hint="eastAsia" w:ascii="宋体" w:hAnsi="宋体" w:cs="宋体"/>
                <w:szCs w:val="24"/>
              </w:rPr>
            </w:pPr>
            <w:r>
              <w:rPr>
                <w:rFonts w:hint="eastAsia" w:ascii="宋体" w:hAnsi="宋体" w:cs="宋体"/>
                <w:szCs w:val="24"/>
              </w:rPr>
              <w:t>额定负载持续率</w:t>
            </w:r>
          </w:p>
        </w:tc>
        <w:tc>
          <w:tcPr>
            <w:tcW w:w="5352" w:type="dxa"/>
            <w:noWrap w:val="0"/>
            <w:vAlign w:val="center"/>
          </w:tcPr>
          <w:p>
            <w:pPr>
              <w:ind w:firstLine="480"/>
              <w:jc w:val="center"/>
              <w:rPr>
                <w:rFonts w:hint="eastAsia" w:ascii="宋体" w:hAnsi="宋体" w:cs="宋体"/>
                <w:szCs w:val="24"/>
              </w:rPr>
            </w:pPr>
            <w:r>
              <w:rPr>
                <w:rFonts w:hint="eastAsia" w:ascii="宋体" w:hAnsi="宋体" w:cs="宋体"/>
                <w:szCs w:val="24"/>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08" w:type="dxa"/>
            <w:noWrap w:val="0"/>
            <w:vAlign w:val="center"/>
          </w:tcPr>
          <w:p>
            <w:pPr>
              <w:ind w:firstLine="480"/>
              <w:jc w:val="center"/>
              <w:rPr>
                <w:rFonts w:hint="eastAsia" w:ascii="宋体" w:hAnsi="宋体" w:cs="宋体"/>
                <w:szCs w:val="24"/>
              </w:rPr>
            </w:pPr>
            <w:r>
              <w:rPr>
                <w:rFonts w:hint="eastAsia" w:ascii="宋体" w:hAnsi="宋体" w:cs="宋体"/>
                <w:szCs w:val="24"/>
              </w:rPr>
              <w:t>电流调整范围</w:t>
            </w:r>
          </w:p>
        </w:tc>
        <w:tc>
          <w:tcPr>
            <w:tcW w:w="5352" w:type="dxa"/>
            <w:noWrap w:val="0"/>
            <w:vAlign w:val="center"/>
          </w:tcPr>
          <w:p>
            <w:pPr>
              <w:ind w:firstLine="480"/>
              <w:jc w:val="center"/>
              <w:rPr>
                <w:rFonts w:hint="eastAsia" w:ascii="宋体" w:hAnsi="宋体" w:cs="宋体"/>
                <w:szCs w:val="24"/>
              </w:rPr>
            </w:pPr>
            <w:r>
              <w:rPr>
                <w:rFonts w:hint="eastAsia" w:ascii="宋体" w:hAnsi="宋体" w:cs="宋体"/>
                <w:szCs w:val="24"/>
              </w:rPr>
              <w:t>60-1250A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8" w:type="dxa"/>
            <w:noWrap w:val="0"/>
            <w:vAlign w:val="center"/>
          </w:tcPr>
          <w:p>
            <w:pPr>
              <w:ind w:firstLine="480"/>
              <w:jc w:val="center"/>
              <w:rPr>
                <w:rFonts w:hint="eastAsia" w:ascii="宋体" w:hAnsi="宋体" w:cs="宋体"/>
                <w:szCs w:val="24"/>
              </w:rPr>
            </w:pPr>
            <w:r>
              <w:rPr>
                <w:rFonts w:hint="eastAsia" w:ascii="宋体" w:hAnsi="宋体" w:cs="宋体"/>
                <w:szCs w:val="24"/>
              </w:rPr>
              <w:t>电压调整范围</w:t>
            </w:r>
          </w:p>
        </w:tc>
        <w:tc>
          <w:tcPr>
            <w:tcW w:w="5352" w:type="dxa"/>
            <w:noWrap w:val="0"/>
            <w:vAlign w:val="center"/>
          </w:tcPr>
          <w:p>
            <w:pPr>
              <w:ind w:firstLine="480"/>
              <w:jc w:val="center"/>
              <w:rPr>
                <w:rFonts w:hint="eastAsia" w:ascii="宋体" w:hAnsi="宋体" w:cs="宋体"/>
                <w:szCs w:val="24"/>
              </w:rPr>
            </w:pPr>
            <w:r>
              <w:rPr>
                <w:rFonts w:hint="eastAsia" w:ascii="宋体" w:hAnsi="宋体" w:cs="宋体"/>
                <w:szCs w:val="24"/>
              </w:rPr>
              <w:t>20-50V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08" w:type="dxa"/>
            <w:noWrap w:val="0"/>
            <w:vAlign w:val="center"/>
          </w:tcPr>
          <w:p>
            <w:pPr>
              <w:ind w:firstLine="480"/>
              <w:jc w:val="center"/>
              <w:rPr>
                <w:rFonts w:hint="eastAsia" w:ascii="宋体" w:hAnsi="宋体" w:cs="宋体"/>
                <w:szCs w:val="24"/>
              </w:rPr>
            </w:pPr>
            <w:r>
              <w:rPr>
                <w:rFonts w:hint="eastAsia" w:ascii="宋体" w:hAnsi="宋体" w:cs="宋体"/>
                <w:szCs w:val="24"/>
              </w:rPr>
              <w:t>输出空载电压</w:t>
            </w:r>
          </w:p>
        </w:tc>
        <w:tc>
          <w:tcPr>
            <w:tcW w:w="5352" w:type="dxa"/>
            <w:noWrap w:val="0"/>
            <w:vAlign w:val="center"/>
          </w:tcPr>
          <w:p>
            <w:pPr>
              <w:ind w:firstLine="480"/>
              <w:jc w:val="center"/>
              <w:rPr>
                <w:rFonts w:hint="eastAsia" w:ascii="宋体" w:hAnsi="宋体" w:cs="宋体"/>
                <w:szCs w:val="24"/>
              </w:rPr>
            </w:pPr>
            <w:r>
              <w:rPr>
                <w:rFonts w:hint="eastAsia" w:ascii="宋体" w:hAnsi="宋体" w:cs="宋体"/>
                <w:szCs w:val="24"/>
              </w:rPr>
              <w:t>90V</w:t>
            </w:r>
          </w:p>
        </w:tc>
      </w:tr>
    </w:tbl>
    <w:p>
      <w:pPr>
        <w:ind w:left="0" w:leftChars="0" w:firstLine="0" w:firstLineChars="0"/>
        <w:jc w:val="both"/>
        <w:rPr>
          <w:rFonts w:hint="eastAsia" w:ascii="宋体" w:hAnsi="宋体"/>
          <w:b/>
          <w:bCs/>
          <w:sz w:val="30"/>
          <w:szCs w:val="30"/>
          <w:lang w:val="en-US" w:eastAsia="zh-CN"/>
        </w:rPr>
      </w:pPr>
      <w:r>
        <w:rPr>
          <w:rFonts w:hint="eastAsia" w:ascii="宋体" w:hAnsi="宋体"/>
          <w:b/>
          <w:bCs/>
          <w:sz w:val="30"/>
          <w:szCs w:val="30"/>
          <w:lang w:val="en-US" w:eastAsia="zh-CN"/>
        </w:rPr>
        <w:t>4、技术要求</w:t>
      </w:r>
    </w:p>
    <w:p>
      <w:pPr>
        <w:pStyle w:val="153"/>
        <w:spacing w:line="360" w:lineRule="auto"/>
        <w:ind w:firstLine="480" w:firstLineChars="200"/>
        <w:rPr>
          <w:rFonts w:hint="eastAsia" w:ascii="宋体" w:hAnsi="宋体" w:eastAsia="宋体" w:cs="宋体"/>
          <w:color w:val="000000"/>
          <w:kern w:val="0"/>
          <w:sz w:val="24"/>
          <w:szCs w:val="24"/>
          <w:lang w:val="en-US" w:eastAsia="zh-CN" w:bidi="ar"/>
        </w:rPr>
      </w:pPr>
      <w:r>
        <w:rPr>
          <w:rFonts w:hint="eastAsia" w:ascii="宋体" w:hAnsi="宋体"/>
          <w:b w:val="0"/>
          <w:bCs w:val="0"/>
          <w:sz w:val="24"/>
          <w:szCs w:val="24"/>
          <w:lang w:val="en-US" w:eastAsia="zh-CN"/>
        </w:rPr>
        <w:t>1、数字化埋弧焊</w:t>
      </w:r>
      <w:r>
        <w:rPr>
          <w:rFonts w:hint="eastAsia" w:ascii="宋体" w:hAnsi="宋体"/>
          <w:b w:val="0"/>
          <w:bCs w:val="0"/>
          <w:sz w:val="24"/>
          <w:szCs w:val="24"/>
        </w:rPr>
        <w:t>采用软开关逆变技术，</w:t>
      </w:r>
      <w:r>
        <w:rPr>
          <w:rFonts w:hint="eastAsia" w:ascii="宋体" w:hAnsi="宋体"/>
          <w:b w:val="0"/>
          <w:bCs w:val="0"/>
          <w:sz w:val="24"/>
          <w:szCs w:val="24"/>
          <w:lang w:eastAsia="zh-CN"/>
        </w:rPr>
        <w:t>要求</w:t>
      </w:r>
      <w:r>
        <w:rPr>
          <w:rFonts w:hint="eastAsia" w:ascii="宋体" w:hAnsi="宋体"/>
          <w:b w:val="0"/>
          <w:bCs w:val="0"/>
          <w:sz w:val="24"/>
          <w:szCs w:val="24"/>
        </w:rPr>
        <w:t>节能效果明显，性能稳定；</w:t>
      </w:r>
    </w:p>
    <w:p>
      <w:pPr>
        <w:pStyle w:val="153"/>
        <w:numPr>
          <w:ilvl w:val="0"/>
          <w:numId w:val="3"/>
        </w:numPr>
        <w:spacing w:line="360" w:lineRule="auto"/>
        <w:ind w:firstLine="480" w:firstLineChars="200"/>
        <w:rPr>
          <w:rFonts w:hint="eastAsia" w:ascii="宋体" w:hAnsi="宋体"/>
          <w:b w:val="0"/>
          <w:bCs w:val="0"/>
          <w:sz w:val="24"/>
          <w:szCs w:val="24"/>
          <w:lang w:val="en-US" w:eastAsia="zh-CN"/>
        </w:rPr>
      </w:pPr>
      <w:r>
        <w:rPr>
          <w:rFonts w:hint="eastAsia" w:ascii="宋体" w:hAnsi="宋体"/>
          <w:b w:val="0"/>
          <w:bCs w:val="0"/>
          <w:sz w:val="24"/>
          <w:szCs w:val="24"/>
          <w:lang w:val="en-US" w:eastAsia="zh-CN"/>
        </w:rPr>
        <w:t>数字化埋弧焊设备具有数字化报警功能，故障代码显示对应出现故障的原因。</w:t>
      </w:r>
    </w:p>
    <w:p>
      <w:pPr>
        <w:pStyle w:val="153"/>
        <w:numPr>
          <w:ilvl w:val="0"/>
          <w:numId w:val="3"/>
        </w:numPr>
        <w:spacing w:line="360" w:lineRule="auto"/>
        <w:ind w:left="0" w:leftChars="0" w:firstLine="480" w:firstLineChars="200"/>
        <w:rPr>
          <w:rFonts w:hint="eastAsia" w:ascii="宋体" w:hAnsi="宋体"/>
          <w:b w:val="0"/>
          <w:bCs w:val="0"/>
          <w:sz w:val="24"/>
          <w:szCs w:val="24"/>
          <w:lang w:val="en-US" w:eastAsia="zh-CN"/>
        </w:rPr>
      </w:pPr>
      <w:r>
        <w:rPr>
          <w:rFonts w:hint="eastAsia" w:ascii="宋体" w:hAnsi="宋体"/>
          <w:b w:val="0"/>
          <w:bCs w:val="0"/>
          <w:sz w:val="24"/>
          <w:szCs w:val="24"/>
          <w:lang w:val="en-US" w:eastAsia="zh-CN"/>
        </w:rPr>
        <w:t>数字埋弧焊软件可以随时根据时代、工艺的进步进行程序升级，代替升级需更换电路板。</w:t>
      </w:r>
    </w:p>
    <w:p>
      <w:pPr>
        <w:pStyle w:val="4"/>
        <w:snapToGrid w:val="0"/>
        <w:spacing w:before="120" w:after="120" w:line="300" w:lineRule="auto"/>
        <w:ind w:firstLine="480" w:firstLineChars="200"/>
        <w:rPr>
          <w:rFonts w:hint="eastAsia"/>
          <w:b w:val="0"/>
          <w:bCs/>
          <w:sz w:val="24"/>
          <w:szCs w:val="24"/>
        </w:rPr>
      </w:pPr>
      <w:bookmarkStart w:id="0" w:name="_Toc158541816"/>
      <w:bookmarkStart w:id="1" w:name="_Toc158542256"/>
      <w:r>
        <w:rPr>
          <w:rFonts w:hint="eastAsia"/>
          <w:b w:val="0"/>
          <w:bCs/>
          <w:sz w:val="24"/>
          <w:szCs w:val="24"/>
          <w:lang w:val="en-US" w:eastAsia="zh-CN"/>
        </w:rPr>
        <w:t>4、</w:t>
      </w:r>
      <w:r>
        <w:rPr>
          <w:rFonts w:hint="eastAsia"/>
          <w:b w:val="0"/>
          <w:bCs/>
          <w:sz w:val="24"/>
          <w:szCs w:val="24"/>
        </w:rPr>
        <w:t>埋弧焊电源系统</w:t>
      </w:r>
      <w:r>
        <w:rPr>
          <w:rFonts w:hint="eastAsia" w:ascii="宋体" w:hAnsi="宋体" w:cs="宋体"/>
          <w:b w:val="0"/>
          <w:bCs/>
          <w:sz w:val="24"/>
          <w:szCs w:val="24"/>
        </w:rPr>
        <w:t>产品</w:t>
      </w:r>
      <w:r>
        <w:rPr>
          <w:rFonts w:hint="eastAsia" w:ascii="宋体" w:hAnsi="宋体" w:cs="宋体"/>
          <w:b w:val="0"/>
          <w:bCs/>
          <w:sz w:val="24"/>
          <w:szCs w:val="24"/>
          <w:lang w:eastAsia="zh-CN"/>
        </w:rPr>
        <w:t>要求</w:t>
      </w:r>
      <w:r>
        <w:rPr>
          <w:rFonts w:hint="eastAsia"/>
          <w:b w:val="0"/>
          <w:bCs/>
          <w:sz w:val="24"/>
          <w:szCs w:val="24"/>
        </w:rPr>
        <w:t>：</w:t>
      </w:r>
    </w:p>
    <w:p>
      <w:pPr>
        <w:pStyle w:val="153"/>
        <w:numPr>
          <w:ilvl w:val="0"/>
          <w:numId w:val="0"/>
        </w:numPr>
        <w:spacing w:line="360" w:lineRule="auto"/>
        <w:ind w:left="420" w:leftChars="0"/>
        <w:rPr>
          <w:rFonts w:hint="eastAsia" w:ascii="宋体" w:hAnsi="宋体" w:cs="宋体"/>
          <w:sz w:val="24"/>
          <w:szCs w:val="24"/>
        </w:rPr>
      </w:pPr>
      <w:r>
        <w:rPr>
          <w:rFonts w:hint="eastAsia" w:ascii="宋体" w:hAnsi="宋体" w:cs="宋体"/>
          <w:color w:val="000000"/>
          <w:kern w:val="0"/>
          <w:sz w:val="24"/>
          <w:szCs w:val="24"/>
          <w:lang w:val="en-US" w:eastAsia="zh-CN" w:bidi="ar"/>
        </w:rPr>
        <w:t>（1）</w:t>
      </w:r>
      <w:r>
        <w:rPr>
          <w:rFonts w:hint="eastAsia" w:ascii="宋体" w:hAnsi="宋体" w:cs="宋体"/>
          <w:sz w:val="24"/>
          <w:szCs w:val="24"/>
        </w:rPr>
        <w:t>适用于粗细（Φ3</w:t>
      </w:r>
      <w:r>
        <w:rPr>
          <w:rFonts w:hint="eastAsia" w:ascii="宋体" w:hAnsi="宋体" w:cs="宋体"/>
          <w:sz w:val="24"/>
          <w:szCs w:val="24"/>
          <w:lang w:val="en-US" w:eastAsia="zh-CN"/>
        </w:rPr>
        <w:t>-6.0</w:t>
      </w:r>
      <w:r>
        <w:rPr>
          <w:rFonts w:hint="eastAsia" w:ascii="宋体" w:hAnsi="宋体" w:cs="宋体"/>
          <w:sz w:val="24"/>
          <w:szCs w:val="24"/>
        </w:rPr>
        <w:t>）/</w:t>
      </w:r>
      <w:r>
        <w:rPr>
          <w:rFonts w:hint="eastAsia" w:ascii="宋体" w:hAnsi="宋体" w:cs="宋体"/>
          <w:sz w:val="24"/>
          <w:szCs w:val="24"/>
          <w:lang w:val="en-US" w:eastAsia="zh-CN"/>
        </w:rPr>
        <w:t>细丝（</w:t>
      </w:r>
      <w:r>
        <w:rPr>
          <w:rFonts w:hint="eastAsia" w:ascii="宋体" w:hAnsi="宋体" w:cs="宋体"/>
          <w:sz w:val="24"/>
          <w:szCs w:val="24"/>
        </w:rPr>
        <w:t>Φ</w:t>
      </w:r>
      <w:r>
        <w:rPr>
          <w:rFonts w:hint="eastAsia" w:ascii="宋体" w:hAnsi="宋体" w:cs="宋体"/>
          <w:sz w:val="24"/>
          <w:szCs w:val="24"/>
          <w:lang w:val="en-US" w:eastAsia="zh-CN"/>
        </w:rPr>
        <w:t>1.6-</w:t>
      </w:r>
      <w:r>
        <w:rPr>
          <w:rFonts w:hint="eastAsia" w:ascii="宋体" w:hAnsi="宋体" w:cs="宋体"/>
          <w:sz w:val="24"/>
          <w:szCs w:val="24"/>
        </w:rPr>
        <w:t>3</w:t>
      </w:r>
      <w:r>
        <w:rPr>
          <w:rFonts w:hint="eastAsia" w:ascii="宋体" w:hAnsi="宋体" w:cs="宋体"/>
          <w:sz w:val="24"/>
          <w:szCs w:val="24"/>
          <w:lang w:val="en-US" w:eastAsia="zh-CN"/>
        </w:rPr>
        <w:t>）</w:t>
      </w:r>
      <w:r>
        <w:rPr>
          <w:rFonts w:hint="eastAsia" w:ascii="宋体" w:hAnsi="宋体" w:cs="宋体"/>
          <w:sz w:val="24"/>
          <w:szCs w:val="24"/>
        </w:rPr>
        <w:t>焊接，有</w:t>
      </w:r>
      <w:r>
        <w:rPr>
          <w:rFonts w:hint="eastAsia" w:ascii="宋体" w:hAnsi="宋体" w:cs="宋体"/>
          <w:sz w:val="24"/>
          <w:szCs w:val="24"/>
          <w:lang w:val="en-US" w:eastAsia="zh-CN"/>
        </w:rPr>
        <w:t>横</w:t>
      </w:r>
      <w:r>
        <w:rPr>
          <w:rFonts w:hint="eastAsia" w:ascii="宋体" w:hAnsi="宋体" w:cs="宋体"/>
          <w:sz w:val="24"/>
          <w:szCs w:val="24"/>
        </w:rPr>
        <w:t>流/</w:t>
      </w:r>
      <w:r>
        <w:rPr>
          <w:rFonts w:hint="eastAsia" w:ascii="宋体" w:hAnsi="宋体" w:cs="宋体"/>
          <w:sz w:val="24"/>
          <w:szCs w:val="24"/>
          <w:lang w:val="en-US" w:eastAsia="zh-CN"/>
        </w:rPr>
        <w:t>恒压两种</w:t>
      </w:r>
      <w:r>
        <w:rPr>
          <w:rFonts w:hint="eastAsia" w:ascii="宋体" w:hAnsi="宋体" w:cs="宋体"/>
          <w:sz w:val="24"/>
          <w:szCs w:val="24"/>
        </w:rPr>
        <w:t>种焊接方式；</w:t>
      </w:r>
    </w:p>
    <w:p>
      <w:pPr>
        <w:pStyle w:val="153"/>
        <w:numPr>
          <w:ilvl w:val="0"/>
          <w:numId w:val="0"/>
        </w:numPr>
        <w:spacing w:line="360" w:lineRule="auto"/>
        <w:ind w:left="420" w:leftChars="0"/>
        <w:rPr>
          <w:rFonts w:hint="eastAsia" w:ascii="宋体" w:hAnsi="宋体" w:cs="宋体"/>
          <w:sz w:val="24"/>
          <w:szCs w:val="24"/>
        </w:rPr>
      </w:pPr>
      <w:r>
        <w:rPr>
          <w:rFonts w:hint="eastAsia" w:ascii="宋体" w:hAnsi="宋体" w:cs="宋体"/>
          <w:color w:val="000000"/>
          <w:kern w:val="0"/>
          <w:sz w:val="24"/>
          <w:szCs w:val="24"/>
          <w:lang w:val="en-US" w:eastAsia="zh-CN" w:bidi="ar"/>
        </w:rPr>
        <w:t>（2）</w:t>
      </w:r>
      <w:r>
        <w:rPr>
          <w:rFonts w:hint="eastAsia" w:ascii="宋体" w:hAnsi="宋体" w:cs="宋体"/>
          <w:sz w:val="24"/>
          <w:szCs w:val="24"/>
        </w:rPr>
        <w:t>操作简单，易于控制；</w:t>
      </w:r>
    </w:p>
    <w:p>
      <w:pPr>
        <w:pStyle w:val="153"/>
        <w:numPr>
          <w:ilvl w:val="0"/>
          <w:numId w:val="0"/>
        </w:numPr>
        <w:spacing w:line="360" w:lineRule="auto"/>
        <w:ind w:left="420" w:leftChars="0"/>
        <w:rPr>
          <w:rFonts w:hint="eastAsia" w:ascii="宋体" w:hAnsi="宋体" w:cs="宋体"/>
          <w:sz w:val="24"/>
          <w:szCs w:val="24"/>
        </w:rPr>
      </w:pPr>
      <w:r>
        <w:rPr>
          <w:rFonts w:hint="eastAsia" w:ascii="宋体" w:hAnsi="宋体" w:cs="宋体"/>
          <w:color w:val="000000"/>
          <w:kern w:val="0"/>
          <w:sz w:val="24"/>
          <w:szCs w:val="24"/>
          <w:lang w:val="en-US" w:eastAsia="zh-CN" w:bidi="ar"/>
        </w:rPr>
        <w:t>（3）</w:t>
      </w:r>
      <w:r>
        <w:rPr>
          <w:rFonts w:hint="eastAsia" w:ascii="宋体" w:hAnsi="宋体" w:cs="宋体"/>
          <w:sz w:val="24"/>
          <w:szCs w:val="24"/>
        </w:rPr>
        <w:t>焊接过程中受电网电压波动影响小；</w:t>
      </w:r>
    </w:p>
    <w:p>
      <w:pPr>
        <w:pStyle w:val="153"/>
        <w:numPr>
          <w:ilvl w:val="0"/>
          <w:numId w:val="0"/>
        </w:numPr>
        <w:spacing w:line="360" w:lineRule="auto"/>
        <w:ind w:left="420" w:leftChars="0"/>
        <w:rPr>
          <w:rFonts w:hint="eastAsia" w:ascii="宋体" w:hAnsi="宋体" w:cs="宋体"/>
          <w:sz w:val="24"/>
          <w:szCs w:val="24"/>
        </w:rPr>
      </w:pPr>
      <w:r>
        <w:rPr>
          <w:rFonts w:hint="eastAsia" w:ascii="宋体" w:hAnsi="宋体" w:cs="宋体"/>
          <w:color w:val="000000"/>
          <w:kern w:val="0"/>
          <w:sz w:val="24"/>
          <w:szCs w:val="24"/>
          <w:lang w:val="en-US" w:eastAsia="zh-CN" w:bidi="ar"/>
        </w:rPr>
        <w:t>（4）</w:t>
      </w:r>
      <w:r>
        <w:rPr>
          <w:rFonts w:hint="eastAsia" w:ascii="宋体" w:hAnsi="宋体" w:cs="宋体"/>
          <w:sz w:val="24"/>
          <w:szCs w:val="24"/>
        </w:rPr>
        <w:t>直流电源参数调节相对独立，调节范围广；</w:t>
      </w:r>
    </w:p>
    <w:p>
      <w:pPr>
        <w:pStyle w:val="153"/>
        <w:numPr>
          <w:ilvl w:val="0"/>
          <w:numId w:val="0"/>
        </w:numPr>
        <w:spacing w:line="360" w:lineRule="auto"/>
        <w:ind w:left="420" w:leftChars="0"/>
        <w:rPr>
          <w:rFonts w:hint="eastAsia" w:ascii="宋体" w:hAnsi="宋体" w:cs="宋体"/>
          <w:sz w:val="24"/>
          <w:szCs w:val="24"/>
        </w:rPr>
      </w:pPr>
      <w:r>
        <w:rPr>
          <w:rFonts w:hint="eastAsia" w:ascii="宋体" w:hAnsi="宋体" w:cs="宋体"/>
          <w:color w:val="000000"/>
          <w:kern w:val="0"/>
          <w:sz w:val="24"/>
          <w:szCs w:val="24"/>
          <w:lang w:val="en-US" w:eastAsia="zh-CN" w:bidi="ar"/>
        </w:rPr>
        <w:t>（5）</w:t>
      </w:r>
      <w:r>
        <w:rPr>
          <w:rFonts w:hint="eastAsia" w:ascii="宋体" w:hAnsi="宋体" w:cs="宋体"/>
          <w:sz w:val="24"/>
          <w:szCs w:val="24"/>
        </w:rPr>
        <w:t>既保证熔深又保证熔宽，提高焊缝质量；</w:t>
      </w:r>
    </w:p>
    <w:p>
      <w:pPr>
        <w:pStyle w:val="153"/>
        <w:numPr>
          <w:ilvl w:val="0"/>
          <w:numId w:val="0"/>
        </w:numPr>
        <w:spacing w:line="360" w:lineRule="auto"/>
        <w:ind w:left="420" w:leftChars="0"/>
        <w:rPr>
          <w:rFonts w:hint="eastAsia" w:ascii="宋体" w:hAnsi="宋体" w:cs="宋体"/>
          <w:sz w:val="24"/>
          <w:szCs w:val="24"/>
        </w:rPr>
      </w:pPr>
      <w:r>
        <w:rPr>
          <w:rFonts w:hint="eastAsia" w:ascii="宋体" w:hAnsi="宋体" w:cs="宋体"/>
          <w:color w:val="000000"/>
          <w:kern w:val="0"/>
          <w:sz w:val="24"/>
          <w:szCs w:val="24"/>
          <w:lang w:val="en-US" w:eastAsia="zh-CN" w:bidi="ar"/>
        </w:rPr>
        <w:t>（6）</w:t>
      </w:r>
      <w:r>
        <w:rPr>
          <w:rFonts w:hint="eastAsia" w:ascii="宋体" w:hAnsi="宋体" w:cs="宋体"/>
          <w:sz w:val="24"/>
          <w:szCs w:val="24"/>
        </w:rPr>
        <w:t>焊接速度快，大大提高生产效率。</w:t>
      </w:r>
    </w:p>
    <w:bookmarkEnd w:id="0"/>
    <w:bookmarkEnd w:id="1"/>
    <w:p>
      <w:pPr>
        <w:ind w:left="0" w:leftChars="0" w:firstLine="0" w:firstLineChars="0"/>
        <w:jc w:val="both"/>
        <w:rPr>
          <w:rFonts w:hint="default" w:ascii="宋体" w:hAnsi="宋体"/>
          <w:b/>
          <w:bCs/>
          <w:sz w:val="30"/>
          <w:szCs w:val="30"/>
          <w:lang w:val="en-US" w:eastAsia="zh-CN"/>
        </w:rPr>
      </w:pPr>
      <w:r>
        <w:rPr>
          <w:rFonts w:hint="eastAsia" w:ascii="宋体" w:hAnsi="宋体"/>
          <w:b/>
          <w:bCs/>
          <w:sz w:val="30"/>
          <w:szCs w:val="30"/>
          <w:lang w:val="en-US" w:eastAsia="zh-CN"/>
        </w:rPr>
        <w:t>5、主要供货范围</w:t>
      </w:r>
    </w:p>
    <w:tbl>
      <w:tblPr>
        <w:tblStyle w:val="46"/>
        <w:tblpPr w:leftFromText="180" w:rightFromText="180" w:vertAnchor="text" w:horzAnchor="page" w:tblpX="1897" w:tblpY="451"/>
        <w:tblOverlap w:val="never"/>
        <w:tblW w:w="87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1"/>
        <w:gridCol w:w="2367"/>
        <w:gridCol w:w="1233"/>
        <w:gridCol w:w="1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3381" w:type="dxa"/>
            <w:tcBorders>
              <w:top w:val="single" w:color="000000" w:sz="4" w:space="0"/>
              <w:left w:val="single" w:color="000000" w:sz="4" w:space="0"/>
              <w:bottom w:val="single" w:color="000000" w:sz="4" w:space="0"/>
              <w:right w:val="single" w:color="000000" w:sz="4" w:space="0"/>
            </w:tcBorders>
            <w:noWrap/>
            <w:vAlign w:val="top"/>
          </w:tcPr>
          <w:p>
            <w:pPr>
              <w:ind w:firstLine="480"/>
              <w:jc w:val="center"/>
              <w:rPr>
                <w:rFonts w:hint="eastAsia" w:ascii="宋体" w:hAnsi="宋体" w:cs="宋体"/>
                <w:b/>
                <w:bCs/>
                <w:szCs w:val="24"/>
                <w:lang w:val="en-US" w:eastAsia="zh-CN"/>
              </w:rPr>
            </w:pPr>
            <w:r>
              <w:rPr>
                <w:rFonts w:hint="eastAsia" w:ascii="宋体" w:hAnsi="宋体" w:cs="宋体"/>
                <w:b/>
                <w:bCs/>
                <w:szCs w:val="24"/>
                <w:lang w:val="en-US" w:eastAsia="zh-CN"/>
              </w:rPr>
              <w:t>产品名称</w:t>
            </w:r>
          </w:p>
        </w:tc>
        <w:tc>
          <w:tcPr>
            <w:tcW w:w="2367" w:type="dxa"/>
            <w:tcBorders>
              <w:top w:val="single" w:color="000000" w:sz="4" w:space="0"/>
              <w:left w:val="single" w:color="000000" w:sz="4" w:space="0"/>
              <w:bottom w:val="single" w:color="000000" w:sz="4" w:space="0"/>
              <w:right w:val="single" w:color="000000" w:sz="4" w:space="0"/>
            </w:tcBorders>
            <w:noWrap/>
            <w:vAlign w:val="top"/>
          </w:tcPr>
          <w:p>
            <w:pPr>
              <w:ind w:firstLine="480"/>
              <w:jc w:val="center"/>
              <w:rPr>
                <w:rFonts w:hint="eastAsia" w:ascii="宋体" w:hAnsi="宋体" w:cs="宋体"/>
                <w:b/>
                <w:bCs/>
                <w:szCs w:val="24"/>
                <w:lang w:val="en-US" w:eastAsia="zh-CN"/>
              </w:rPr>
            </w:pPr>
            <w:r>
              <w:rPr>
                <w:rFonts w:hint="eastAsia" w:ascii="宋体" w:hAnsi="宋体" w:cs="宋体"/>
                <w:b/>
                <w:bCs/>
                <w:szCs w:val="24"/>
                <w:lang w:val="en-US" w:eastAsia="zh-CN"/>
              </w:rPr>
              <w:t>规格型号</w:t>
            </w:r>
          </w:p>
        </w:tc>
        <w:tc>
          <w:tcPr>
            <w:tcW w:w="1233" w:type="dxa"/>
            <w:tcBorders>
              <w:top w:val="single" w:color="000000" w:sz="4" w:space="0"/>
              <w:left w:val="single" w:color="000000" w:sz="4" w:space="0"/>
              <w:bottom w:val="single" w:color="000000" w:sz="4" w:space="0"/>
              <w:right w:val="single" w:color="000000" w:sz="4" w:space="0"/>
            </w:tcBorders>
            <w:noWrap/>
            <w:vAlign w:val="top"/>
          </w:tcPr>
          <w:p>
            <w:pPr>
              <w:ind w:firstLine="480"/>
              <w:jc w:val="center"/>
              <w:rPr>
                <w:rFonts w:hint="eastAsia" w:ascii="宋体" w:hAnsi="宋体" w:cs="宋体"/>
                <w:b/>
                <w:bCs/>
                <w:szCs w:val="24"/>
                <w:lang w:val="en-US" w:eastAsia="zh-CN"/>
              </w:rPr>
            </w:pPr>
            <w:r>
              <w:rPr>
                <w:rFonts w:hint="eastAsia" w:ascii="宋体" w:hAnsi="宋体" w:cs="宋体"/>
                <w:b/>
                <w:bCs/>
                <w:szCs w:val="24"/>
                <w:lang w:val="en-US" w:eastAsia="zh-CN"/>
              </w:rPr>
              <w:t>单位</w:t>
            </w:r>
          </w:p>
        </w:tc>
        <w:tc>
          <w:tcPr>
            <w:tcW w:w="1750" w:type="dxa"/>
            <w:tcBorders>
              <w:top w:val="single" w:color="000000" w:sz="4" w:space="0"/>
              <w:left w:val="single" w:color="000000" w:sz="4" w:space="0"/>
              <w:bottom w:val="single" w:color="000000" w:sz="4" w:space="0"/>
              <w:right w:val="single" w:color="000000" w:sz="4" w:space="0"/>
            </w:tcBorders>
            <w:noWrap/>
            <w:vAlign w:val="top"/>
          </w:tcPr>
          <w:p>
            <w:pPr>
              <w:ind w:firstLine="480"/>
              <w:jc w:val="center"/>
              <w:rPr>
                <w:rFonts w:hint="eastAsia" w:ascii="宋体" w:hAnsi="宋体" w:cs="宋体"/>
                <w:b/>
                <w:bCs/>
                <w:szCs w:val="24"/>
                <w:lang w:val="en-US" w:eastAsia="zh-CN"/>
              </w:rPr>
            </w:pPr>
            <w:r>
              <w:rPr>
                <w:rFonts w:hint="eastAsia" w:ascii="宋体" w:hAnsi="宋体" w:cs="宋体"/>
                <w:b/>
                <w:bCs/>
                <w:szCs w:val="24"/>
                <w:lang w:val="en-US" w:eastAsia="zh-CN"/>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3381" w:type="dxa"/>
            <w:tcBorders>
              <w:top w:val="single" w:color="000000" w:sz="4" w:space="0"/>
              <w:left w:val="single" w:color="000000" w:sz="4" w:space="0"/>
              <w:bottom w:val="single" w:color="000000" w:sz="4" w:space="0"/>
              <w:right w:val="single" w:color="000000" w:sz="4" w:space="0"/>
            </w:tcBorders>
            <w:noWrap/>
            <w:vAlign w:val="top"/>
          </w:tcPr>
          <w:p>
            <w:pPr>
              <w:ind w:left="0" w:leftChars="0" w:firstLine="0" w:firstLineChars="0"/>
              <w:jc w:val="left"/>
              <w:rPr>
                <w:rFonts w:hint="eastAsia" w:ascii="宋体" w:hAnsi="宋体" w:cs="宋体"/>
                <w:szCs w:val="24"/>
                <w:lang w:val="en-US" w:eastAsia="zh-CN"/>
              </w:rPr>
            </w:pPr>
            <w:r>
              <w:rPr>
                <w:rFonts w:hint="eastAsia" w:ascii="宋体" w:hAnsi="宋体" w:cs="宋体"/>
                <w:szCs w:val="24"/>
                <w:lang w:val="en-US" w:eastAsia="zh-CN"/>
              </w:rPr>
              <w:t>逆变式直流埋弧焊机（含控制箱，控制线）</w:t>
            </w:r>
          </w:p>
        </w:tc>
        <w:tc>
          <w:tcPr>
            <w:tcW w:w="2367" w:type="dxa"/>
            <w:tcBorders>
              <w:top w:val="single" w:color="000000" w:sz="4" w:space="0"/>
              <w:left w:val="single" w:color="000000" w:sz="4" w:space="0"/>
              <w:bottom w:val="single" w:color="000000" w:sz="4" w:space="0"/>
              <w:right w:val="single" w:color="000000" w:sz="4" w:space="0"/>
            </w:tcBorders>
            <w:noWrap/>
            <w:vAlign w:val="top"/>
          </w:tcPr>
          <w:p>
            <w:pPr>
              <w:ind w:firstLine="480"/>
              <w:jc w:val="center"/>
              <w:rPr>
                <w:rFonts w:hint="default" w:ascii="宋体" w:hAnsi="宋体" w:cs="宋体"/>
                <w:szCs w:val="24"/>
                <w:lang w:val="en-US" w:eastAsia="zh-CN"/>
              </w:rPr>
            </w:pPr>
            <w:r>
              <w:rPr>
                <w:rFonts w:hint="eastAsia" w:ascii="宋体" w:hAnsi="宋体" w:cs="宋体"/>
                <w:szCs w:val="24"/>
                <w:lang w:val="en-US" w:eastAsia="zh-CN"/>
              </w:rPr>
              <w:t>MZ</w:t>
            </w:r>
            <w:r>
              <w:rPr>
                <w:rFonts w:hint="default" w:ascii="宋体" w:hAnsi="宋体" w:cs="宋体"/>
                <w:szCs w:val="24"/>
                <w:lang w:val="en-US" w:eastAsia="zh-CN"/>
              </w:rPr>
              <w:t>-</w:t>
            </w:r>
            <w:r>
              <w:rPr>
                <w:rFonts w:hint="eastAsia" w:ascii="宋体" w:hAnsi="宋体" w:cs="宋体"/>
                <w:szCs w:val="24"/>
                <w:lang w:val="en-US" w:eastAsia="zh-CN"/>
              </w:rPr>
              <w:t>125</w:t>
            </w:r>
            <w:r>
              <w:rPr>
                <w:rFonts w:hint="default" w:ascii="宋体" w:hAnsi="宋体" w:cs="宋体"/>
                <w:szCs w:val="24"/>
                <w:lang w:val="en-US" w:eastAsia="zh-CN"/>
              </w:rPr>
              <w:t>0</w:t>
            </w:r>
            <w:r>
              <w:rPr>
                <w:rFonts w:hint="eastAsia" w:ascii="宋体" w:hAnsi="宋体" w:cs="宋体"/>
                <w:szCs w:val="24"/>
                <w:lang w:val="en-US" w:eastAsia="zh-CN"/>
              </w:rPr>
              <w:t>IV</w:t>
            </w:r>
          </w:p>
        </w:tc>
        <w:tc>
          <w:tcPr>
            <w:tcW w:w="1233" w:type="dxa"/>
            <w:tcBorders>
              <w:top w:val="single" w:color="000000" w:sz="4" w:space="0"/>
              <w:left w:val="single" w:color="000000" w:sz="4" w:space="0"/>
              <w:bottom w:val="single" w:color="000000" w:sz="4" w:space="0"/>
              <w:right w:val="single" w:color="000000" w:sz="4" w:space="0"/>
            </w:tcBorders>
            <w:noWrap/>
            <w:vAlign w:val="top"/>
          </w:tcPr>
          <w:p>
            <w:pPr>
              <w:ind w:firstLine="480"/>
              <w:jc w:val="center"/>
              <w:rPr>
                <w:rFonts w:hint="eastAsia" w:ascii="宋体" w:hAnsi="宋体" w:cs="宋体"/>
                <w:szCs w:val="24"/>
                <w:lang w:val="en-US" w:eastAsia="zh-CN"/>
              </w:rPr>
            </w:pPr>
            <w:r>
              <w:rPr>
                <w:rFonts w:hint="eastAsia" w:ascii="宋体" w:hAnsi="宋体" w:cs="宋体"/>
                <w:szCs w:val="24"/>
                <w:lang w:val="en-US" w:eastAsia="zh-CN"/>
              </w:rPr>
              <w:t>台</w:t>
            </w:r>
          </w:p>
        </w:tc>
        <w:tc>
          <w:tcPr>
            <w:tcW w:w="1750" w:type="dxa"/>
            <w:tcBorders>
              <w:top w:val="single" w:color="000000" w:sz="4" w:space="0"/>
              <w:left w:val="single" w:color="000000" w:sz="4" w:space="0"/>
              <w:bottom w:val="single" w:color="000000" w:sz="4" w:space="0"/>
              <w:right w:val="single" w:color="000000" w:sz="4" w:space="0"/>
            </w:tcBorders>
            <w:noWrap/>
            <w:vAlign w:val="top"/>
          </w:tcPr>
          <w:p>
            <w:pPr>
              <w:ind w:firstLine="480"/>
              <w:jc w:val="center"/>
              <w:rPr>
                <w:rFonts w:hint="default" w:ascii="宋体" w:hAnsi="宋体" w:cs="宋体"/>
                <w:szCs w:val="24"/>
                <w:lang w:val="en-US" w:eastAsia="zh-CN"/>
              </w:rPr>
            </w:pPr>
            <w:r>
              <w:rPr>
                <w:rFonts w:hint="eastAsia" w:ascii="宋体" w:hAnsi="宋体" w:cs="宋体"/>
                <w:szCs w:val="24"/>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3381" w:type="dxa"/>
            <w:tcBorders>
              <w:top w:val="single" w:color="000000" w:sz="4" w:space="0"/>
              <w:left w:val="single" w:color="000000" w:sz="4" w:space="0"/>
              <w:bottom w:val="single" w:color="000000" w:sz="4" w:space="0"/>
              <w:right w:val="single" w:color="000000" w:sz="4" w:space="0"/>
            </w:tcBorders>
            <w:noWrap/>
            <w:vAlign w:val="top"/>
          </w:tcPr>
          <w:p>
            <w:pPr>
              <w:ind w:left="0" w:leftChars="0" w:firstLine="0" w:firstLineChars="0"/>
              <w:jc w:val="left"/>
              <w:rPr>
                <w:rFonts w:hint="default" w:ascii="宋体" w:hAnsi="宋体" w:cs="宋体"/>
                <w:szCs w:val="24"/>
                <w:lang w:val="en-US" w:eastAsia="zh-CN"/>
              </w:rPr>
            </w:pPr>
            <w:r>
              <w:rPr>
                <w:rFonts w:hint="eastAsia" w:ascii="宋体" w:hAnsi="宋体" w:cs="宋体"/>
                <w:szCs w:val="24"/>
                <w:lang w:val="en-US" w:eastAsia="zh-CN"/>
              </w:rPr>
              <w:t>龙门焊剂回收机</w:t>
            </w:r>
          </w:p>
        </w:tc>
        <w:tc>
          <w:tcPr>
            <w:tcW w:w="2367" w:type="dxa"/>
            <w:tcBorders>
              <w:top w:val="single" w:color="000000" w:sz="4" w:space="0"/>
              <w:left w:val="single" w:color="000000" w:sz="4" w:space="0"/>
              <w:bottom w:val="single" w:color="000000" w:sz="4" w:space="0"/>
              <w:right w:val="single" w:color="000000" w:sz="4" w:space="0"/>
            </w:tcBorders>
            <w:noWrap/>
            <w:vAlign w:val="top"/>
          </w:tcPr>
          <w:p>
            <w:pPr>
              <w:ind w:firstLine="480"/>
              <w:jc w:val="center"/>
              <w:rPr>
                <w:rFonts w:hint="eastAsia" w:ascii="宋体" w:hAnsi="宋体" w:cs="宋体"/>
                <w:szCs w:val="24"/>
                <w:lang w:val="en-US" w:eastAsia="zh-CN"/>
              </w:rPr>
            </w:pPr>
          </w:p>
        </w:tc>
        <w:tc>
          <w:tcPr>
            <w:tcW w:w="1233" w:type="dxa"/>
            <w:tcBorders>
              <w:top w:val="single" w:color="000000" w:sz="4" w:space="0"/>
              <w:left w:val="single" w:color="000000" w:sz="4" w:space="0"/>
              <w:bottom w:val="single" w:color="000000" w:sz="4" w:space="0"/>
              <w:right w:val="single" w:color="000000" w:sz="4" w:space="0"/>
            </w:tcBorders>
            <w:noWrap/>
            <w:vAlign w:val="top"/>
          </w:tcPr>
          <w:p>
            <w:pPr>
              <w:ind w:firstLine="480"/>
              <w:jc w:val="center"/>
              <w:rPr>
                <w:rFonts w:hint="eastAsia" w:ascii="宋体" w:hAnsi="宋体" w:cs="宋体"/>
                <w:szCs w:val="24"/>
                <w:lang w:val="en-US" w:eastAsia="zh-CN"/>
              </w:rPr>
            </w:pPr>
            <w:r>
              <w:rPr>
                <w:rFonts w:hint="eastAsia" w:ascii="宋体" w:hAnsi="宋体" w:cs="宋体"/>
                <w:szCs w:val="24"/>
                <w:lang w:val="en-US" w:eastAsia="zh-CN"/>
              </w:rPr>
              <w:t>套</w:t>
            </w:r>
          </w:p>
        </w:tc>
        <w:tc>
          <w:tcPr>
            <w:tcW w:w="1750" w:type="dxa"/>
            <w:tcBorders>
              <w:top w:val="single" w:color="000000" w:sz="4" w:space="0"/>
              <w:left w:val="single" w:color="000000" w:sz="4" w:space="0"/>
              <w:bottom w:val="single" w:color="000000" w:sz="4" w:space="0"/>
              <w:right w:val="single" w:color="000000" w:sz="4" w:space="0"/>
            </w:tcBorders>
            <w:noWrap/>
            <w:vAlign w:val="top"/>
          </w:tcPr>
          <w:p>
            <w:pPr>
              <w:ind w:firstLine="480"/>
              <w:jc w:val="center"/>
              <w:rPr>
                <w:rFonts w:hint="eastAsia" w:ascii="宋体" w:hAnsi="宋体" w:cs="宋体"/>
                <w:szCs w:val="24"/>
                <w:lang w:val="en-US" w:eastAsia="zh-CN"/>
              </w:rPr>
            </w:pPr>
            <w:r>
              <w:rPr>
                <w:rFonts w:hint="eastAsia" w:ascii="宋体" w:hAnsi="宋体" w:cs="宋体"/>
                <w:szCs w:val="24"/>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3381" w:type="dxa"/>
            <w:tcBorders>
              <w:top w:val="single" w:color="000000" w:sz="4" w:space="0"/>
              <w:left w:val="single" w:color="000000" w:sz="4" w:space="0"/>
              <w:bottom w:val="single" w:color="000000" w:sz="4" w:space="0"/>
              <w:right w:val="single" w:color="000000" w:sz="4" w:space="0"/>
            </w:tcBorders>
            <w:noWrap/>
            <w:vAlign w:val="top"/>
          </w:tcPr>
          <w:p>
            <w:pPr>
              <w:ind w:left="0" w:leftChars="0" w:firstLine="0" w:firstLineChars="0"/>
              <w:jc w:val="left"/>
              <w:rPr>
                <w:rFonts w:hint="default" w:ascii="宋体" w:hAnsi="宋体" w:eastAsia="宋体" w:cs="宋体"/>
                <w:kern w:val="2"/>
                <w:sz w:val="24"/>
                <w:szCs w:val="24"/>
                <w:lang w:val="en-US" w:eastAsia="zh-CN" w:bidi="ar-SA"/>
              </w:rPr>
            </w:pPr>
            <w:r>
              <w:rPr>
                <w:rFonts w:hint="eastAsia" w:ascii="宋体" w:hAnsi="宋体" w:cs="宋体"/>
                <w:szCs w:val="24"/>
                <w:lang w:val="en-US" w:eastAsia="zh-CN"/>
              </w:rPr>
              <w:t>龙门焊导弧架（含送丝电机）</w:t>
            </w:r>
          </w:p>
        </w:tc>
        <w:tc>
          <w:tcPr>
            <w:tcW w:w="2367" w:type="dxa"/>
            <w:tcBorders>
              <w:top w:val="single" w:color="000000" w:sz="4" w:space="0"/>
              <w:left w:val="single" w:color="000000" w:sz="4" w:space="0"/>
              <w:bottom w:val="single" w:color="000000" w:sz="4" w:space="0"/>
              <w:right w:val="single" w:color="000000" w:sz="4" w:space="0"/>
            </w:tcBorders>
            <w:noWrap/>
            <w:vAlign w:val="top"/>
          </w:tcPr>
          <w:p>
            <w:pPr>
              <w:ind w:firstLine="480" w:firstLineChars="200"/>
              <w:jc w:val="center"/>
              <w:rPr>
                <w:rFonts w:hint="eastAsia" w:ascii="宋体" w:hAnsi="宋体" w:eastAsia="宋体" w:cs="宋体"/>
                <w:kern w:val="2"/>
                <w:sz w:val="24"/>
                <w:szCs w:val="24"/>
                <w:lang w:val="en-US" w:eastAsia="zh-CN" w:bidi="ar-SA"/>
              </w:rPr>
            </w:pPr>
          </w:p>
        </w:tc>
        <w:tc>
          <w:tcPr>
            <w:tcW w:w="1233" w:type="dxa"/>
            <w:tcBorders>
              <w:top w:val="single" w:color="000000" w:sz="4" w:space="0"/>
              <w:left w:val="single" w:color="000000" w:sz="4" w:space="0"/>
              <w:bottom w:val="single" w:color="000000" w:sz="4" w:space="0"/>
              <w:right w:val="single" w:color="000000" w:sz="4" w:space="0"/>
            </w:tcBorders>
            <w:noWrap/>
            <w:vAlign w:val="top"/>
          </w:tcPr>
          <w:p>
            <w:pPr>
              <w:ind w:firstLine="420" w:firstLineChars="200"/>
              <w:jc w:val="center"/>
              <w:rPr>
                <w:rFonts w:hint="eastAsia" w:ascii="宋体" w:hAnsi="宋体" w:eastAsia="宋体" w:cs="宋体"/>
                <w:kern w:val="2"/>
                <w:sz w:val="24"/>
                <w:szCs w:val="24"/>
                <w:lang w:val="en-US" w:eastAsia="zh-CN" w:bidi="ar-SA"/>
              </w:rPr>
            </w:pPr>
            <w:r>
              <w:rPr>
                <w:rFonts w:hint="eastAsia" w:ascii="宋体" w:hAnsi="宋体" w:cs="宋体"/>
                <w:szCs w:val="24"/>
                <w:lang w:val="en-US" w:eastAsia="zh-CN"/>
              </w:rPr>
              <w:t>套</w:t>
            </w:r>
          </w:p>
        </w:tc>
        <w:tc>
          <w:tcPr>
            <w:tcW w:w="1750" w:type="dxa"/>
            <w:tcBorders>
              <w:top w:val="single" w:color="000000" w:sz="4" w:space="0"/>
              <w:left w:val="single" w:color="000000" w:sz="4" w:space="0"/>
              <w:bottom w:val="single" w:color="000000" w:sz="4" w:space="0"/>
              <w:right w:val="single" w:color="000000" w:sz="4" w:space="0"/>
            </w:tcBorders>
            <w:noWrap/>
            <w:vAlign w:val="top"/>
          </w:tcPr>
          <w:p>
            <w:pPr>
              <w:ind w:firstLine="420" w:firstLineChars="200"/>
              <w:jc w:val="center"/>
              <w:rPr>
                <w:rFonts w:hint="eastAsia" w:ascii="宋体" w:hAnsi="宋体" w:eastAsia="宋体" w:cs="宋体"/>
                <w:kern w:val="2"/>
                <w:sz w:val="24"/>
                <w:szCs w:val="24"/>
                <w:lang w:val="en-US" w:eastAsia="zh-CN" w:bidi="ar-SA"/>
              </w:rPr>
            </w:pPr>
            <w:r>
              <w:rPr>
                <w:rFonts w:hint="eastAsia" w:ascii="宋体" w:hAnsi="宋体" w:cs="宋体"/>
                <w:szCs w:val="24"/>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3381" w:type="dxa"/>
            <w:tcBorders>
              <w:top w:val="single" w:color="000000" w:sz="4" w:space="0"/>
              <w:left w:val="single" w:color="000000" w:sz="4" w:space="0"/>
              <w:bottom w:val="single" w:color="000000" w:sz="4" w:space="0"/>
              <w:right w:val="single" w:color="000000" w:sz="4" w:space="0"/>
            </w:tcBorders>
            <w:noWrap/>
            <w:vAlign w:val="top"/>
          </w:tcPr>
          <w:p>
            <w:pPr>
              <w:ind w:left="0" w:leftChars="0" w:firstLine="0" w:firstLineChars="0"/>
              <w:jc w:val="left"/>
              <w:rPr>
                <w:rFonts w:hint="default" w:ascii="宋体" w:hAnsi="宋体" w:eastAsia="宋体" w:cs="宋体"/>
                <w:kern w:val="2"/>
                <w:sz w:val="24"/>
                <w:szCs w:val="24"/>
                <w:lang w:val="en-US" w:eastAsia="zh-CN" w:bidi="ar-SA"/>
              </w:rPr>
            </w:pPr>
            <w:r>
              <w:rPr>
                <w:rFonts w:hint="eastAsia" w:ascii="宋体" w:hAnsi="宋体" w:eastAsia="宋体" w:cs="宋体"/>
                <w:szCs w:val="24"/>
                <w:lang w:val="en-US" w:eastAsia="zh-CN"/>
              </w:rPr>
              <w:t>龙门焊送丝架（一拖二）</w:t>
            </w:r>
          </w:p>
        </w:tc>
        <w:tc>
          <w:tcPr>
            <w:tcW w:w="2367" w:type="dxa"/>
            <w:tcBorders>
              <w:top w:val="single" w:color="000000" w:sz="4" w:space="0"/>
              <w:left w:val="single" w:color="000000" w:sz="4" w:space="0"/>
              <w:bottom w:val="single" w:color="000000" w:sz="4" w:space="0"/>
              <w:right w:val="single" w:color="000000" w:sz="4" w:space="0"/>
            </w:tcBorders>
            <w:noWrap/>
            <w:vAlign w:val="top"/>
          </w:tcPr>
          <w:p>
            <w:pPr>
              <w:ind w:firstLine="480" w:firstLineChars="200"/>
              <w:jc w:val="center"/>
              <w:rPr>
                <w:rFonts w:hint="eastAsia" w:ascii="宋体" w:hAnsi="宋体" w:eastAsia="宋体" w:cs="宋体"/>
                <w:kern w:val="2"/>
                <w:sz w:val="24"/>
                <w:szCs w:val="24"/>
                <w:lang w:val="en-US" w:eastAsia="zh-CN" w:bidi="ar-SA"/>
              </w:rPr>
            </w:pPr>
          </w:p>
        </w:tc>
        <w:tc>
          <w:tcPr>
            <w:tcW w:w="1233" w:type="dxa"/>
            <w:tcBorders>
              <w:top w:val="single" w:color="000000" w:sz="4" w:space="0"/>
              <w:left w:val="single" w:color="000000" w:sz="4" w:space="0"/>
              <w:bottom w:val="single" w:color="000000" w:sz="4" w:space="0"/>
              <w:right w:val="single" w:color="000000" w:sz="4" w:space="0"/>
            </w:tcBorders>
            <w:noWrap/>
            <w:vAlign w:val="top"/>
          </w:tcPr>
          <w:p>
            <w:pPr>
              <w:ind w:firstLine="420" w:firstLineChars="200"/>
              <w:jc w:val="center"/>
              <w:rPr>
                <w:rFonts w:hint="eastAsia" w:ascii="宋体" w:hAnsi="宋体" w:eastAsia="宋体" w:cs="宋体"/>
                <w:kern w:val="2"/>
                <w:sz w:val="24"/>
                <w:szCs w:val="24"/>
                <w:lang w:val="en-US" w:eastAsia="zh-CN" w:bidi="ar-SA"/>
              </w:rPr>
            </w:pPr>
            <w:r>
              <w:rPr>
                <w:rFonts w:hint="eastAsia" w:ascii="宋体" w:hAnsi="宋体" w:cs="宋体"/>
                <w:szCs w:val="24"/>
                <w:lang w:val="en-US" w:eastAsia="zh-CN"/>
              </w:rPr>
              <w:t>个</w:t>
            </w:r>
          </w:p>
        </w:tc>
        <w:tc>
          <w:tcPr>
            <w:tcW w:w="1750" w:type="dxa"/>
            <w:tcBorders>
              <w:top w:val="single" w:color="000000" w:sz="4" w:space="0"/>
              <w:left w:val="single" w:color="000000" w:sz="4" w:space="0"/>
              <w:bottom w:val="single" w:color="000000" w:sz="4" w:space="0"/>
              <w:right w:val="single" w:color="000000" w:sz="4" w:space="0"/>
            </w:tcBorders>
            <w:noWrap/>
            <w:vAlign w:val="top"/>
          </w:tcPr>
          <w:p>
            <w:pPr>
              <w:ind w:firstLine="420" w:firstLineChars="200"/>
              <w:jc w:val="center"/>
              <w:rPr>
                <w:rFonts w:hint="eastAsia" w:ascii="宋体" w:hAnsi="宋体" w:eastAsia="宋体" w:cs="宋体"/>
                <w:kern w:val="2"/>
                <w:sz w:val="24"/>
                <w:szCs w:val="24"/>
                <w:lang w:val="en-US" w:eastAsia="zh-CN" w:bidi="ar-SA"/>
              </w:rPr>
            </w:pPr>
            <w:r>
              <w:rPr>
                <w:rFonts w:hint="eastAsia" w:ascii="宋体" w:hAnsi="宋体" w:cs="宋体"/>
                <w:szCs w:val="24"/>
                <w:lang w:val="en-US" w:eastAsia="zh-CN"/>
              </w:rPr>
              <w:t>1</w:t>
            </w:r>
          </w:p>
        </w:tc>
      </w:tr>
    </w:tbl>
    <w:p>
      <w:pPr>
        <w:ind w:left="0" w:leftChars="0" w:firstLine="0" w:firstLineChars="0"/>
        <w:jc w:val="both"/>
        <w:rPr>
          <w:rFonts w:hint="eastAsia" w:ascii="宋体" w:hAnsi="宋体"/>
          <w:b/>
          <w:bCs/>
          <w:sz w:val="30"/>
          <w:szCs w:val="30"/>
          <w:lang w:val="en-US" w:eastAsia="zh-CN"/>
        </w:rPr>
      </w:pPr>
      <w:r>
        <w:rPr>
          <w:rFonts w:hint="eastAsia" w:ascii="宋体" w:hAnsi="宋体"/>
          <w:b/>
          <w:bCs/>
          <w:sz w:val="30"/>
          <w:szCs w:val="30"/>
          <w:lang w:val="en-US" w:eastAsia="zh-CN"/>
        </w:rPr>
        <w:t>6、设备改造时间</w:t>
      </w:r>
    </w:p>
    <w:p>
      <w:pPr>
        <w:ind w:firstLine="480"/>
        <w:jc w:val="left"/>
        <w:rPr>
          <w:rFonts w:hint="eastAsia"/>
          <w:b w:val="0"/>
          <w:bCs w:val="0"/>
          <w:sz w:val="24"/>
        </w:rPr>
      </w:pPr>
      <w:r>
        <w:rPr>
          <w:rFonts w:hint="eastAsia"/>
          <w:b w:val="0"/>
          <w:bCs w:val="0"/>
          <w:sz w:val="24"/>
        </w:rPr>
        <w:t>合同生效</w:t>
      </w:r>
      <w:r>
        <w:rPr>
          <w:rFonts w:hint="eastAsia"/>
          <w:b w:val="0"/>
          <w:bCs w:val="0"/>
          <w:sz w:val="24"/>
          <w:lang w:val="en-US" w:eastAsia="zh-CN"/>
        </w:rPr>
        <w:t>一个月完成改造</w:t>
      </w:r>
      <w:r>
        <w:rPr>
          <w:rFonts w:hint="eastAsia"/>
          <w:b w:val="0"/>
          <w:bCs w:val="0"/>
          <w:sz w:val="24"/>
        </w:rPr>
        <w:t>。</w:t>
      </w:r>
    </w:p>
    <w:p>
      <w:pPr>
        <w:ind w:left="0" w:leftChars="0" w:firstLine="0" w:firstLineChars="0"/>
        <w:jc w:val="both"/>
        <w:rPr>
          <w:rFonts w:hint="eastAsia" w:ascii="宋体" w:hAnsi="宋体"/>
          <w:b/>
          <w:bCs/>
          <w:sz w:val="30"/>
          <w:szCs w:val="30"/>
          <w:lang w:val="en-US" w:eastAsia="zh-CN"/>
        </w:rPr>
      </w:pPr>
      <w:r>
        <w:rPr>
          <w:rFonts w:hint="eastAsia" w:ascii="宋体" w:hAnsi="宋体"/>
          <w:b/>
          <w:bCs/>
          <w:sz w:val="30"/>
          <w:szCs w:val="30"/>
          <w:lang w:val="en-US" w:eastAsia="zh-CN"/>
        </w:rPr>
        <w:t>7、供货品牌范围</w:t>
      </w:r>
    </w:p>
    <w:p>
      <w:pPr>
        <w:numPr>
          <w:ilvl w:val="0"/>
          <w:numId w:val="0"/>
        </w:numPr>
        <w:ind w:leftChars="0"/>
        <w:jc w:val="left"/>
        <w:rPr>
          <w:rFonts w:hint="eastAsia"/>
          <w:b w:val="0"/>
          <w:bCs w:val="0"/>
          <w:sz w:val="24"/>
          <w:lang w:eastAsia="zh-CN"/>
        </w:rPr>
      </w:pPr>
      <w:r>
        <w:rPr>
          <w:rFonts w:hint="eastAsia"/>
          <w:b w:val="0"/>
          <w:bCs w:val="0"/>
          <w:sz w:val="24"/>
          <w:lang w:eastAsia="zh-CN"/>
        </w:rPr>
        <w:t>成都振中焊接设备、安徽神松机器、山东奥太电气及同等级以上品牌。</w:t>
      </w:r>
    </w:p>
    <w:p>
      <w:pPr>
        <w:ind w:left="0" w:leftChars="0" w:firstLine="0" w:firstLineChars="0"/>
      </w:pPr>
    </w:p>
    <w:p>
      <w:pPr>
        <w:rPr>
          <w:rFonts w:hint="eastAsia" w:ascii="仿宋" w:hAnsi="仿宋" w:eastAsia="仿宋" w:cs="仿宋_GB2312"/>
          <w:b/>
          <w:sz w:val="36"/>
          <w:szCs w:val="36"/>
        </w:rPr>
      </w:pPr>
      <w:r>
        <w:rPr>
          <w:rFonts w:hint="eastAsia" w:ascii="仿宋" w:hAnsi="仿宋" w:eastAsia="仿宋" w:cs="仿宋_GB2312"/>
          <w:b/>
          <w:sz w:val="36"/>
          <w:szCs w:val="36"/>
        </w:rPr>
        <w:br w:type="page"/>
      </w:r>
    </w:p>
    <w:p>
      <w:pPr>
        <w:jc w:val="center"/>
        <w:rPr>
          <w:rFonts w:hint="eastAsia" w:ascii="仿宋" w:hAnsi="仿宋" w:eastAsia="仿宋" w:cs="仿宋_GB2312"/>
          <w:b/>
          <w:sz w:val="36"/>
          <w:szCs w:val="36"/>
        </w:rPr>
      </w:pPr>
      <w:r>
        <w:rPr>
          <w:rFonts w:hint="eastAsia" w:ascii="仿宋" w:hAnsi="仿宋" w:eastAsia="仿宋" w:cs="仿宋_GB2312"/>
          <w:b/>
          <w:sz w:val="36"/>
          <w:szCs w:val="36"/>
        </w:rPr>
        <w:t>三、投标人资格要求</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1、在中华人民共和国境内依法经国家工商、税务机关登记注册。</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2、投标人须为一般纳税人或小规模纳税人。</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3、投标人提供的相关资质证件均须在年审有效期内。</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4、投标人营业执照所列示的经营范围必须涵盖本次招标</w:t>
      </w:r>
      <w:r>
        <w:rPr>
          <w:rFonts w:hint="eastAsia" w:ascii="仿宋" w:hAnsi="仿宋" w:eastAsia="仿宋" w:cs="仿宋_GB2312"/>
          <w:sz w:val="28"/>
          <w:szCs w:val="28"/>
          <w:lang w:eastAsia="zh-CN"/>
        </w:rPr>
        <w:t>内容</w:t>
      </w:r>
      <w:r>
        <w:rPr>
          <w:rFonts w:hint="eastAsia" w:ascii="仿宋" w:hAnsi="仿宋" w:eastAsia="仿宋" w:cs="仿宋_GB2312"/>
          <w:sz w:val="28"/>
          <w:szCs w:val="28"/>
        </w:rPr>
        <w:t>。</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5、有生产经营和安全许可要求的，必须有相应有效的许可证。</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6、投标人近三年无重大失信和违法、违纪行为等不良记录。</w:t>
      </w:r>
    </w:p>
    <w:p>
      <w:pPr>
        <w:rPr>
          <w:rFonts w:hint="eastAsia" w:ascii="仿宋" w:hAnsi="仿宋" w:eastAsia="仿宋" w:cs="仿宋_GB2312"/>
          <w:b/>
          <w:sz w:val="36"/>
          <w:szCs w:val="36"/>
        </w:rPr>
      </w:pPr>
      <w:r>
        <w:rPr>
          <w:rFonts w:hint="eastAsia" w:ascii="仿宋" w:hAnsi="仿宋" w:eastAsia="仿宋" w:cs="仿宋_GB2312"/>
          <w:b/>
          <w:sz w:val="36"/>
          <w:szCs w:val="36"/>
        </w:rPr>
        <w:br w:type="page"/>
      </w:r>
    </w:p>
    <w:p>
      <w:pPr>
        <w:jc w:val="center"/>
        <w:rPr>
          <w:rFonts w:hint="eastAsia" w:ascii="仿宋" w:hAnsi="仿宋" w:eastAsia="仿宋" w:cs="仿宋_GB2312"/>
          <w:b/>
          <w:sz w:val="36"/>
          <w:szCs w:val="36"/>
        </w:rPr>
      </w:pPr>
      <w:r>
        <w:rPr>
          <w:rFonts w:hint="eastAsia" w:ascii="仿宋" w:hAnsi="仿宋" w:eastAsia="仿宋" w:cs="仿宋_GB2312"/>
          <w:b/>
          <w:sz w:val="36"/>
          <w:szCs w:val="36"/>
        </w:rPr>
        <w:t>四、招标公告发布的媒介及招标公告的获取</w:t>
      </w:r>
    </w:p>
    <w:p>
      <w:pPr>
        <w:ind w:firstLine="560" w:firstLineChars="200"/>
        <w:jc w:val="left"/>
        <w:rPr>
          <w:rFonts w:ascii="仿宋" w:hAnsi="仿宋" w:eastAsia="仿宋" w:cs="仿宋_GB2312"/>
          <w:sz w:val="28"/>
          <w:szCs w:val="28"/>
        </w:rPr>
      </w:pPr>
      <w:r>
        <w:rPr>
          <w:rFonts w:hint="eastAsia" w:ascii="仿宋" w:hAnsi="仿宋" w:eastAsia="仿宋" w:cs="仿宋_GB2312"/>
          <w:sz w:val="28"/>
          <w:szCs w:val="28"/>
        </w:rPr>
        <w:t>本次招标公告（包括后期如有对招标文件所作的澄清、修改等。）将在铜冠建筑安装股份有限公司网（http://www.tltgja.com.cn/）在线招标--</w:t>
      </w:r>
      <w:r>
        <w:rPr>
          <w:rFonts w:hint="eastAsia" w:ascii="仿宋" w:hAnsi="仿宋" w:eastAsia="仿宋" w:cs="仿宋_GB2312"/>
          <w:sz w:val="28"/>
          <w:szCs w:val="28"/>
          <w:lang w:eastAsia="zh-CN"/>
        </w:rPr>
        <w:t>机械运输</w:t>
      </w:r>
      <w:r>
        <w:rPr>
          <w:rFonts w:hint="eastAsia" w:ascii="仿宋" w:hAnsi="仿宋" w:eastAsia="仿宋" w:cs="仿宋_GB2312"/>
          <w:sz w:val="28"/>
          <w:szCs w:val="28"/>
        </w:rPr>
        <w:t>招标上发布。招标公告请投标人自行下载。</w:t>
      </w:r>
    </w:p>
    <w:p>
      <w:pPr>
        <w:ind w:firstLine="560" w:firstLineChars="200"/>
        <w:rPr>
          <w:rFonts w:hint="eastAsia" w:ascii="仿宋" w:hAnsi="仿宋" w:eastAsia="仿宋" w:cs="仿宋_GB2312"/>
          <w:sz w:val="28"/>
          <w:szCs w:val="28"/>
        </w:rPr>
      </w:pPr>
      <w:r>
        <w:rPr>
          <w:rFonts w:hint="eastAsia" w:ascii="仿宋" w:hAnsi="仿宋" w:eastAsia="仿宋" w:cs="仿宋_GB2312"/>
          <w:sz w:val="28"/>
          <w:szCs w:val="28"/>
        </w:rPr>
        <w:t>所有招标信息均以以上网站发布为准，其它任何形式的内容不作为招标投标以及开标评标的依据。</w:t>
      </w:r>
    </w:p>
    <w:p>
      <w:pPr>
        <w:rPr>
          <w:rFonts w:hint="eastAsia" w:ascii="仿宋" w:hAnsi="仿宋" w:eastAsia="仿宋" w:cs="仿宋_GB2312"/>
          <w:b/>
          <w:sz w:val="36"/>
          <w:szCs w:val="36"/>
          <w:lang w:eastAsia="zh-CN"/>
        </w:rPr>
      </w:pPr>
      <w:r>
        <w:rPr>
          <w:rFonts w:hint="eastAsia" w:ascii="仿宋" w:hAnsi="仿宋" w:eastAsia="仿宋" w:cs="仿宋_GB2312"/>
          <w:b/>
          <w:sz w:val="36"/>
          <w:szCs w:val="36"/>
          <w:lang w:eastAsia="zh-CN"/>
        </w:rPr>
        <w:br w:type="page"/>
      </w:r>
    </w:p>
    <w:p>
      <w:pPr>
        <w:keepNext w:val="0"/>
        <w:keepLines w:val="0"/>
        <w:pageBreakBefore w:val="0"/>
        <w:widowControl w:val="0"/>
        <w:kinsoku/>
        <w:wordWrap/>
        <w:overflowPunct/>
        <w:topLinePunct w:val="0"/>
        <w:autoSpaceDE/>
        <w:autoSpaceDN/>
        <w:bidi w:val="0"/>
        <w:adjustRightInd/>
        <w:snapToGrid/>
        <w:spacing w:before="313" w:beforeLines="100" w:after="157" w:afterLines="50"/>
        <w:jc w:val="center"/>
        <w:textAlignment w:val="auto"/>
        <w:rPr>
          <w:rFonts w:hint="eastAsia" w:ascii="仿宋" w:hAnsi="仿宋" w:eastAsia="仿宋" w:cs="仿宋_GB2312"/>
          <w:b/>
          <w:sz w:val="36"/>
          <w:szCs w:val="36"/>
          <w:lang w:eastAsia="zh-CN"/>
        </w:rPr>
      </w:pPr>
      <w:r>
        <w:rPr>
          <w:rFonts w:hint="eastAsia" w:ascii="仿宋" w:hAnsi="仿宋" w:eastAsia="仿宋" w:cs="仿宋_GB2312"/>
          <w:b/>
          <w:sz w:val="36"/>
          <w:szCs w:val="36"/>
          <w:lang w:eastAsia="zh-CN"/>
        </w:rPr>
        <w:t>五、投标报名</w:t>
      </w:r>
    </w:p>
    <w:p>
      <w:pPr>
        <w:ind w:firstLine="560" w:firstLineChars="200"/>
        <w:rPr>
          <w:rFonts w:hint="eastAsia" w:ascii="仿宋" w:hAnsi="仿宋" w:eastAsia="仿宋" w:cs="仿宋_GB2312"/>
          <w:sz w:val="28"/>
          <w:szCs w:val="28"/>
          <w:lang w:eastAsia="zh-CN"/>
        </w:rPr>
      </w:pPr>
      <w:r>
        <w:rPr>
          <w:rFonts w:hint="eastAsia" w:ascii="仿宋" w:hAnsi="仿宋" w:eastAsia="仿宋" w:cs="仿宋_GB2312"/>
          <w:sz w:val="28"/>
          <w:szCs w:val="28"/>
        </w:rPr>
        <w:t>1、各投标人需在报名截止时间之前至铜陵有色金属集团铜冠建筑安</w:t>
      </w:r>
    </w:p>
    <w:p>
      <w:pPr>
        <w:ind w:firstLine="560" w:firstLineChars="200"/>
        <w:rPr>
          <w:rFonts w:hint="eastAsia" w:ascii="仿宋" w:hAnsi="仿宋" w:eastAsia="仿宋" w:cs="仿宋_GB2312"/>
          <w:sz w:val="28"/>
          <w:szCs w:val="28"/>
          <w:lang w:eastAsia="zh-CN"/>
        </w:rPr>
      </w:pPr>
      <w:r>
        <w:rPr>
          <w:rFonts w:hint="eastAsia" w:ascii="仿宋" w:hAnsi="仿宋" w:eastAsia="仿宋" w:cs="仿宋_GB2312"/>
          <w:sz w:val="28"/>
          <w:szCs w:val="28"/>
        </w:rPr>
        <w:t>装股份有限公司报名。因投标人未在指定要求时间报名或未通过资格审</w:t>
      </w:r>
    </w:p>
    <w:p>
      <w:pPr>
        <w:ind w:firstLine="560" w:firstLineChars="200"/>
        <w:rPr>
          <w:rFonts w:hint="eastAsia" w:ascii="仿宋" w:hAnsi="仿宋" w:eastAsia="仿宋" w:cs="仿宋_GB2312"/>
          <w:sz w:val="28"/>
          <w:szCs w:val="28"/>
          <w:lang w:eastAsia="zh-CN"/>
        </w:rPr>
      </w:pPr>
      <w:r>
        <w:rPr>
          <w:rFonts w:hint="eastAsia" w:ascii="仿宋" w:hAnsi="仿宋" w:eastAsia="仿宋" w:cs="仿宋_GB2312"/>
          <w:sz w:val="28"/>
          <w:szCs w:val="28"/>
        </w:rPr>
        <w:t>查的视为无效投标。</w:t>
      </w:r>
    </w:p>
    <w:p>
      <w:pPr>
        <w:ind w:firstLine="560" w:firstLineChars="200"/>
        <w:rPr>
          <w:rFonts w:hint="eastAsia" w:ascii="仿宋" w:hAnsi="仿宋" w:eastAsia="仿宋" w:cs="仿宋_GB2312"/>
          <w:sz w:val="28"/>
          <w:szCs w:val="28"/>
          <w:lang w:eastAsia="zh-CN"/>
        </w:rPr>
      </w:pPr>
      <w:r>
        <w:rPr>
          <w:rFonts w:hint="eastAsia" w:ascii="仿宋" w:hAnsi="仿宋" w:eastAsia="仿宋" w:cs="仿宋_GB2312"/>
          <w:sz w:val="28"/>
          <w:szCs w:val="28"/>
          <w:lang w:val="en-US" w:eastAsia="zh-CN"/>
        </w:rPr>
        <w:t xml:space="preserve">    2、</w:t>
      </w:r>
      <w:r>
        <w:rPr>
          <w:rFonts w:hint="eastAsia" w:ascii="仿宋" w:hAnsi="仿宋" w:eastAsia="仿宋" w:cs="仿宋_GB2312"/>
          <w:sz w:val="28"/>
          <w:szCs w:val="28"/>
        </w:rPr>
        <w:t>报名时投标人需提供报名资料：营业执照副本复印件、法定代表</w:t>
      </w:r>
    </w:p>
    <w:p>
      <w:pPr>
        <w:ind w:firstLine="560" w:firstLineChars="200"/>
        <w:rPr>
          <w:rFonts w:hint="eastAsia" w:ascii="仿宋" w:hAnsi="仿宋" w:eastAsia="仿宋" w:cs="仿宋_GB2312"/>
          <w:sz w:val="28"/>
          <w:szCs w:val="28"/>
          <w:lang w:eastAsia="zh-CN"/>
        </w:rPr>
      </w:pPr>
      <w:r>
        <w:rPr>
          <w:rFonts w:hint="eastAsia" w:ascii="仿宋" w:hAnsi="仿宋" w:eastAsia="仿宋" w:cs="仿宋_GB2312"/>
          <w:sz w:val="28"/>
          <w:szCs w:val="28"/>
        </w:rPr>
        <w:t>人身份证复印件（经办人不是法定代表人的要提供法定代表人授权委托</w:t>
      </w:r>
    </w:p>
    <w:p>
      <w:pPr>
        <w:ind w:firstLine="560" w:firstLineChars="200"/>
        <w:rPr>
          <w:rFonts w:hint="eastAsia" w:ascii="仿宋" w:hAnsi="仿宋" w:eastAsia="仿宋" w:cs="仿宋_GB2312"/>
          <w:sz w:val="28"/>
          <w:szCs w:val="28"/>
          <w:lang w:eastAsia="zh-CN"/>
        </w:rPr>
      </w:pPr>
      <w:r>
        <w:rPr>
          <w:rFonts w:hint="eastAsia" w:ascii="仿宋" w:hAnsi="仿宋" w:eastAsia="仿宋" w:cs="仿宋_GB2312"/>
          <w:sz w:val="28"/>
          <w:szCs w:val="28"/>
        </w:rPr>
        <w:t>书、代理人身份证复印件）并加盖公章（原章）等资料。</w:t>
      </w:r>
    </w:p>
    <w:p>
      <w:pPr>
        <w:ind w:firstLine="560" w:firstLineChars="200"/>
        <w:rPr>
          <w:rFonts w:hint="eastAsia" w:ascii="仿宋" w:hAnsi="仿宋" w:eastAsia="仿宋" w:cs="仿宋_GB2312"/>
          <w:sz w:val="28"/>
          <w:szCs w:val="28"/>
          <w:lang w:eastAsia="zh-CN"/>
        </w:rPr>
      </w:pPr>
      <w:r>
        <w:rPr>
          <w:rFonts w:hint="eastAsia" w:ascii="仿宋" w:hAnsi="仿宋" w:eastAsia="仿宋" w:cs="仿宋_GB2312"/>
          <w:sz w:val="28"/>
          <w:szCs w:val="28"/>
          <w:lang w:val="en-US" w:eastAsia="zh-CN"/>
        </w:rPr>
        <w:t xml:space="preserve">    </w:t>
      </w:r>
      <w:r>
        <w:rPr>
          <w:rFonts w:hint="eastAsia" w:ascii="仿宋" w:hAnsi="仿宋" w:eastAsia="仿宋" w:cs="仿宋_GB2312"/>
          <w:sz w:val="28"/>
          <w:szCs w:val="28"/>
        </w:rPr>
        <w:t>3、报名自招标公告发布之日起至2023年</w:t>
      </w:r>
      <w:r>
        <w:rPr>
          <w:rFonts w:hint="eastAsia" w:ascii="仿宋" w:hAnsi="仿宋" w:eastAsia="仿宋" w:cs="仿宋_GB2312"/>
          <w:sz w:val="28"/>
          <w:szCs w:val="28"/>
          <w:lang w:val="en-US" w:eastAsia="zh-CN"/>
        </w:rPr>
        <w:t>11</w:t>
      </w:r>
      <w:r>
        <w:rPr>
          <w:rFonts w:hint="eastAsia" w:ascii="仿宋" w:hAnsi="仿宋" w:eastAsia="仿宋" w:cs="仿宋_GB2312"/>
          <w:sz w:val="28"/>
          <w:szCs w:val="28"/>
        </w:rPr>
        <w:t>月</w:t>
      </w:r>
      <w:r>
        <w:rPr>
          <w:rFonts w:hint="eastAsia" w:ascii="仿宋" w:hAnsi="仿宋" w:eastAsia="仿宋" w:cs="仿宋_GB2312"/>
          <w:sz w:val="28"/>
          <w:szCs w:val="28"/>
          <w:lang w:val="en-US" w:eastAsia="zh-CN"/>
        </w:rPr>
        <w:t>22</w:t>
      </w:r>
      <w:r>
        <w:rPr>
          <w:rFonts w:hint="eastAsia" w:ascii="仿宋" w:hAnsi="仿宋" w:eastAsia="仿宋" w:cs="仿宋_GB2312"/>
          <w:sz w:val="28"/>
          <w:szCs w:val="28"/>
        </w:rPr>
        <w:t>日17:</w:t>
      </w:r>
      <w:r>
        <w:rPr>
          <w:rFonts w:hint="eastAsia" w:ascii="仿宋" w:hAnsi="仿宋" w:eastAsia="仿宋" w:cs="仿宋_GB2312"/>
          <w:sz w:val="28"/>
          <w:szCs w:val="28"/>
          <w:lang w:val="en-US" w:eastAsia="zh-CN"/>
        </w:rPr>
        <w:t>0</w:t>
      </w:r>
      <w:r>
        <w:rPr>
          <w:rFonts w:hint="eastAsia" w:ascii="仿宋" w:hAnsi="仿宋" w:eastAsia="仿宋" w:cs="仿宋_GB2312"/>
          <w:sz w:val="28"/>
          <w:szCs w:val="28"/>
        </w:rPr>
        <w:t>0止</w:t>
      </w:r>
    </w:p>
    <w:p>
      <w:pPr>
        <w:ind w:firstLine="560" w:firstLineChars="200"/>
        <w:rPr>
          <w:rFonts w:hint="eastAsia" w:ascii="仿宋" w:hAnsi="仿宋" w:eastAsia="仿宋" w:cs="仿宋_GB2312"/>
          <w:sz w:val="28"/>
          <w:szCs w:val="28"/>
          <w:lang w:eastAsia="zh-CN"/>
        </w:rPr>
      </w:pPr>
      <w:r>
        <w:rPr>
          <w:rFonts w:hint="eastAsia" w:ascii="仿宋" w:hAnsi="仿宋" w:eastAsia="仿宋" w:cs="仿宋_GB2312"/>
          <w:sz w:val="28"/>
          <w:szCs w:val="28"/>
          <w:lang w:val="en-US" w:eastAsia="zh-CN"/>
        </w:rPr>
        <w:t xml:space="preserve">    </w:t>
      </w:r>
      <w:r>
        <w:rPr>
          <w:rFonts w:hint="eastAsia" w:ascii="仿宋" w:hAnsi="仿宋" w:eastAsia="仿宋" w:cs="仿宋_GB2312"/>
          <w:sz w:val="28"/>
          <w:szCs w:val="28"/>
        </w:rPr>
        <w:t>4、报名地点：铜陵有色金属集团铜冠建筑安装股份有限公司</w:t>
      </w:r>
      <w:r>
        <w:rPr>
          <w:rFonts w:hint="eastAsia" w:ascii="仿宋" w:hAnsi="仿宋" w:eastAsia="仿宋" w:cs="仿宋_GB2312"/>
          <w:sz w:val="28"/>
          <w:szCs w:val="28"/>
          <w:lang w:eastAsia="zh-CN"/>
        </w:rPr>
        <w:t>工程部</w:t>
      </w:r>
      <w:r>
        <w:rPr>
          <w:rFonts w:hint="eastAsia" w:ascii="仿宋" w:hAnsi="仿宋" w:eastAsia="仿宋" w:cs="仿宋_GB2312"/>
          <w:sz w:val="28"/>
          <w:szCs w:val="28"/>
        </w:rPr>
        <w:t>（铜陵市翠湖三路</w:t>
      </w:r>
      <w:r>
        <w:rPr>
          <w:rFonts w:hint="eastAsia" w:ascii="仿宋" w:hAnsi="仿宋" w:eastAsia="仿宋" w:cs="仿宋_GB2312"/>
          <w:sz w:val="28"/>
          <w:szCs w:val="28"/>
          <w:lang w:eastAsia="zh-CN"/>
        </w:rPr>
        <w:t>老家酒业斜对面</w:t>
      </w:r>
      <w:r>
        <w:rPr>
          <w:rFonts w:hint="eastAsia" w:ascii="仿宋" w:hAnsi="仿宋" w:eastAsia="仿宋" w:cs="仿宋_GB2312"/>
          <w:sz w:val="28"/>
          <w:szCs w:val="28"/>
        </w:rPr>
        <w:t>）</w:t>
      </w:r>
    </w:p>
    <w:p>
      <w:pPr>
        <w:ind w:firstLine="560" w:firstLineChars="200"/>
        <w:rPr>
          <w:rFonts w:hint="eastAsia" w:ascii="仿宋" w:hAnsi="仿宋" w:eastAsia="仿宋" w:cs="仿宋_GB2312"/>
          <w:sz w:val="28"/>
          <w:szCs w:val="28"/>
        </w:rPr>
      </w:pPr>
      <w:r>
        <w:rPr>
          <w:rFonts w:hint="eastAsia" w:ascii="仿宋" w:hAnsi="仿宋" w:eastAsia="仿宋" w:cs="仿宋_GB2312"/>
          <w:sz w:val="28"/>
          <w:szCs w:val="28"/>
          <w:lang w:val="en-US" w:eastAsia="zh-CN"/>
        </w:rPr>
        <w:t xml:space="preserve">    </w:t>
      </w:r>
      <w:r>
        <w:rPr>
          <w:rFonts w:hint="eastAsia" w:ascii="仿宋" w:hAnsi="仿宋" w:eastAsia="仿宋" w:cs="仿宋_GB2312"/>
          <w:sz w:val="28"/>
          <w:szCs w:val="28"/>
        </w:rPr>
        <w:t>5、联系人：章浩（18705628595）</w:t>
      </w:r>
    </w:p>
    <w:p>
      <w:pPr>
        <w:rPr>
          <w:rFonts w:hint="eastAsia" w:ascii="仿宋" w:hAnsi="仿宋" w:eastAsia="仿宋" w:cs="仿宋_GB2312"/>
          <w:b/>
          <w:sz w:val="36"/>
          <w:szCs w:val="36"/>
          <w:lang w:eastAsia="zh-CN"/>
        </w:rPr>
      </w:pPr>
      <w:r>
        <w:rPr>
          <w:rFonts w:hint="eastAsia" w:ascii="仿宋" w:hAnsi="仿宋" w:eastAsia="仿宋" w:cs="仿宋_GB2312"/>
          <w:b/>
          <w:sz w:val="36"/>
          <w:szCs w:val="36"/>
          <w:lang w:eastAsia="zh-CN"/>
        </w:rPr>
        <w:br w:type="page"/>
      </w:r>
    </w:p>
    <w:p>
      <w:pPr>
        <w:keepNext w:val="0"/>
        <w:keepLines w:val="0"/>
        <w:pageBreakBefore w:val="0"/>
        <w:widowControl w:val="0"/>
        <w:kinsoku/>
        <w:wordWrap/>
        <w:overflowPunct/>
        <w:topLinePunct w:val="0"/>
        <w:autoSpaceDE/>
        <w:autoSpaceDN/>
        <w:bidi w:val="0"/>
        <w:adjustRightInd/>
        <w:snapToGrid/>
        <w:spacing w:before="313" w:beforeLines="100" w:after="157" w:afterLines="50"/>
        <w:jc w:val="center"/>
        <w:textAlignment w:val="auto"/>
        <w:rPr>
          <w:rFonts w:hint="eastAsia" w:ascii="仿宋" w:hAnsi="仿宋" w:eastAsia="仿宋" w:cs="仿宋_GB2312"/>
          <w:b/>
          <w:sz w:val="36"/>
          <w:szCs w:val="36"/>
        </w:rPr>
      </w:pPr>
      <w:r>
        <w:rPr>
          <w:rFonts w:hint="eastAsia" w:ascii="仿宋" w:hAnsi="仿宋" w:eastAsia="仿宋" w:cs="仿宋_GB2312"/>
          <w:b/>
          <w:sz w:val="36"/>
          <w:szCs w:val="36"/>
          <w:lang w:eastAsia="zh-CN"/>
        </w:rPr>
        <w:t>六</w:t>
      </w:r>
      <w:r>
        <w:rPr>
          <w:rFonts w:hint="eastAsia" w:ascii="仿宋" w:hAnsi="仿宋" w:eastAsia="仿宋" w:cs="仿宋_GB2312"/>
          <w:b/>
          <w:sz w:val="36"/>
          <w:szCs w:val="36"/>
        </w:rPr>
        <w:t>、 投标文件的递交</w:t>
      </w:r>
    </w:p>
    <w:p>
      <w:pPr>
        <w:ind w:firstLine="560" w:firstLineChars="200"/>
        <w:rPr>
          <w:rFonts w:ascii="仿宋" w:hAnsi="仿宋" w:eastAsia="仿宋" w:cs="仿宋_GB2312"/>
          <w:sz w:val="28"/>
          <w:szCs w:val="28"/>
          <w:u w:val="single"/>
        </w:rPr>
      </w:pPr>
      <w:r>
        <w:rPr>
          <w:rFonts w:hint="eastAsia" w:ascii="仿宋" w:hAnsi="仿宋" w:eastAsia="仿宋" w:cs="仿宋_GB2312"/>
          <w:sz w:val="28"/>
          <w:szCs w:val="28"/>
        </w:rPr>
        <w:t>1、投标文件递交的截止时间：</w:t>
      </w:r>
      <w:r>
        <w:rPr>
          <w:rFonts w:hint="eastAsia" w:ascii="仿宋" w:hAnsi="仿宋" w:eastAsia="仿宋" w:cs="仿宋_GB2312"/>
          <w:sz w:val="28"/>
          <w:szCs w:val="28"/>
          <w:u w:val="single"/>
        </w:rPr>
        <w:t>202</w:t>
      </w:r>
      <w:r>
        <w:rPr>
          <w:rFonts w:hint="eastAsia" w:ascii="仿宋" w:hAnsi="仿宋" w:eastAsia="仿宋" w:cs="仿宋_GB2312"/>
          <w:sz w:val="28"/>
          <w:szCs w:val="28"/>
          <w:u w:val="single"/>
          <w:lang w:val="en-US" w:eastAsia="zh-CN"/>
        </w:rPr>
        <w:t>3</w:t>
      </w:r>
      <w:r>
        <w:rPr>
          <w:rFonts w:hint="eastAsia" w:ascii="仿宋" w:hAnsi="仿宋" w:eastAsia="仿宋" w:cs="仿宋_GB2312"/>
          <w:sz w:val="28"/>
          <w:szCs w:val="28"/>
          <w:u w:val="single"/>
        </w:rPr>
        <w:t>年</w:t>
      </w:r>
      <w:r>
        <w:rPr>
          <w:rFonts w:hint="eastAsia" w:ascii="仿宋" w:hAnsi="仿宋" w:eastAsia="仿宋" w:cs="仿宋_GB2312"/>
          <w:sz w:val="28"/>
          <w:szCs w:val="28"/>
          <w:u w:val="single"/>
          <w:lang w:val="en-US" w:eastAsia="zh-CN"/>
        </w:rPr>
        <w:t>11</w:t>
      </w:r>
      <w:r>
        <w:rPr>
          <w:rFonts w:hint="eastAsia" w:ascii="仿宋" w:hAnsi="仿宋" w:eastAsia="仿宋" w:cs="仿宋_GB2312"/>
          <w:sz w:val="28"/>
          <w:szCs w:val="28"/>
          <w:u w:val="single"/>
        </w:rPr>
        <w:t>月</w:t>
      </w:r>
      <w:r>
        <w:rPr>
          <w:rFonts w:hint="eastAsia" w:ascii="仿宋" w:hAnsi="仿宋" w:eastAsia="仿宋" w:cs="仿宋_GB2312"/>
          <w:sz w:val="28"/>
          <w:szCs w:val="28"/>
          <w:u w:val="single"/>
          <w:lang w:val="en-US" w:eastAsia="zh-CN"/>
        </w:rPr>
        <w:t>23</w:t>
      </w:r>
      <w:r>
        <w:rPr>
          <w:rFonts w:hint="eastAsia" w:ascii="仿宋" w:hAnsi="仿宋" w:eastAsia="仿宋" w:cs="仿宋_GB2312"/>
          <w:sz w:val="28"/>
          <w:szCs w:val="28"/>
          <w:u w:val="single"/>
        </w:rPr>
        <w:t>日9:00</w:t>
      </w:r>
    </w:p>
    <w:p>
      <w:pPr>
        <w:ind w:firstLine="560" w:firstLineChars="200"/>
        <w:rPr>
          <w:rFonts w:ascii="仿宋" w:hAnsi="仿宋" w:eastAsia="仿宋" w:cs="仿宋_GB2312"/>
          <w:sz w:val="28"/>
          <w:szCs w:val="28"/>
          <w:u w:val="single"/>
        </w:rPr>
      </w:pPr>
      <w:r>
        <w:rPr>
          <w:rFonts w:hint="eastAsia" w:ascii="仿宋" w:hAnsi="仿宋" w:eastAsia="仿宋" w:cs="仿宋_GB2312"/>
          <w:sz w:val="28"/>
          <w:szCs w:val="28"/>
        </w:rPr>
        <w:t>2、投标文件递交地点：</w:t>
      </w:r>
      <w:r>
        <w:rPr>
          <w:rFonts w:hint="eastAsia" w:ascii="仿宋" w:hAnsi="仿宋" w:eastAsia="仿宋" w:cs="仿宋_GB2312"/>
          <w:sz w:val="28"/>
          <w:szCs w:val="28"/>
          <w:u w:val="single"/>
        </w:rPr>
        <w:t>铜陵有色金属集团铜冠建筑安装股份有限公司经营部（</w:t>
      </w:r>
      <w:r>
        <w:rPr>
          <w:rFonts w:hint="eastAsia" w:ascii="仿宋" w:hAnsi="仿宋" w:eastAsia="仿宋" w:cs="仿宋_GB2312"/>
          <w:sz w:val="28"/>
          <w:szCs w:val="28"/>
          <w:u w:val="single"/>
          <w:lang w:eastAsia="zh-CN"/>
        </w:rPr>
        <w:t>翠湖三路老家酒业斜对面</w:t>
      </w:r>
      <w:r>
        <w:rPr>
          <w:rFonts w:hint="eastAsia" w:ascii="仿宋" w:hAnsi="仿宋" w:eastAsia="仿宋" w:cs="仿宋_GB2312"/>
          <w:sz w:val="28"/>
          <w:szCs w:val="28"/>
          <w:u w:val="single"/>
        </w:rPr>
        <w:t>）</w:t>
      </w:r>
    </w:p>
    <w:p>
      <w:pPr>
        <w:ind w:firstLine="560" w:firstLineChars="200"/>
        <w:rPr>
          <w:rFonts w:ascii="仿宋" w:hAnsi="仿宋" w:eastAsia="仿宋" w:cs="仿宋_GB2312"/>
          <w:sz w:val="28"/>
          <w:szCs w:val="28"/>
          <w:u w:val="single"/>
        </w:rPr>
      </w:pPr>
      <w:r>
        <w:rPr>
          <w:rFonts w:hint="eastAsia" w:ascii="仿宋" w:hAnsi="仿宋" w:eastAsia="仿宋" w:cs="仿宋_GB2312"/>
          <w:sz w:val="28"/>
          <w:szCs w:val="28"/>
        </w:rPr>
        <w:t>3、投标文件收件人：</w:t>
      </w:r>
      <w:r>
        <w:rPr>
          <w:rFonts w:hint="eastAsia" w:ascii="仿宋" w:hAnsi="仿宋" w:eastAsia="仿宋" w:cs="仿宋_GB2312"/>
          <w:sz w:val="28"/>
          <w:szCs w:val="28"/>
          <w:u w:val="single"/>
        </w:rPr>
        <w:t>黄赟（18656211500）</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4、逾期送达的或未按规定送达指定地点的投标文件，招标人不予受理。</w:t>
      </w:r>
    </w:p>
    <w:p>
      <w:pPr>
        <w:keepNext w:val="0"/>
        <w:keepLines w:val="0"/>
        <w:pageBreakBefore w:val="0"/>
        <w:widowControl w:val="0"/>
        <w:kinsoku/>
        <w:wordWrap/>
        <w:overflowPunct/>
        <w:topLinePunct w:val="0"/>
        <w:autoSpaceDE/>
        <w:autoSpaceDN/>
        <w:bidi w:val="0"/>
        <w:adjustRightInd/>
        <w:snapToGrid/>
        <w:spacing w:before="157" w:beforeLines="50" w:after="157" w:afterLines="50"/>
        <w:jc w:val="both"/>
        <w:textAlignment w:val="auto"/>
        <w:rPr>
          <w:rFonts w:hint="eastAsia" w:ascii="仿宋" w:hAnsi="仿宋" w:eastAsia="仿宋" w:cs="仿宋_GB2312"/>
          <w:b/>
          <w:sz w:val="36"/>
          <w:szCs w:val="36"/>
          <w:lang w:eastAsia="zh-CN"/>
        </w:rPr>
      </w:pPr>
    </w:p>
    <w:p>
      <w:pPr>
        <w:keepNext w:val="0"/>
        <w:keepLines w:val="0"/>
        <w:pageBreakBefore w:val="0"/>
        <w:widowControl w:val="0"/>
        <w:kinsoku/>
        <w:wordWrap/>
        <w:overflowPunct/>
        <w:topLinePunct w:val="0"/>
        <w:autoSpaceDE/>
        <w:autoSpaceDN/>
        <w:bidi w:val="0"/>
        <w:adjustRightInd/>
        <w:snapToGrid/>
        <w:spacing w:before="313" w:beforeLines="100" w:after="157" w:afterLines="50"/>
        <w:jc w:val="center"/>
        <w:textAlignment w:val="auto"/>
        <w:rPr>
          <w:rFonts w:hint="eastAsia" w:ascii="仿宋" w:hAnsi="仿宋" w:eastAsia="仿宋" w:cs="仿宋_GB2312"/>
          <w:b/>
          <w:sz w:val="36"/>
          <w:szCs w:val="36"/>
          <w:lang w:eastAsia="zh-CN"/>
        </w:rPr>
      </w:pPr>
    </w:p>
    <w:p>
      <w:pPr>
        <w:rPr>
          <w:rFonts w:hint="eastAsia" w:ascii="仿宋" w:hAnsi="仿宋" w:eastAsia="仿宋" w:cs="仿宋_GB2312"/>
          <w:b/>
          <w:sz w:val="36"/>
          <w:szCs w:val="36"/>
          <w:lang w:eastAsia="zh-CN"/>
        </w:rPr>
      </w:pPr>
      <w:r>
        <w:rPr>
          <w:rFonts w:hint="eastAsia" w:ascii="仿宋" w:hAnsi="仿宋" w:eastAsia="仿宋" w:cs="仿宋_GB2312"/>
          <w:b/>
          <w:sz w:val="36"/>
          <w:szCs w:val="36"/>
          <w:lang w:eastAsia="zh-CN"/>
        </w:rPr>
        <w:br w:type="page"/>
      </w:r>
    </w:p>
    <w:p>
      <w:pPr>
        <w:keepNext w:val="0"/>
        <w:keepLines w:val="0"/>
        <w:pageBreakBefore w:val="0"/>
        <w:widowControl w:val="0"/>
        <w:kinsoku/>
        <w:wordWrap/>
        <w:overflowPunct/>
        <w:topLinePunct w:val="0"/>
        <w:autoSpaceDE/>
        <w:autoSpaceDN/>
        <w:bidi w:val="0"/>
        <w:adjustRightInd/>
        <w:snapToGrid/>
        <w:spacing w:before="313" w:beforeLines="100" w:after="157" w:afterLines="50"/>
        <w:jc w:val="center"/>
        <w:textAlignment w:val="auto"/>
        <w:rPr>
          <w:rFonts w:hint="eastAsia" w:ascii="仿宋" w:hAnsi="仿宋" w:eastAsia="仿宋" w:cs="仿宋_GB2312"/>
          <w:b/>
          <w:sz w:val="36"/>
          <w:szCs w:val="36"/>
        </w:rPr>
      </w:pPr>
      <w:r>
        <w:rPr>
          <w:rFonts w:hint="eastAsia" w:ascii="仿宋" w:hAnsi="仿宋" w:eastAsia="仿宋" w:cs="仿宋_GB2312"/>
          <w:b/>
          <w:sz w:val="36"/>
          <w:szCs w:val="36"/>
          <w:lang w:eastAsia="zh-CN"/>
        </w:rPr>
        <w:t>七</w:t>
      </w:r>
      <w:r>
        <w:rPr>
          <w:rFonts w:hint="eastAsia" w:ascii="仿宋" w:hAnsi="仿宋" w:eastAsia="仿宋" w:cs="仿宋_GB2312"/>
          <w:b/>
          <w:sz w:val="36"/>
          <w:szCs w:val="36"/>
        </w:rPr>
        <w:t>、投标人须知</w:t>
      </w:r>
    </w:p>
    <w:p>
      <w:pPr>
        <w:ind w:firstLine="638" w:firstLineChars="228"/>
        <w:rPr>
          <w:rFonts w:ascii="仿宋" w:hAnsi="仿宋" w:eastAsia="仿宋" w:cs="仿宋_GB2312"/>
          <w:sz w:val="28"/>
          <w:szCs w:val="28"/>
        </w:rPr>
      </w:pPr>
      <w:r>
        <w:rPr>
          <w:rFonts w:hint="eastAsia" w:ascii="仿宋" w:hAnsi="仿宋" w:eastAsia="仿宋" w:cs="仿宋_GB2312"/>
          <w:sz w:val="28"/>
          <w:szCs w:val="28"/>
        </w:rPr>
        <w:t>（</w:t>
      </w:r>
      <w:r>
        <w:rPr>
          <w:rFonts w:hint="eastAsia" w:ascii="仿宋" w:hAnsi="仿宋" w:eastAsia="仿宋" w:cs="仿宋_GB2312"/>
          <w:sz w:val="28"/>
          <w:szCs w:val="28"/>
          <w:lang w:val="en-US" w:eastAsia="zh-CN"/>
        </w:rPr>
        <w:t>1</w:t>
      </w:r>
      <w:r>
        <w:rPr>
          <w:rFonts w:hint="eastAsia" w:ascii="仿宋" w:hAnsi="仿宋" w:eastAsia="仿宋" w:cs="仿宋_GB2312"/>
          <w:sz w:val="28"/>
          <w:szCs w:val="28"/>
        </w:rPr>
        <w:t>）投标人如若中标，提供的</w:t>
      </w:r>
      <w:r>
        <w:rPr>
          <w:rFonts w:hint="eastAsia" w:ascii="仿宋" w:hAnsi="仿宋" w:eastAsia="仿宋" w:cs="仿宋_GB2312"/>
          <w:sz w:val="28"/>
          <w:szCs w:val="28"/>
          <w:lang w:eastAsia="zh-CN"/>
        </w:rPr>
        <w:t>设备</w:t>
      </w:r>
      <w:r>
        <w:rPr>
          <w:rFonts w:hint="eastAsia" w:ascii="仿宋" w:hAnsi="仿宋" w:eastAsia="仿宋" w:cs="仿宋_GB2312"/>
          <w:sz w:val="28"/>
          <w:szCs w:val="28"/>
        </w:rPr>
        <w:t>必须符合技术指标要求。</w:t>
      </w:r>
    </w:p>
    <w:p>
      <w:pPr>
        <w:ind w:firstLine="638" w:firstLineChars="228"/>
        <w:rPr>
          <w:rFonts w:ascii="仿宋" w:hAnsi="仿宋" w:eastAsia="仿宋" w:cs="仿宋_GB2312"/>
          <w:sz w:val="28"/>
          <w:szCs w:val="28"/>
        </w:rPr>
      </w:pPr>
      <w:r>
        <w:rPr>
          <w:rFonts w:hint="eastAsia" w:ascii="仿宋" w:hAnsi="仿宋" w:eastAsia="仿宋" w:cs="仿宋_GB2312"/>
          <w:sz w:val="28"/>
          <w:szCs w:val="28"/>
        </w:rPr>
        <w:t>（</w:t>
      </w:r>
      <w:r>
        <w:rPr>
          <w:rFonts w:hint="eastAsia" w:ascii="仿宋" w:hAnsi="仿宋" w:eastAsia="仿宋" w:cs="仿宋_GB2312"/>
          <w:sz w:val="28"/>
          <w:szCs w:val="28"/>
          <w:lang w:val="en-US" w:eastAsia="zh-CN"/>
        </w:rPr>
        <w:t>2</w:t>
      </w:r>
      <w:r>
        <w:rPr>
          <w:rFonts w:hint="eastAsia" w:ascii="仿宋" w:hAnsi="仿宋" w:eastAsia="仿宋" w:cs="仿宋_GB2312"/>
          <w:sz w:val="28"/>
          <w:szCs w:val="28"/>
        </w:rPr>
        <w:t>）若达不到招标人要求的，中标人无条件将该批货物拉回且不计货款，动用招标人机械的收取相应费用。</w:t>
      </w:r>
    </w:p>
    <w:p>
      <w:pPr>
        <w:ind w:firstLine="638" w:firstLineChars="228"/>
        <w:rPr>
          <w:rFonts w:hint="eastAsia" w:ascii="仿宋" w:hAnsi="仿宋" w:eastAsia="仿宋" w:cs="仿宋_GB2312"/>
          <w:b/>
          <w:bCs/>
          <w:sz w:val="28"/>
          <w:szCs w:val="28"/>
          <w:u w:val="single"/>
          <w:lang w:eastAsia="zh-CN"/>
        </w:rPr>
      </w:pPr>
      <w:r>
        <w:rPr>
          <w:rFonts w:hint="eastAsia" w:ascii="仿宋" w:hAnsi="仿宋" w:eastAsia="仿宋" w:cs="仿宋_GB2312"/>
          <w:sz w:val="28"/>
          <w:szCs w:val="28"/>
        </w:rPr>
        <w:t>（</w:t>
      </w:r>
      <w:r>
        <w:rPr>
          <w:rFonts w:hint="eastAsia" w:ascii="仿宋" w:hAnsi="仿宋" w:eastAsia="仿宋" w:cs="仿宋_GB2312"/>
          <w:sz w:val="28"/>
          <w:szCs w:val="28"/>
          <w:lang w:val="en-US" w:eastAsia="zh-CN"/>
        </w:rPr>
        <w:t>3</w:t>
      </w:r>
      <w:r>
        <w:rPr>
          <w:rFonts w:hint="eastAsia" w:ascii="仿宋" w:hAnsi="仿宋" w:eastAsia="仿宋" w:cs="仿宋_GB2312"/>
          <w:sz w:val="28"/>
          <w:szCs w:val="28"/>
        </w:rPr>
        <w:t>）</w:t>
      </w:r>
      <w:r>
        <w:rPr>
          <w:rFonts w:hint="eastAsia" w:ascii="仿宋" w:hAnsi="仿宋" w:eastAsia="仿宋" w:cs="仿宋_GB2312"/>
          <w:b w:val="0"/>
          <w:bCs w:val="0"/>
          <w:sz w:val="28"/>
          <w:szCs w:val="28"/>
          <w:u w:val="single"/>
        </w:rPr>
        <w:t>报价为含税（税率）、含运费</w:t>
      </w:r>
      <w:r>
        <w:rPr>
          <w:rFonts w:hint="eastAsia" w:ascii="仿宋" w:hAnsi="仿宋" w:eastAsia="仿宋" w:cs="仿宋_GB2312"/>
          <w:b w:val="0"/>
          <w:bCs w:val="0"/>
          <w:sz w:val="28"/>
          <w:szCs w:val="28"/>
          <w:u w:val="single"/>
          <w:lang w:eastAsia="zh-CN"/>
        </w:rPr>
        <w:t>。</w:t>
      </w:r>
    </w:p>
    <w:p>
      <w:pPr>
        <w:ind w:firstLine="638" w:firstLineChars="228"/>
        <w:rPr>
          <w:rFonts w:ascii="仿宋" w:hAnsi="仿宋" w:eastAsia="仿宋" w:cs="仿宋_GB2312"/>
          <w:sz w:val="28"/>
          <w:szCs w:val="28"/>
        </w:rPr>
      </w:pPr>
      <w:r>
        <w:rPr>
          <w:rFonts w:hint="eastAsia" w:ascii="仿宋" w:hAnsi="仿宋" w:eastAsia="仿宋" w:cs="仿宋_GB2312"/>
          <w:sz w:val="28"/>
          <w:szCs w:val="28"/>
        </w:rPr>
        <w:t>（</w:t>
      </w:r>
      <w:r>
        <w:rPr>
          <w:rFonts w:hint="eastAsia" w:ascii="仿宋" w:hAnsi="仿宋" w:eastAsia="仿宋" w:cs="仿宋_GB2312"/>
          <w:sz w:val="28"/>
          <w:szCs w:val="28"/>
          <w:lang w:val="en-US" w:eastAsia="zh-CN"/>
        </w:rPr>
        <w:t>4</w:t>
      </w:r>
      <w:r>
        <w:rPr>
          <w:rFonts w:hint="eastAsia" w:ascii="仿宋" w:hAnsi="仿宋" w:eastAsia="仿宋" w:cs="仿宋_GB2312"/>
          <w:sz w:val="28"/>
          <w:szCs w:val="28"/>
        </w:rPr>
        <w:t>）各投标单位在投标报价前应仔细审阅招标公告、报价表及报价说明等与此次报价相关的所有资料。报价要谨慎，一旦中标，视为理解并考虑了我公司一切要求的报价，不得以任何理由变更。</w:t>
      </w:r>
    </w:p>
    <w:p>
      <w:pPr>
        <w:ind w:firstLine="565" w:firstLineChars="202"/>
        <w:rPr>
          <w:rFonts w:ascii="仿宋" w:hAnsi="仿宋" w:eastAsia="仿宋" w:cs="仿宋_GB2312"/>
          <w:sz w:val="28"/>
          <w:szCs w:val="28"/>
        </w:rPr>
      </w:pPr>
      <w:r>
        <w:rPr>
          <w:rFonts w:hint="eastAsia" w:ascii="仿宋" w:hAnsi="仿宋" w:eastAsia="仿宋" w:cs="仿宋_GB2312"/>
          <w:sz w:val="28"/>
          <w:szCs w:val="28"/>
        </w:rPr>
        <w:t>（</w:t>
      </w:r>
      <w:r>
        <w:rPr>
          <w:rFonts w:hint="eastAsia" w:ascii="仿宋" w:hAnsi="仿宋" w:eastAsia="仿宋" w:cs="仿宋_GB2312"/>
          <w:sz w:val="28"/>
          <w:szCs w:val="28"/>
          <w:lang w:val="en-US" w:eastAsia="zh-CN"/>
        </w:rPr>
        <w:t>5</w:t>
      </w:r>
      <w:r>
        <w:rPr>
          <w:rFonts w:hint="eastAsia" w:ascii="仿宋" w:hAnsi="仿宋" w:eastAsia="仿宋" w:cs="仿宋_GB2312"/>
          <w:sz w:val="28"/>
          <w:szCs w:val="28"/>
        </w:rPr>
        <w:t>）投标人法定代表人应在报价单相应位置签字及加盖公章，如经办人不是法人代表，须提供本人身份证复印件、法人身份证复印件及有法人代表签字的《法人代表授权书》并加盖公章作为投标资料的一部分。以上事项不符合要求的视为无效投标。</w:t>
      </w:r>
    </w:p>
    <w:p>
      <w:pPr>
        <w:ind w:firstLine="565" w:firstLineChars="202"/>
        <w:rPr>
          <w:rFonts w:ascii="仿宋" w:hAnsi="仿宋" w:eastAsia="仿宋" w:cs="仿宋_GB2312"/>
          <w:sz w:val="28"/>
          <w:szCs w:val="28"/>
        </w:rPr>
      </w:pPr>
      <w:r>
        <w:rPr>
          <w:rFonts w:hint="eastAsia" w:ascii="仿宋" w:hAnsi="仿宋" w:eastAsia="仿宋" w:cs="仿宋_GB2312"/>
          <w:sz w:val="28"/>
          <w:szCs w:val="28"/>
        </w:rPr>
        <w:t>（</w:t>
      </w:r>
      <w:r>
        <w:rPr>
          <w:rFonts w:hint="eastAsia" w:ascii="仿宋" w:hAnsi="仿宋" w:eastAsia="仿宋" w:cs="仿宋_GB2312"/>
          <w:sz w:val="28"/>
          <w:szCs w:val="28"/>
          <w:lang w:val="en-US" w:eastAsia="zh-CN"/>
        </w:rPr>
        <w:t>6</w:t>
      </w:r>
      <w:r>
        <w:rPr>
          <w:rFonts w:hint="eastAsia" w:ascii="仿宋" w:hAnsi="仿宋" w:eastAsia="仿宋" w:cs="仿宋_GB2312"/>
          <w:sz w:val="28"/>
          <w:szCs w:val="28"/>
        </w:rPr>
        <w:t>）投标文件密封袋封口处应密封完整，加盖投标单位公章，并且注明招标编号及</w:t>
      </w:r>
      <w:r>
        <w:rPr>
          <w:rFonts w:hint="eastAsia" w:ascii="仿宋" w:hAnsi="仿宋" w:eastAsia="仿宋" w:cs="仿宋_GB2312"/>
          <w:sz w:val="28"/>
          <w:szCs w:val="28"/>
          <w:lang w:eastAsia="zh-CN"/>
        </w:rPr>
        <w:t>设备</w:t>
      </w:r>
      <w:r>
        <w:rPr>
          <w:rFonts w:hint="eastAsia" w:ascii="仿宋" w:hAnsi="仿宋" w:eastAsia="仿宋" w:cs="仿宋_GB2312"/>
          <w:sz w:val="28"/>
          <w:szCs w:val="28"/>
        </w:rPr>
        <w:t>名称。因投标人制作、密封、寄送报价文件不符合要求的视为无效投标。</w:t>
      </w:r>
    </w:p>
    <w:p>
      <w:pPr>
        <w:ind w:firstLine="565" w:firstLineChars="202"/>
        <w:rPr>
          <w:rFonts w:hint="eastAsia" w:ascii="仿宋" w:hAnsi="仿宋" w:eastAsia="仿宋" w:cs="仿宋_GB2312"/>
          <w:sz w:val="28"/>
          <w:szCs w:val="28"/>
        </w:rPr>
      </w:pPr>
      <w:r>
        <w:rPr>
          <w:rFonts w:hint="eastAsia" w:ascii="仿宋" w:hAnsi="仿宋" w:eastAsia="仿宋" w:cs="仿宋_GB2312"/>
          <w:sz w:val="28"/>
          <w:szCs w:val="28"/>
        </w:rPr>
        <w:t>（</w:t>
      </w:r>
      <w:r>
        <w:rPr>
          <w:rFonts w:hint="eastAsia" w:ascii="仿宋" w:hAnsi="仿宋" w:eastAsia="仿宋" w:cs="仿宋_GB2312"/>
          <w:sz w:val="28"/>
          <w:szCs w:val="28"/>
          <w:lang w:val="en-US" w:eastAsia="zh-CN"/>
        </w:rPr>
        <w:t>7</w:t>
      </w:r>
      <w:r>
        <w:rPr>
          <w:rFonts w:hint="eastAsia" w:ascii="仿宋" w:hAnsi="仿宋" w:eastAsia="仿宋" w:cs="仿宋_GB2312"/>
          <w:sz w:val="28"/>
          <w:szCs w:val="28"/>
        </w:rPr>
        <w:t>）投标人首次投标时需提供加盖公章的营业执照副本的复印件及其它资质资料。</w:t>
      </w:r>
    </w:p>
    <w:p>
      <w:pPr>
        <w:ind w:firstLine="568" w:firstLineChars="202"/>
        <w:rPr>
          <w:rFonts w:hint="default" w:ascii="仿宋" w:hAnsi="仿宋" w:eastAsia="仿宋" w:cs="仿宋_GB2312"/>
          <w:b/>
          <w:bCs/>
          <w:sz w:val="28"/>
          <w:szCs w:val="28"/>
          <w:lang w:val="en-US" w:eastAsia="zh-CN"/>
        </w:rPr>
      </w:pPr>
      <w:r>
        <w:rPr>
          <w:rFonts w:hint="eastAsia" w:ascii="仿宋" w:hAnsi="仿宋" w:eastAsia="仿宋" w:cs="仿宋_GB2312"/>
          <w:b/>
          <w:bCs/>
          <w:sz w:val="28"/>
          <w:szCs w:val="28"/>
          <w:lang w:eastAsia="zh-CN"/>
        </w:rPr>
        <w:t>（</w:t>
      </w:r>
      <w:r>
        <w:rPr>
          <w:rFonts w:hint="eastAsia" w:ascii="仿宋" w:hAnsi="仿宋" w:eastAsia="仿宋" w:cs="仿宋_GB2312"/>
          <w:b/>
          <w:bCs/>
          <w:sz w:val="28"/>
          <w:szCs w:val="28"/>
          <w:lang w:val="en-US" w:eastAsia="zh-CN"/>
        </w:rPr>
        <w:t>8）货款支付方式：设备改造完成后交付并经买方确认交付数量和运行质量无昇议后，卖方向买方开具符合法律规定的 13 ％增值税发票。如卖方开具的发票不符合法律规定，则买方有权拒付相应部分货款。买方办理收到发票后30日内支付合同总额90%货款，余10%货款质保期到期后一次性付清。</w:t>
      </w:r>
    </w:p>
    <w:p>
      <w:pPr>
        <w:rPr>
          <w:rFonts w:hint="eastAsia" w:ascii="仿宋" w:hAnsi="仿宋" w:eastAsia="仿宋" w:cs="仿宋_GB2312"/>
          <w:b/>
          <w:sz w:val="36"/>
          <w:szCs w:val="36"/>
          <w:lang w:eastAsia="zh-CN"/>
        </w:rPr>
      </w:pPr>
      <w:r>
        <w:rPr>
          <w:rFonts w:hint="eastAsia" w:ascii="仿宋" w:hAnsi="仿宋" w:eastAsia="仿宋" w:cs="仿宋_GB2312"/>
          <w:b/>
          <w:sz w:val="36"/>
          <w:szCs w:val="36"/>
          <w:lang w:eastAsia="zh-CN"/>
        </w:rPr>
        <w:br w:type="page"/>
      </w:r>
    </w:p>
    <w:p>
      <w:pPr>
        <w:keepNext w:val="0"/>
        <w:keepLines w:val="0"/>
        <w:pageBreakBefore w:val="0"/>
        <w:widowControl w:val="0"/>
        <w:kinsoku/>
        <w:wordWrap/>
        <w:overflowPunct/>
        <w:topLinePunct w:val="0"/>
        <w:autoSpaceDE/>
        <w:autoSpaceDN/>
        <w:bidi w:val="0"/>
        <w:adjustRightInd/>
        <w:snapToGrid/>
        <w:spacing w:before="313" w:beforeLines="100" w:after="157" w:afterLines="50"/>
        <w:jc w:val="center"/>
        <w:textAlignment w:val="auto"/>
        <w:rPr>
          <w:rFonts w:hint="eastAsia" w:ascii="仿宋" w:hAnsi="仿宋" w:eastAsia="仿宋" w:cs="仿宋_GB2312"/>
          <w:b/>
          <w:sz w:val="36"/>
          <w:szCs w:val="36"/>
        </w:rPr>
      </w:pPr>
      <w:r>
        <w:rPr>
          <w:rFonts w:hint="eastAsia" w:ascii="仿宋" w:hAnsi="仿宋" w:eastAsia="仿宋" w:cs="仿宋_GB2312"/>
          <w:b/>
          <w:sz w:val="36"/>
          <w:szCs w:val="36"/>
          <w:lang w:eastAsia="zh-CN"/>
        </w:rPr>
        <w:t>八</w:t>
      </w:r>
      <w:r>
        <w:rPr>
          <w:rFonts w:hint="eastAsia" w:ascii="仿宋" w:hAnsi="仿宋" w:eastAsia="仿宋" w:cs="仿宋_GB2312"/>
          <w:b/>
          <w:sz w:val="36"/>
          <w:szCs w:val="36"/>
        </w:rPr>
        <w:t>、评标及中标履约要求</w:t>
      </w:r>
    </w:p>
    <w:p>
      <w:pPr>
        <w:spacing w:line="600" w:lineRule="exact"/>
        <w:ind w:firstLine="560" w:firstLineChars="200"/>
        <w:rPr>
          <w:rFonts w:ascii="仿宋" w:hAnsi="仿宋" w:eastAsia="仿宋" w:cs="仿宋_GB2312"/>
          <w:sz w:val="28"/>
          <w:szCs w:val="28"/>
        </w:rPr>
      </w:pPr>
      <w:r>
        <w:rPr>
          <w:rFonts w:hint="eastAsia" w:ascii="仿宋" w:hAnsi="仿宋" w:eastAsia="仿宋" w:cs="仿宋_GB2312"/>
          <w:sz w:val="28"/>
          <w:szCs w:val="28"/>
        </w:rPr>
        <w:t>1、评标由审计监察室随机临时确定评委并组建的评标委员会负责。</w:t>
      </w:r>
    </w:p>
    <w:p>
      <w:pPr>
        <w:spacing w:line="600" w:lineRule="exact"/>
        <w:ind w:firstLine="560" w:firstLineChars="200"/>
        <w:rPr>
          <w:rFonts w:ascii="仿宋" w:hAnsi="仿宋" w:eastAsia="仿宋" w:cs="仿宋_GB2312"/>
          <w:sz w:val="28"/>
          <w:szCs w:val="28"/>
        </w:rPr>
      </w:pPr>
      <w:r>
        <w:rPr>
          <w:rFonts w:hint="eastAsia" w:ascii="仿宋" w:hAnsi="仿宋" w:eastAsia="仿宋" w:cs="仿宋_GB2312"/>
          <w:sz w:val="28"/>
          <w:szCs w:val="28"/>
        </w:rPr>
        <w:t>2、评标原则：评标活动遵循公平、公正、科学和择优的原则。</w:t>
      </w:r>
    </w:p>
    <w:p>
      <w:pPr>
        <w:spacing w:line="600" w:lineRule="exact"/>
        <w:ind w:firstLine="560" w:firstLineChars="200"/>
        <w:rPr>
          <w:rFonts w:ascii="仿宋" w:hAnsi="仿宋" w:eastAsia="仿宋" w:cs="仿宋_GB2312"/>
          <w:sz w:val="28"/>
          <w:szCs w:val="28"/>
          <w:u w:val="single"/>
        </w:rPr>
      </w:pPr>
      <w:r>
        <w:rPr>
          <w:rFonts w:hint="eastAsia" w:ascii="仿宋" w:hAnsi="仿宋" w:eastAsia="仿宋" w:cs="仿宋_GB2312"/>
          <w:sz w:val="28"/>
          <w:szCs w:val="28"/>
        </w:rPr>
        <w:t>3、评标：</w:t>
      </w:r>
      <w:r>
        <w:rPr>
          <w:rFonts w:hint="eastAsia" w:ascii="仿宋" w:hAnsi="仿宋" w:eastAsia="仿宋" w:cs="仿宋_GB2312"/>
          <w:sz w:val="28"/>
          <w:szCs w:val="28"/>
          <w:u w:val="single"/>
        </w:rPr>
        <w:t>本次评标以价格为评标依据，采取“合理低价法”评标。即以经评委会审核，剔除偏离市场行情较大的恶意报价后的报价进行排序，其中价格最低的报价单位为预中标单位。</w:t>
      </w:r>
    </w:p>
    <w:p>
      <w:pPr>
        <w:spacing w:line="600" w:lineRule="exact"/>
        <w:ind w:firstLine="560" w:firstLineChars="200"/>
        <w:rPr>
          <w:rFonts w:ascii="仿宋" w:hAnsi="仿宋" w:eastAsia="仿宋" w:cs="仿宋_GB2312"/>
          <w:sz w:val="28"/>
          <w:szCs w:val="28"/>
          <w:u w:val="single"/>
        </w:rPr>
      </w:pPr>
      <w:r>
        <w:rPr>
          <w:rFonts w:hint="eastAsia" w:ascii="仿宋" w:hAnsi="仿宋" w:eastAsia="仿宋" w:cs="仿宋_GB2312"/>
          <w:sz w:val="28"/>
          <w:szCs w:val="28"/>
        </w:rPr>
        <w:t>4、中标候选人推荐：</w:t>
      </w:r>
      <w:r>
        <w:rPr>
          <w:rFonts w:hint="eastAsia" w:ascii="仿宋" w:hAnsi="仿宋" w:eastAsia="仿宋" w:cs="仿宋_GB2312"/>
          <w:sz w:val="28"/>
          <w:szCs w:val="28"/>
          <w:u w:val="single"/>
        </w:rPr>
        <w:t>评标委员会依据评标结果推荐一名中标候选人。</w:t>
      </w:r>
    </w:p>
    <w:p>
      <w:pPr>
        <w:spacing w:line="600" w:lineRule="exact"/>
        <w:ind w:firstLine="560" w:firstLineChars="200"/>
        <w:rPr>
          <w:rFonts w:ascii="仿宋" w:hAnsi="仿宋" w:eastAsia="仿宋" w:cs="仿宋_GB2312"/>
          <w:sz w:val="28"/>
          <w:szCs w:val="28"/>
        </w:rPr>
      </w:pPr>
      <w:r>
        <w:rPr>
          <w:rFonts w:hint="eastAsia" w:ascii="仿宋" w:hAnsi="仿宋" w:eastAsia="仿宋" w:cs="仿宋_GB2312"/>
          <w:sz w:val="28"/>
          <w:szCs w:val="28"/>
        </w:rPr>
        <w:t>5、中标通知：招标人以书面形式向中标人发出中标通知书。</w:t>
      </w:r>
    </w:p>
    <w:p>
      <w:pPr>
        <w:spacing w:line="600" w:lineRule="exact"/>
        <w:ind w:firstLine="560" w:firstLineChars="200"/>
        <w:rPr>
          <w:rFonts w:ascii="仿宋" w:hAnsi="仿宋" w:eastAsia="仿宋" w:cs="仿宋_GB2312"/>
          <w:sz w:val="28"/>
          <w:szCs w:val="28"/>
        </w:rPr>
      </w:pPr>
      <w:r>
        <w:rPr>
          <w:rFonts w:hint="eastAsia" w:ascii="仿宋" w:hAnsi="仿宋" w:eastAsia="仿宋" w:cs="仿宋_GB2312"/>
          <w:sz w:val="28"/>
          <w:szCs w:val="28"/>
        </w:rPr>
        <w:t>6、招标人和中标人应当自中标通知书发出之日起三十日内，按照招标文件和中标人的投标文件订立书面合同，招标人和中标人不得再行订立背离本次招标实质性内容的其他协议。</w:t>
      </w:r>
    </w:p>
    <w:p>
      <w:pPr>
        <w:rPr>
          <w:rFonts w:hint="eastAsia" w:ascii="仿宋" w:hAnsi="仿宋" w:eastAsia="仿宋" w:cs="仿宋_GB2312"/>
          <w:b/>
          <w:sz w:val="36"/>
          <w:szCs w:val="36"/>
          <w:lang w:eastAsia="zh-CN"/>
        </w:rPr>
      </w:pPr>
      <w:r>
        <w:rPr>
          <w:rFonts w:hint="eastAsia" w:ascii="仿宋" w:hAnsi="仿宋" w:eastAsia="仿宋" w:cs="仿宋_GB2312"/>
          <w:b/>
          <w:sz w:val="36"/>
          <w:szCs w:val="36"/>
          <w:lang w:eastAsia="zh-CN"/>
        </w:rPr>
        <w:br w:type="page"/>
      </w:r>
    </w:p>
    <w:p>
      <w:pPr>
        <w:keepNext w:val="0"/>
        <w:keepLines w:val="0"/>
        <w:pageBreakBefore w:val="0"/>
        <w:widowControl w:val="0"/>
        <w:kinsoku/>
        <w:wordWrap/>
        <w:overflowPunct/>
        <w:topLinePunct w:val="0"/>
        <w:autoSpaceDE/>
        <w:autoSpaceDN/>
        <w:bidi w:val="0"/>
        <w:adjustRightInd/>
        <w:snapToGrid/>
        <w:spacing w:before="313" w:beforeLines="100" w:after="157" w:afterLines="50"/>
        <w:jc w:val="center"/>
        <w:textAlignment w:val="auto"/>
        <w:rPr>
          <w:rFonts w:hint="eastAsia" w:ascii="仿宋" w:hAnsi="仿宋" w:eastAsia="仿宋" w:cs="仿宋_GB2312"/>
          <w:b/>
          <w:sz w:val="36"/>
          <w:szCs w:val="36"/>
        </w:rPr>
      </w:pPr>
      <w:r>
        <w:rPr>
          <w:rFonts w:hint="eastAsia" w:ascii="仿宋" w:hAnsi="仿宋" w:eastAsia="仿宋" w:cs="仿宋_GB2312"/>
          <w:b/>
          <w:sz w:val="36"/>
          <w:szCs w:val="36"/>
          <w:lang w:eastAsia="zh-CN"/>
        </w:rPr>
        <w:t>九</w:t>
      </w:r>
      <w:r>
        <w:rPr>
          <w:rFonts w:hint="eastAsia" w:ascii="仿宋" w:hAnsi="仿宋" w:eastAsia="仿宋" w:cs="仿宋_GB2312"/>
          <w:b/>
          <w:sz w:val="36"/>
          <w:szCs w:val="36"/>
        </w:rPr>
        <w:t>、纪律和监督</w:t>
      </w:r>
    </w:p>
    <w:p>
      <w:pPr>
        <w:spacing w:line="600" w:lineRule="exact"/>
        <w:ind w:firstLine="560" w:firstLineChars="200"/>
        <w:rPr>
          <w:rFonts w:ascii="仿宋" w:hAnsi="仿宋" w:eastAsia="仿宋" w:cs="仿宋_GB2312"/>
          <w:sz w:val="28"/>
          <w:szCs w:val="28"/>
        </w:rPr>
      </w:pPr>
      <w:r>
        <w:rPr>
          <w:rFonts w:hint="eastAsia" w:ascii="仿宋" w:hAnsi="仿宋" w:eastAsia="仿宋" w:cs="仿宋_GB2312"/>
          <w:sz w:val="28"/>
          <w:szCs w:val="28"/>
        </w:rPr>
        <w:t>1、对招标人的纪律要求：招标人不得泄漏招标投标活动中应当保密的情况和资料，不得与投标人串通损害公司利益或者他人合法权益。</w:t>
      </w:r>
    </w:p>
    <w:p>
      <w:pPr>
        <w:spacing w:line="600" w:lineRule="exact"/>
        <w:ind w:firstLine="560" w:firstLineChars="200"/>
        <w:rPr>
          <w:rFonts w:ascii="仿宋" w:hAnsi="仿宋" w:eastAsia="仿宋" w:cs="仿宋_GB2312"/>
          <w:sz w:val="28"/>
          <w:szCs w:val="28"/>
          <w:u w:val="single"/>
        </w:rPr>
      </w:pPr>
      <w:r>
        <w:rPr>
          <w:rFonts w:hint="eastAsia" w:ascii="仿宋" w:hAnsi="仿宋" w:eastAsia="仿宋" w:cs="仿宋_GB2312"/>
          <w:sz w:val="28"/>
          <w:szCs w:val="28"/>
        </w:rPr>
        <w:t>2、对投标人的纪律要求：投标人不得相互串通投标或者与招标人串通投标，不得向招标人或者评标委员会成员行贿谋取中标，不得以他人名义投标或者以其他方式弄虚作假骗取中标；投标人不得以任何方式干扰、影响评标工作。投标人有上述行为的，</w:t>
      </w:r>
      <w:r>
        <w:rPr>
          <w:rFonts w:hint="eastAsia" w:ascii="仿宋" w:hAnsi="仿宋" w:eastAsia="仿宋" w:cs="仿宋_GB2312"/>
          <w:sz w:val="28"/>
          <w:szCs w:val="28"/>
          <w:u w:val="single"/>
        </w:rPr>
        <w:t>一经确认将取消其今后参加我公司招标的资格，列入供应商黑名单。</w:t>
      </w:r>
    </w:p>
    <w:p>
      <w:pPr>
        <w:spacing w:line="600" w:lineRule="exact"/>
        <w:ind w:firstLine="560" w:firstLineChars="200"/>
        <w:rPr>
          <w:rFonts w:ascii="仿宋" w:hAnsi="仿宋" w:eastAsia="仿宋" w:cs="仿宋_GB2312"/>
          <w:sz w:val="28"/>
          <w:szCs w:val="28"/>
          <w:u w:val="single"/>
        </w:rPr>
      </w:pPr>
    </w:p>
    <w:p>
      <w:pPr>
        <w:spacing w:line="600" w:lineRule="exact"/>
        <w:rPr>
          <w:rFonts w:ascii="仿宋" w:hAnsi="仿宋" w:eastAsia="仿宋" w:cs="仿宋_GB2312"/>
          <w:sz w:val="28"/>
          <w:szCs w:val="28"/>
          <w:u w:val="single"/>
        </w:rPr>
        <w:sectPr>
          <w:headerReference r:id="rId3" w:type="default"/>
          <w:footerReference r:id="rId4" w:type="default"/>
          <w:pgSz w:w="11906" w:h="16838"/>
          <w:pgMar w:top="312" w:right="1469" w:bottom="709" w:left="1338" w:header="851" w:footer="273" w:gutter="284"/>
          <w:pgBorders>
            <w:top w:val="none" w:sz="0" w:space="0"/>
            <w:left w:val="none" w:sz="0" w:space="0"/>
            <w:bottom w:val="none" w:sz="0" w:space="0"/>
            <w:right w:val="none" w:sz="0" w:space="0"/>
          </w:pgBorders>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120" w:lineRule="auto"/>
        <w:jc w:val="left"/>
        <w:textAlignment w:val="auto"/>
        <w:rPr>
          <w:rFonts w:ascii="仿宋_GB2312" w:hAnsi="仿宋_GB2312" w:eastAsia="仿宋_GB2312" w:cs="仿宋_GB2312"/>
          <w:sz w:val="30"/>
          <w:szCs w:val="30"/>
        </w:rPr>
      </w:pPr>
      <w:r>
        <w:rPr>
          <w:rStyle w:val="48"/>
          <w:rFonts w:hint="eastAsia" w:ascii="仿宋_GB2312" w:hAnsi="仿宋_GB2312" w:eastAsia="仿宋_GB2312" w:cs="仿宋_GB2312"/>
          <w:color w:val="333333"/>
          <w:sz w:val="30"/>
          <w:szCs w:val="30"/>
        </w:rPr>
        <w:t>报价单</w:t>
      </w:r>
      <w:r>
        <w:rPr>
          <w:rStyle w:val="48"/>
          <w:rFonts w:hint="eastAsia" w:ascii="仿宋_GB2312" w:hAnsi="仿宋_GB2312" w:eastAsia="仿宋_GB2312" w:cs="仿宋_GB2312"/>
          <w:color w:val="333333"/>
          <w:sz w:val="30"/>
          <w:szCs w:val="30"/>
          <w:lang w:eastAsia="zh-CN"/>
        </w:rPr>
        <w:t>（</w:t>
      </w:r>
      <w:r>
        <w:rPr>
          <w:rFonts w:hint="eastAsia" w:ascii="仿宋" w:hAnsi="仿宋" w:eastAsia="仿宋" w:cs="仿宋_GB2312"/>
          <w:b/>
          <w:bCs/>
          <w:sz w:val="32"/>
          <w:szCs w:val="32"/>
          <w:u w:val="none"/>
        </w:rPr>
        <w:t>TGJA</w:t>
      </w:r>
      <w:r>
        <w:rPr>
          <w:rFonts w:hint="eastAsia" w:ascii="仿宋" w:hAnsi="仿宋" w:eastAsia="仿宋" w:cs="仿宋_GB2312"/>
          <w:b/>
          <w:bCs/>
          <w:sz w:val="32"/>
          <w:szCs w:val="32"/>
          <w:u w:val="none"/>
          <w:lang w:val="en-US" w:eastAsia="zh-CN"/>
        </w:rPr>
        <w:t>-</w:t>
      </w:r>
      <w:r>
        <w:rPr>
          <w:rFonts w:hint="eastAsia" w:ascii="仿宋" w:hAnsi="仿宋" w:eastAsia="仿宋" w:cs="仿宋_GB2312"/>
          <w:b/>
          <w:bCs/>
          <w:sz w:val="32"/>
          <w:szCs w:val="32"/>
          <w:u w:val="none"/>
        </w:rPr>
        <w:t>JX</w:t>
      </w:r>
      <w:r>
        <w:rPr>
          <w:rFonts w:hint="eastAsia" w:ascii="仿宋" w:hAnsi="仿宋" w:eastAsia="仿宋" w:cs="仿宋_GB2312"/>
          <w:b/>
          <w:bCs/>
          <w:sz w:val="32"/>
          <w:szCs w:val="32"/>
          <w:u w:val="none"/>
          <w:lang w:val="en-US" w:eastAsia="zh-CN"/>
        </w:rPr>
        <w:t>-</w:t>
      </w:r>
      <w:r>
        <w:rPr>
          <w:rFonts w:hint="eastAsia" w:ascii="仿宋" w:hAnsi="仿宋" w:eastAsia="仿宋" w:cs="仿宋_GB2312"/>
          <w:b/>
          <w:bCs/>
          <w:sz w:val="32"/>
          <w:szCs w:val="32"/>
          <w:u w:val="none"/>
        </w:rPr>
        <w:t>202</w:t>
      </w:r>
      <w:r>
        <w:rPr>
          <w:rFonts w:hint="eastAsia" w:ascii="仿宋" w:hAnsi="仿宋" w:eastAsia="仿宋" w:cs="仿宋_GB2312"/>
          <w:b/>
          <w:bCs/>
          <w:sz w:val="32"/>
          <w:szCs w:val="32"/>
          <w:u w:val="none"/>
          <w:lang w:val="en-US" w:eastAsia="zh-CN"/>
        </w:rPr>
        <w:t>3042）</w:t>
      </w:r>
    </w:p>
    <w:tbl>
      <w:tblPr>
        <w:tblStyle w:val="45"/>
        <w:tblpPr w:leftFromText="180" w:rightFromText="180" w:vertAnchor="text" w:horzAnchor="page" w:tblpX="1663" w:tblpY="174"/>
        <w:tblOverlap w:val="never"/>
        <w:tblW w:w="1366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5"/>
        <w:gridCol w:w="1638"/>
        <w:gridCol w:w="3968"/>
        <w:gridCol w:w="679"/>
        <w:gridCol w:w="726"/>
        <w:gridCol w:w="1200"/>
        <w:gridCol w:w="1377"/>
        <w:gridCol w:w="522"/>
        <w:gridCol w:w="419"/>
        <w:gridCol w:w="2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 w:type="dxa"/>
            <w:shd w:val="clear" w:color="auto" w:fill="FFFFFF"/>
            <w:noWrap w:val="0"/>
            <w:vAlign w:val="center"/>
          </w:tcPr>
          <w:p>
            <w:pPr>
              <w:widowControl w:val="0"/>
              <w:jc w:val="center"/>
              <w:rPr>
                <w:rFonts w:ascii="仿宋_GB2312" w:hAnsi="仿宋_GB2312" w:eastAsia="仿宋_GB2312" w:cs="仿宋_GB2312"/>
                <w:sz w:val="24"/>
                <w:szCs w:val="24"/>
              </w:rPr>
            </w:pPr>
            <w:r>
              <w:rPr>
                <w:rFonts w:hint="eastAsia" w:ascii="仿宋_GB2312" w:hAnsi="仿宋_GB2312" w:eastAsia="仿宋_GB2312" w:cs="仿宋_GB2312"/>
                <w:sz w:val="24"/>
                <w:szCs w:val="24"/>
              </w:rPr>
              <w:t>序号</w:t>
            </w:r>
          </w:p>
        </w:tc>
        <w:tc>
          <w:tcPr>
            <w:tcW w:w="1638" w:type="dxa"/>
            <w:shd w:val="clear" w:color="auto" w:fill="FFFFFF"/>
            <w:noWrap w:val="0"/>
            <w:vAlign w:val="center"/>
          </w:tcPr>
          <w:p>
            <w:pPr>
              <w:widowControl w:val="0"/>
              <w:jc w:val="center"/>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lang w:eastAsia="zh-CN"/>
              </w:rPr>
              <w:t>设备名称</w:t>
            </w:r>
          </w:p>
        </w:tc>
        <w:tc>
          <w:tcPr>
            <w:tcW w:w="3968" w:type="dxa"/>
            <w:shd w:val="clear" w:color="auto" w:fill="FFFFFF"/>
            <w:noWrap w:val="0"/>
            <w:vAlign w:val="center"/>
          </w:tcPr>
          <w:p>
            <w:pPr>
              <w:widowControl w:val="0"/>
              <w:jc w:val="center"/>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lang w:eastAsia="zh-CN"/>
              </w:rPr>
              <w:t>参数</w:t>
            </w:r>
          </w:p>
        </w:tc>
        <w:tc>
          <w:tcPr>
            <w:tcW w:w="679" w:type="dxa"/>
            <w:shd w:val="clear" w:color="auto" w:fill="FFFFFF"/>
            <w:noWrap w:val="0"/>
            <w:vAlign w:val="center"/>
          </w:tcPr>
          <w:p>
            <w:pPr>
              <w:widowControl w:val="0"/>
              <w:jc w:val="center"/>
              <w:rPr>
                <w:rFonts w:ascii="仿宋_GB2312" w:hAnsi="仿宋_GB2312" w:eastAsia="仿宋_GB2312" w:cs="仿宋_GB2312"/>
                <w:sz w:val="24"/>
                <w:szCs w:val="24"/>
              </w:rPr>
            </w:pPr>
            <w:r>
              <w:rPr>
                <w:rFonts w:hint="eastAsia" w:ascii="仿宋_GB2312" w:hAnsi="仿宋_GB2312" w:eastAsia="仿宋_GB2312" w:cs="仿宋_GB2312"/>
                <w:sz w:val="24"/>
                <w:szCs w:val="24"/>
              </w:rPr>
              <w:t>单位</w:t>
            </w:r>
          </w:p>
        </w:tc>
        <w:tc>
          <w:tcPr>
            <w:tcW w:w="726" w:type="dxa"/>
            <w:shd w:val="clear" w:color="auto" w:fill="FFFFFF"/>
            <w:noWrap w:val="0"/>
            <w:vAlign w:val="center"/>
          </w:tcPr>
          <w:p>
            <w:pPr>
              <w:widowControl w:val="0"/>
              <w:jc w:val="center"/>
              <w:rPr>
                <w:rFonts w:ascii="仿宋_GB2312" w:hAnsi="仿宋_GB2312" w:eastAsia="仿宋_GB2312" w:cs="仿宋_GB2312"/>
                <w:sz w:val="24"/>
                <w:szCs w:val="24"/>
              </w:rPr>
            </w:pPr>
            <w:r>
              <w:rPr>
                <w:rFonts w:hint="eastAsia" w:ascii="仿宋_GB2312" w:hAnsi="仿宋_GB2312" w:eastAsia="仿宋_GB2312" w:cs="仿宋_GB2312"/>
                <w:sz w:val="24"/>
                <w:szCs w:val="24"/>
              </w:rPr>
              <w:t>数量</w:t>
            </w:r>
          </w:p>
        </w:tc>
        <w:tc>
          <w:tcPr>
            <w:tcW w:w="1200" w:type="dxa"/>
            <w:shd w:val="clear" w:color="auto" w:fill="FFFFFF"/>
            <w:noWrap w:val="0"/>
            <w:vAlign w:val="center"/>
          </w:tcPr>
          <w:p>
            <w:pPr>
              <w:widowControl w:val="0"/>
              <w:jc w:val="center"/>
              <w:rPr>
                <w:rFonts w:ascii="仿宋_GB2312" w:hAnsi="仿宋_GB2312" w:eastAsia="仿宋_GB2312" w:cs="仿宋_GB2312"/>
                <w:sz w:val="24"/>
                <w:szCs w:val="24"/>
              </w:rPr>
            </w:pPr>
            <w:r>
              <w:rPr>
                <w:rFonts w:hint="eastAsia" w:ascii="仿宋_GB2312" w:hAnsi="仿宋_GB2312" w:eastAsia="仿宋_GB2312" w:cs="仿宋_GB2312"/>
                <w:sz w:val="24"/>
                <w:szCs w:val="24"/>
              </w:rPr>
              <w:t>单价＊</w:t>
            </w:r>
          </w:p>
        </w:tc>
        <w:tc>
          <w:tcPr>
            <w:tcW w:w="1377" w:type="dxa"/>
            <w:shd w:val="clear" w:color="auto" w:fill="FFFFFF"/>
            <w:noWrap w:val="0"/>
            <w:vAlign w:val="center"/>
          </w:tcPr>
          <w:p>
            <w:pPr>
              <w:widowControl w:val="0"/>
              <w:jc w:val="center"/>
              <w:rPr>
                <w:rFonts w:ascii="仿宋_GB2312" w:hAnsi="仿宋_GB2312" w:eastAsia="仿宋_GB2312" w:cs="仿宋_GB2312"/>
                <w:sz w:val="24"/>
                <w:szCs w:val="24"/>
              </w:rPr>
            </w:pPr>
            <w:r>
              <w:rPr>
                <w:rFonts w:hint="eastAsia" w:ascii="仿宋_GB2312" w:hAnsi="仿宋_GB2312" w:eastAsia="仿宋_GB2312" w:cs="仿宋_GB2312"/>
                <w:sz w:val="24"/>
                <w:szCs w:val="24"/>
              </w:rPr>
              <w:t>总价＊</w:t>
            </w:r>
          </w:p>
        </w:tc>
        <w:tc>
          <w:tcPr>
            <w:tcW w:w="941" w:type="dxa"/>
            <w:gridSpan w:val="2"/>
            <w:shd w:val="clear" w:color="auto" w:fill="FFFFFF"/>
            <w:noWrap w:val="0"/>
            <w:vAlign w:val="center"/>
          </w:tcPr>
          <w:p>
            <w:pPr>
              <w:widowControl w:val="0"/>
              <w:jc w:val="center"/>
              <w:rPr>
                <w:rFonts w:ascii="仿宋_GB2312" w:hAnsi="仿宋_GB2312" w:eastAsia="仿宋_GB2312" w:cs="仿宋_GB2312"/>
                <w:sz w:val="24"/>
                <w:szCs w:val="24"/>
              </w:rPr>
            </w:pPr>
            <w:r>
              <w:rPr>
                <w:rFonts w:hint="eastAsia" w:ascii="仿宋_GB2312" w:hAnsi="仿宋_GB2312" w:eastAsia="仿宋_GB2312" w:cs="仿宋_GB2312"/>
                <w:sz w:val="24"/>
                <w:szCs w:val="24"/>
              </w:rPr>
              <w:t>税率＊</w:t>
            </w:r>
          </w:p>
        </w:tc>
        <w:tc>
          <w:tcPr>
            <w:tcW w:w="2659" w:type="dxa"/>
            <w:shd w:val="clear" w:color="auto" w:fill="FFFFFF"/>
            <w:noWrap w:val="0"/>
            <w:vAlign w:val="center"/>
          </w:tcPr>
          <w:p>
            <w:pPr>
              <w:widowControl w:val="0"/>
              <w:jc w:val="center"/>
              <w:rPr>
                <w:rFonts w:ascii="仿宋_GB2312" w:hAnsi="仿宋_GB2312" w:eastAsia="仿宋_GB2312" w:cs="仿宋_GB2312"/>
                <w:sz w:val="24"/>
                <w:szCs w:val="24"/>
              </w:rPr>
            </w:pPr>
            <w:r>
              <w:rPr>
                <w:rFonts w:hint="eastAsia" w:ascii="仿宋_GB2312" w:hAnsi="仿宋_GB2312" w:eastAsia="仿宋_GB2312" w:cs="仿宋_GB2312"/>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475" w:type="dxa"/>
            <w:shd w:val="clear" w:color="auto" w:fill="FFFFFF"/>
            <w:noWrap w:val="0"/>
            <w:vAlign w:val="center"/>
          </w:tcPr>
          <w:p>
            <w:pPr>
              <w:widowControl w:val="0"/>
              <w:jc w:val="center"/>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1</w:t>
            </w:r>
          </w:p>
        </w:tc>
        <w:tc>
          <w:tcPr>
            <w:tcW w:w="1638" w:type="dxa"/>
            <w:noWrap w:val="0"/>
            <w:vAlign w:val="center"/>
          </w:tcPr>
          <w:p>
            <w:pPr>
              <w:widowControl w:val="0"/>
              <w:jc w:val="both"/>
              <w:rPr>
                <w:rFonts w:hint="eastAsia" w:ascii="宋体" w:hAnsi="宋体" w:eastAsia="宋体" w:cs="宋体"/>
                <w:b w:val="0"/>
                <w:bCs w:val="0"/>
                <w:kern w:val="2"/>
                <w:sz w:val="22"/>
                <w:szCs w:val="22"/>
                <w:lang w:val="en-US" w:eastAsia="zh-CN" w:bidi="ar-SA"/>
              </w:rPr>
            </w:pPr>
            <w:r>
              <w:rPr>
                <w:rFonts w:hint="eastAsia" w:ascii="宋体" w:hAnsi="宋体" w:cs="宋体"/>
                <w:b w:val="0"/>
                <w:bCs w:val="0"/>
                <w:kern w:val="2"/>
                <w:sz w:val="22"/>
                <w:szCs w:val="22"/>
                <w:lang w:val="en-US" w:eastAsia="zh-CN" w:bidi="ar-SA"/>
              </w:rPr>
              <w:t>龙门焊改造</w:t>
            </w:r>
          </w:p>
        </w:tc>
        <w:tc>
          <w:tcPr>
            <w:tcW w:w="3968" w:type="dxa"/>
            <w:noWrap w:val="0"/>
            <w:vAlign w:val="center"/>
          </w:tcPr>
          <w:p>
            <w:pPr>
              <w:widowControl w:val="0"/>
              <w:jc w:val="left"/>
              <w:rPr>
                <w:rFonts w:hint="eastAsia" w:ascii="宋体" w:hAnsi="宋体" w:eastAsia="宋体" w:cs="宋体"/>
                <w:b w:val="0"/>
                <w:bCs w:val="0"/>
                <w:kern w:val="2"/>
                <w:sz w:val="22"/>
                <w:szCs w:val="22"/>
                <w:lang w:val="en-US" w:eastAsia="zh-CN" w:bidi="ar-SA"/>
              </w:rPr>
            </w:pPr>
            <w:r>
              <w:rPr>
                <w:rFonts w:hint="eastAsia" w:ascii="宋体" w:hAnsi="宋体" w:cs="宋体"/>
                <w:b w:val="0"/>
                <w:bCs w:val="0"/>
                <w:kern w:val="2"/>
                <w:sz w:val="22"/>
                <w:szCs w:val="22"/>
                <w:lang w:val="en-US" w:eastAsia="zh-CN" w:bidi="ar-SA"/>
              </w:rPr>
              <w:t>详见招标内容</w:t>
            </w:r>
          </w:p>
        </w:tc>
        <w:tc>
          <w:tcPr>
            <w:tcW w:w="679" w:type="dxa"/>
            <w:noWrap w:val="0"/>
            <w:vAlign w:val="center"/>
          </w:tcPr>
          <w:p>
            <w:pPr>
              <w:widowControl w:val="0"/>
              <w:jc w:val="center"/>
              <w:rPr>
                <w:rFonts w:hint="eastAsia" w:ascii="宋体" w:hAnsi="宋体" w:eastAsia="宋体" w:cs="宋体"/>
                <w:b/>
                <w:bCs/>
                <w:sz w:val="22"/>
                <w:szCs w:val="22"/>
                <w:lang w:eastAsia="zh-CN"/>
              </w:rPr>
            </w:pPr>
            <w:r>
              <w:rPr>
                <w:rFonts w:hint="eastAsia" w:ascii="宋体" w:hAnsi="宋体" w:cs="宋体"/>
                <w:b/>
                <w:bCs/>
                <w:sz w:val="22"/>
                <w:szCs w:val="22"/>
                <w:lang w:eastAsia="zh-CN"/>
              </w:rPr>
              <w:t>套</w:t>
            </w:r>
          </w:p>
        </w:tc>
        <w:tc>
          <w:tcPr>
            <w:tcW w:w="726" w:type="dxa"/>
            <w:noWrap w:val="0"/>
            <w:vAlign w:val="center"/>
          </w:tcPr>
          <w:p>
            <w:pPr>
              <w:widowControl w:val="0"/>
              <w:jc w:val="center"/>
              <w:rPr>
                <w:rFonts w:hint="default" w:ascii="宋体" w:hAnsi="宋体" w:eastAsia="宋体" w:cs="宋体"/>
                <w:b w:val="0"/>
                <w:bCs w:val="0"/>
                <w:kern w:val="2"/>
                <w:sz w:val="22"/>
                <w:szCs w:val="22"/>
                <w:lang w:val="en-US" w:eastAsia="zh-CN" w:bidi="ar-SA"/>
              </w:rPr>
            </w:pPr>
            <w:r>
              <w:rPr>
                <w:rFonts w:hint="eastAsia" w:ascii="宋体" w:hAnsi="宋体" w:cs="宋体"/>
                <w:b w:val="0"/>
                <w:bCs w:val="0"/>
                <w:kern w:val="2"/>
                <w:sz w:val="22"/>
                <w:szCs w:val="22"/>
                <w:lang w:val="en-US" w:eastAsia="zh-CN" w:bidi="ar-SA"/>
              </w:rPr>
              <w:t>1</w:t>
            </w:r>
          </w:p>
        </w:tc>
        <w:tc>
          <w:tcPr>
            <w:tcW w:w="1200" w:type="dxa"/>
            <w:noWrap w:val="0"/>
            <w:vAlign w:val="center"/>
          </w:tcPr>
          <w:p>
            <w:pPr>
              <w:widowControl w:val="0"/>
              <w:jc w:val="both"/>
              <w:rPr>
                <w:rFonts w:ascii="宋体" w:hAnsi="宋体" w:eastAsia="宋体" w:cs="宋体"/>
                <w:b/>
                <w:bCs/>
                <w:sz w:val="22"/>
                <w:szCs w:val="22"/>
              </w:rPr>
            </w:pPr>
          </w:p>
        </w:tc>
        <w:tc>
          <w:tcPr>
            <w:tcW w:w="1377" w:type="dxa"/>
            <w:noWrap w:val="0"/>
            <w:vAlign w:val="center"/>
          </w:tcPr>
          <w:p>
            <w:pPr>
              <w:widowControl w:val="0"/>
              <w:jc w:val="center"/>
              <w:rPr>
                <w:rFonts w:ascii="宋体" w:hAnsi="宋体" w:eastAsia="宋体" w:cs="宋体"/>
                <w:b/>
                <w:bCs/>
                <w:sz w:val="22"/>
                <w:szCs w:val="22"/>
              </w:rPr>
            </w:pPr>
          </w:p>
        </w:tc>
        <w:tc>
          <w:tcPr>
            <w:tcW w:w="941" w:type="dxa"/>
            <w:gridSpan w:val="2"/>
            <w:noWrap w:val="0"/>
            <w:vAlign w:val="center"/>
          </w:tcPr>
          <w:p>
            <w:pPr>
              <w:widowControl w:val="0"/>
              <w:jc w:val="center"/>
              <w:rPr>
                <w:rFonts w:ascii="宋体" w:hAnsi="宋体" w:eastAsia="宋体" w:cs="宋体"/>
                <w:b/>
                <w:bCs/>
                <w:sz w:val="22"/>
                <w:szCs w:val="22"/>
              </w:rPr>
            </w:pPr>
          </w:p>
        </w:tc>
        <w:tc>
          <w:tcPr>
            <w:tcW w:w="2659" w:type="dxa"/>
            <w:noWrap w:val="0"/>
            <w:vAlign w:val="center"/>
          </w:tcPr>
          <w:p>
            <w:pPr>
              <w:widowControl w:val="0"/>
              <w:jc w:val="left"/>
              <w:rPr>
                <w:rFonts w:hint="eastAsia" w:ascii="宋体" w:hAnsi="宋体" w:eastAsia="宋体" w:cs="宋体"/>
                <w:b/>
                <w:bCs/>
                <w:sz w:val="22"/>
                <w:szCs w:val="22"/>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exact"/>
        </w:trPr>
        <w:tc>
          <w:tcPr>
            <w:tcW w:w="475" w:type="dxa"/>
            <w:shd w:val="clear" w:color="auto" w:fill="FFFFFF"/>
            <w:noWrap w:val="0"/>
            <w:vAlign w:val="center"/>
          </w:tcPr>
          <w:p>
            <w:pPr>
              <w:widowControl w:val="0"/>
              <w:jc w:val="center"/>
              <w:rPr>
                <w:rFonts w:hint="default"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2</w:t>
            </w:r>
          </w:p>
        </w:tc>
        <w:tc>
          <w:tcPr>
            <w:tcW w:w="5606" w:type="dxa"/>
            <w:gridSpan w:val="2"/>
            <w:noWrap w:val="0"/>
            <w:vAlign w:val="center"/>
          </w:tcPr>
          <w:p>
            <w:pPr>
              <w:widowControl w:val="0"/>
              <w:jc w:val="center"/>
              <w:rPr>
                <w:rFonts w:hint="eastAsia" w:ascii="宋体" w:hAnsi="宋体" w:eastAsia="宋体" w:cs="宋体"/>
                <w:b/>
                <w:bCs/>
                <w:sz w:val="22"/>
                <w:szCs w:val="22"/>
                <w:lang w:eastAsia="zh-CN"/>
              </w:rPr>
            </w:pPr>
            <w:r>
              <w:rPr>
                <w:rFonts w:hint="eastAsia" w:ascii="宋体" w:hAnsi="宋体" w:cs="宋体"/>
                <w:b/>
                <w:bCs/>
                <w:sz w:val="22"/>
                <w:szCs w:val="22"/>
                <w:lang w:eastAsia="zh-CN"/>
              </w:rPr>
              <w:t>合计</w:t>
            </w:r>
          </w:p>
        </w:tc>
        <w:tc>
          <w:tcPr>
            <w:tcW w:w="679" w:type="dxa"/>
            <w:noWrap w:val="0"/>
            <w:vAlign w:val="center"/>
          </w:tcPr>
          <w:p>
            <w:pPr>
              <w:widowControl w:val="0"/>
              <w:jc w:val="center"/>
              <w:rPr>
                <w:rFonts w:hint="eastAsia" w:ascii="宋体" w:hAnsi="宋体" w:cs="宋体"/>
                <w:b/>
                <w:bCs/>
                <w:sz w:val="22"/>
                <w:szCs w:val="22"/>
                <w:lang w:eastAsia="zh-CN"/>
              </w:rPr>
            </w:pPr>
            <w:r>
              <w:rPr>
                <w:rFonts w:hint="eastAsia" w:ascii="宋体" w:hAnsi="宋体" w:cs="宋体"/>
                <w:b/>
                <w:bCs/>
                <w:sz w:val="22"/>
                <w:szCs w:val="22"/>
                <w:lang w:eastAsia="zh-CN"/>
              </w:rPr>
              <w:t>套</w:t>
            </w:r>
          </w:p>
        </w:tc>
        <w:tc>
          <w:tcPr>
            <w:tcW w:w="726" w:type="dxa"/>
            <w:noWrap w:val="0"/>
            <w:vAlign w:val="center"/>
          </w:tcPr>
          <w:p>
            <w:pPr>
              <w:widowControl w:val="0"/>
              <w:jc w:val="center"/>
              <w:rPr>
                <w:rFonts w:hint="default" w:ascii="宋体" w:hAnsi="宋体" w:cs="宋体"/>
                <w:b/>
                <w:bCs/>
                <w:sz w:val="22"/>
                <w:szCs w:val="22"/>
                <w:lang w:val="en-US" w:eastAsia="zh-CN"/>
              </w:rPr>
            </w:pPr>
            <w:r>
              <w:rPr>
                <w:rFonts w:hint="eastAsia" w:ascii="宋体" w:hAnsi="宋体" w:cs="宋体"/>
                <w:b w:val="0"/>
                <w:bCs w:val="0"/>
                <w:kern w:val="2"/>
                <w:sz w:val="22"/>
                <w:szCs w:val="22"/>
                <w:lang w:val="en-US" w:eastAsia="zh-CN" w:bidi="ar-SA"/>
              </w:rPr>
              <w:t>1</w:t>
            </w:r>
          </w:p>
        </w:tc>
        <w:tc>
          <w:tcPr>
            <w:tcW w:w="1200" w:type="dxa"/>
            <w:noWrap w:val="0"/>
            <w:vAlign w:val="center"/>
          </w:tcPr>
          <w:p>
            <w:pPr>
              <w:widowControl w:val="0"/>
              <w:jc w:val="both"/>
              <w:rPr>
                <w:rFonts w:ascii="宋体" w:hAnsi="宋体" w:eastAsia="宋体" w:cs="宋体"/>
                <w:b/>
                <w:bCs/>
                <w:sz w:val="22"/>
                <w:szCs w:val="22"/>
              </w:rPr>
            </w:pPr>
          </w:p>
        </w:tc>
        <w:tc>
          <w:tcPr>
            <w:tcW w:w="1377" w:type="dxa"/>
            <w:noWrap w:val="0"/>
            <w:vAlign w:val="center"/>
          </w:tcPr>
          <w:p>
            <w:pPr>
              <w:widowControl w:val="0"/>
              <w:jc w:val="center"/>
              <w:rPr>
                <w:rFonts w:ascii="宋体" w:hAnsi="宋体" w:eastAsia="宋体" w:cs="宋体"/>
                <w:b/>
                <w:bCs/>
                <w:sz w:val="22"/>
                <w:szCs w:val="22"/>
              </w:rPr>
            </w:pPr>
          </w:p>
        </w:tc>
        <w:tc>
          <w:tcPr>
            <w:tcW w:w="941" w:type="dxa"/>
            <w:gridSpan w:val="2"/>
            <w:noWrap w:val="0"/>
            <w:vAlign w:val="center"/>
          </w:tcPr>
          <w:p>
            <w:pPr>
              <w:widowControl w:val="0"/>
              <w:jc w:val="center"/>
              <w:rPr>
                <w:rFonts w:ascii="宋体" w:hAnsi="宋体" w:eastAsia="宋体" w:cs="宋体"/>
                <w:b/>
                <w:bCs/>
                <w:sz w:val="22"/>
                <w:szCs w:val="22"/>
              </w:rPr>
            </w:pPr>
          </w:p>
        </w:tc>
        <w:tc>
          <w:tcPr>
            <w:tcW w:w="2659" w:type="dxa"/>
            <w:noWrap w:val="0"/>
            <w:vAlign w:val="center"/>
          </w:tcPr>
          <w:p>
            <w:pPr>
              <w:widowControl w:val="0"/>
              <w:jc w:val="left"/>
              <w:rPr>
                <w:rFonts w:hint="eastAsia" w:ascii="宋体" w:hAnsi="宋体" w:cs="宋体"/>
                <w:b/>
                <w:bCs/>
                <w:sz w:val="22"/>
                <w:szCs w:val="2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exact"/>
        </w:trPr>
        <w:tc>
          <w:tcPr>
            <w:tcW w:w="475" w:type="dxa"/>
            <w:shd w:val="clear" w:color="auto" w:fill="FFFFFF"/>
            <w:noWrap w:val="0"/>
            <w:vAlign w:val="center"/>
          </w:tcPr>
          <w:p>
            <w:pPr>
              <w:widowControl w:val="0"/>
              <w:jc w:val="center"/>
              <w:rPr>
                <w:rFonts w:hint="default"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3</w:t>
            </w:r>
          </w:p>
        </w:tc>
        <w:tc>
          <w:tcPr>
            <w:tcW w:w="5606" w:type="dxa"/>
            <w:gridSpan w:val="2"/>
            <w:noWrap w:val="0"/>
            <w:vAlign w:val="center"/>
          </w:tcPr>
          <w:p>
            <w:pPr>
              <w:widowControl w:val="0"/>
              <w:jc w:val="center"/>
              <w:rPr>
                <w:rFonts w:hint="eastAsia" w:ascii="宋体" w:hAnsi="宋体" w:cs="宋体"/>
                <w:b/>
                <w:bCs/>
                <w:sz w:val="22"/>
                <w:szCs w:val="22"/>
                <w:lang w:eastAsia="zh-CN"/>
              </w:rPr>
            </w:pPr>
            <w:r>
              <w:rPr>
                <w:rFonts w:hint="eastAsia" w:ascii="宋体" w:hAnsi="宋体" w:cs="宋体"/>
                <w:b/>
                <w:bCs/>
                <w:sz w:val="22"/>
                <w:szCs w:val="22"/>
                <w:lang w:eastAsia="zh-CN"/>
              </w:rPr>
              <w:t>偏离说明</w:t>
            </w:r>
          </w:p>
        </w:tc>
        <w:tc>
          <w:tcPr>
            <w:tcW w:w="7582" w:type="dxa"/>
            <w:gridSpan w:val="7"/>
            <w:noWrap w:val="0"/>
            <w:vAlign w:val="center"/>
          </w:tcPr>
          <w:p>
            <w:pPr>
              <w:widowControl w:val="0"/>
              <w:jc w:val="left"/>
              <w:rPr>
                <w:rFonts w:hint="eastAsia" w:ascii="宋体" w:hAnsi="宋体" w:cs="宋体"/>
                <w:b/>
                <w:bCs/>
                <w:sz w:val="22"/>
                <w:szCs w:val="2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trPr>
        <w:tc>
          <w:tcPr>
            <w:tcW w:w="13663" w:type="dxa"/>
            <w:gridSpan w:val="10"/>
            <w:shd w:val="clear" w:color="auto" w:fill="FFFFFF"/>
            <w:noWrap w:val="0"/>
            <w:vAlign w:val="center"/>
          </w:tcPr>
          <w:p>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说明：1、此报价表中带 ＊ 号为必填项；</w:t>
            </w:r>
          </w:p>
          <w:p>
            <w:pPr>
              <w:spacing w:line="360" w:lineRule="auto"/>
              <w:rPr>
                <w:rFonts w:ascii="仿宋_GB2312" w:hAnsi="仿宋_GB2312" w:eastAsia="仿宋_GB2312" w:cs="仿宋_GB2312"/>
                <w:sz w:val="24"/>
                <w:szCs w:val="24"/>
              </w:rPr>
            </w:pPr>
            <w:r>
              <w:rPr>
                <w:rFonts w:hint="eastAsia" w:ascii="仿宋_GB2312" w:hAnsi="仿宋_GB2312" w:eastAsia="仿宋_GB2312" w:cs="仿宋_GB2312"/>
                <w:sz w:val="24"/>
                <w:szCs w:val="24"/>
              </w:rPr>
              <w:t>2、税率栏填写时要具体明确税率且为增值税专</w:t>
            </w:r>
            <w:r>
              <w:rPr>
                <w:rFonts w:hint="eastAsia" w:ascii="仿宋_GB2312" w:hAnsi="仿宋_GB2312" w:eastAsia="仿宋_GB2312" w:cs="仿宋_GB2312"/>
                <w:sz w:val="24"/>
                <w:szCs w:val="24"/>
                <w:lang w:eastAsia="zh-CN"/>
              </w:rPr>
              <w:t>用</w:t>
            </w:r>
            <w:r>
              <w:rPr>
                <w:rFonts w:hint="eastAsia" w:ascii="仿宋_GB2312" w:hAnsi="仿宋_GB2312" w:eastAsia="仿宋_GB2312" w:cs="仿宋_GB2312"/>
                <w:sz w:val="24"/>
                <w:szCs w:val="24"/>
              </w:rPr>
              <w:t>发票；</w:t>
            </w:r>
          </w:p>
          <w:p>
            <w:pPr>
              <w:spacing w:line="360" w:lineRule="auto"/>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rPr>
              <w:t>3、报价均为含税（税率必须注明）、含运费；</w:t>
            </w:r>
          </w:p>
          <w:p>
            <w:pPr>
              <w:spacing w:line="360" w:lineRule="auto"/>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rPr>
              <w:t>4、</w:t>
            </w:r>
            <w:bookmarkStart w:id="2" w:name="_GoBack"/>
            <w:r>
              <w:rPr>
                <w:rFonts w:hint="eastAsia" w:ascii="仿宋_GB2312" w:hAnsi="仿宋_GB2312" w:eastAsia="仿宋_GB2312" w:cs="仿宋_GB2312"/>
                <w:b/>
                <w:bCs/>
                <w:sz w:val="24"/>
                <w:szCs w:val="24"/>
                <w:lang w:eastAsia="zh-CN"/>
              </w:rPr>
              <w:t>报价并另附设备详细参数及功能介绍</w:t>
            </w:r>
            <w:bookmarkEnd w:id="2"/>
            <w:r>
              <w:rPr>
                <w:rFonts w:hint="eastAsia" w:ascii="仿宋_GB2312" w:hAnsi="仿宋_GB2312" w:eastAsia="仿宋_GB2312" w:cs="仿宋_GB2312"/>
                <w:sz w:val="24"/>
                <w:szCs w:val="24"/>
                <w:lang w:eastAsia="zh-CN"/>
              </w:rPr>
              <w:t>；</w:t>
            </w:r>
          </w:p>
          <w:p>
            <w:pPr>
              <w:spacing w:line="360" w:lineRule="auto"/>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5、</w:t>
            </w:r>
            <w:r>
              <w:rPr>
                <w:rFonts w:hint="eastAsia" w:ascii="仿宋_GB2312" w:hAnsi="仿宋_GB2312" w:eastAsia="仿宋_GB2312" w:cs="仿宋_GB2312"/>
                <w:sz w:val="24"/>
                <w:szCs w:val="24"/>
              </w:rPr>
              <w:t>如有疑问，请与章浩（18705628595）</w:t>
            </w:r>
            <w:r>
              <w:rPr>
                <w:rFonts w:hint="eastAsia" w:ascii="仿宋_GB2312" w:hAnsi="仿宋_GB2312" w:eastAsia="仿宋_GB2312" w:cs="仿宋_GB2312"/>
                <w:sz w:val="24"/>
                <w:szCs w:val="24"/>
                <w:lang w:eastAsia="zh-CN"/>
              </w:rPr>
              <w:t>俞家胜（</w:t>
            </w:r>
            <w:r>
              <w:rPr>
                <w:rFonts w:hint="eastAsia" w:ascii="仿宋_GB2312" w:hAnsi="仿宋_GB2312" w:eastAsia="仿宋_GB2312" w:cs="仿宋_GB2312"/>
                <w:sz w:val="24"/>
                <w:szCs w:val="24"/>
                <w:lang w:val="en-US" w:eastAsia="zh-CN"/>
              </w:rPr>
              <w:t>13856266617</w:t>
            </w:r>
            <w:r>
              <w:rPr>
                <w:rFonts w:hint="eastAsia" w:ascii="仿宋_GB2312" w:hAnsi="仿宋_GB2312" w:eastAsia="仿宋_GB2312" w:cs="仿宋_GB2312"/>
                <w:sz w:val="24"/>
                <w:szCs w:val="24"/>
                <w:lang w:eastAsia="zh-CN"/>
              </w:rPr>
              <w:t>）</w:t>
            </w:r>
            <w:r>
              <w:rPr>
                <w:rFonts w:hint="eastAsia" w:ascii="仿宋_GB2312" w:hAnsi="仿宋_GB2312" w:eastAsia="仿宋_GB2312" w:cs="仿宋_GB2312"/>
                <w:sz w:val="24"/>
                <w:szCs w:val="24"/>
              </w:rPr>
              <w:t>联系。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760" w:type="dxa"/>
            <w:gridSpan w:val="4"/>
            <w:vMerge w:val="restart"/>
            <w:shd w:val="clear" w:color="auto" w:fill="FFFFFF"/>
            <w:noWrap w:val="0"/>
            <w:vAlign w:val="center"/>
          </w:tcPr>
          <w:p>
            <w:pPr>
              <w:widowControl w:val="0"/>
              <w:rPr>
                <w:rFonts w:ascii="仿宋_GB2312" w:hAnsi="仿宋_GB2312" w:eastAsia="仿宋_GB2312" w:cs="仿宋_GB2312"/>
                <w:sz w:val="24"/>
                <w:szCs w:val="24"/>
              </w:rPr>
            </w:pPr>
            <w:r>
              <w:rPr>
                <w:rFonts w:hint="eastAsia" w:ascii="仿宋_GB2312" w:hAnsi="仿宋_GB2312" w:eastAsia="仿宋_GB2312" w:cs="仿宋_GB2312"/>
                <w:sz w:val="24"/>
                <w:szCs w:val="24"/>
              </w:rPr>
              <w:t>投标人单位（公章）</w:t>
            </w:r>
          </w:p>
        </w:tc>
        <w:tc>
          <w:tcPr>
            <w:tcW w:w="3825" w:type="dxa"/>
            <w:gridSpan w:val="4"/>
            <w:shd w:val="clear" w:color="auto" w:fill="FFFFFF"/>
            <w:noWrap w:val="0"/>
            <w:vAlign w:val="center"/>
          </w:tcPr>
          <w:p>
            <w:pPr>
              <w:widowControl w:val="0"/>
              <w:rPr>
                <w:rFonts w:ascii="仿宋_GB2312" w:hAnsi="仿宋_GB2312" w:eastAsia="仿宋_GB2312" w:cs="仿宋_GB2312"/>
                <w:sz w:val="24"/>
                <w:szCs w:val="24"/>
              </w:rPr>
            </w:pPr>
            <w:r>
              <w:rPr>
                <w:rFonts w:hint="eastAsia" w:ascii="仿宋_GB2312" w:hAnsi="仿宋_GB2312" w:eastAsia="仿宋_GB2312" w:cs="仿宋_GB2312"/>
                <w:sz w:val="24"/>
                <w:szCs w:val="24"/>
              </w:rPr>
              <w:t>法定代表人或授权代理人</w:t>
            </w:r>
          </w:p>
        </w:tc>
        <w:tc>
          <w:tcPr>
            <w:tcW w:w="3078" w:type="dxa"/>
            <w:gridSpan w:val="2"/>
            <w:shd w:val="clear" w:color="auto" w:fill="FFFFFF"/>
            <w:noWrap w:val="0"/>
            <w:vAlign w:val="center"/>
          </w:tcPr>
          <w:p>
            <w:pPr>
              <w:widowControl w:val="0"/>
              <w:rPr>
                <w:rFonts w:ascii="仿宋_GB2312" w:hAnsi="仿宋_GB2312" w:eastAsia="仿宋_GB2312"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6760" w:type="dxa"/>
            <w:gridSpan w:val="4"/>
            <w:vMerge w:val="continue"/>
            <w:shd w:val="clear" w:color="auto" w:fill="FFFFFF"/>
            <w:noWrap w:val="0"/>
            <w:vAlign w:val="center"/>
          </w:tcPr>
          <w:p>
            <w:pPr>
              <w:widowControl w:val="0"/>
              <w:rPr>
                <w:rFonts w:ascii="仿宋_GB2312" w:hAnsi="仿宋_GB2312" w:eastAsia="仿宋_GB2312" w:cs="仿宋_GB2312"/>
                <w:sz w:val="24"/>
                <w:szCs w:val="24"/>
              </w:rPr>
            </w:pPr>
          </w:p>
        </w:tc>
        <w:tc>
          <w:tcPr>
            <w:tcW w:w="3825" w:type="dxa"/>
            <w:gridSpan w:val="4"/>
            <w:shd w:val="clear" w:color="auto" w:fill="FFFFFF"/>
            <w:noWrap w:val="0"/>
            <w:vAlign w:val="center"/>
          </w:tcPr>
          <w:p>
            <w:pPr>
              <w:widowControl w:val="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rPr>
              <w:t>联系</w:t>
            </w:r>
            <w:r>
              <w:rPr>
                <w:rFonts w:hint="eastAsia" w:ascii="仿宋_GB2312" w:hAnsi="仿宋_GB2312" w:eastAsia="仿宋_GB2312" w:cs="仿宋_GB2312"/>
                <w:sz w:val="24"/>
                <w:szCs w:val="24"/>
                <w:lang w:eastAsia="zh-CN"/>
              </w:rPr>
              <w:t>电话：</w:t>
            </w:r>
          </w:p>
        </w:tc>
        <w:tc>
          <w:tcPr>
            <w:tcW w:w="3078" w:type="dxa"/>
            <w:gridSpan w:val="2"/>
            <w:shd w:val="clear" w:color="auto" w:fill="FFFFFF"/>
            <w:noWrap w:val="0"/>
            <w:vAlign w:val="center"/>
          </w:tcPr>
          <w:p>
            <w:pPr>
              <w:widowControl w:val="0"/>
              <w:rPr>
                <w:rFonts w:ascii="仿宋_GB2312" w:hAnsi="仿宋_GB2312" w:eastAsia="仿宋_GB2312" w:cs="仿宋_GB2312"/>
                <w:sz w:val="24"/>
                <w:szCs w:val="24"/>
              </w:rPr>
            </w:pPr>
            <w:r>
              <w:rPr>
                <w:rFonts w:hint="eastAsia" w:ascii="仿宋_GB2312" w:hAnsi="仿宋_GB2312" w:eastAsia="仿宋_GB2312" w:cs="仿宋_GB2312"/>
                <w:sz w:val="24"/>
                <w:szCs w:val="24"/>
                <w:lang w:eastAsia="zh-CN"/>
              </w:rPr>
              <w:t>邮箱</w:t>
            </w:r>
            <w:r>
              <w:rPr>
                <w:rFonts w:hint="eastAsia" w:ascii="仿宋_GB2312" w:hAnsi="仿宋_GB2312" w:eastAsia="仿宋_GB2312" w:cs="仿宋_GB2312"/>
                <w:sz w:val="24"/>
                <w:szCs w:val="24"/>
              </w:rPr>
              <w:t>：</w:t>
            </w:r>
          </w:p>
        </w:tc>
      </w:tr>
    </w:tbl>
    <w:p>
      <w:pPr>
        <w:spacing w:line="240" w:lineRule="auto"/>
        <w:rPr>
          <w:rFonts w:ascii="仿宋" w:hAnsi="仿宋" w:eastAsia="仿宋" w:cs="仿宋_GB2312"/>
          <w:sz w:val="8"/>
          <w:szCs w:val="8"/>
          <w:u w:val="single"/>
        </w:rPr>
      </w:pPr>
    </w:p>
    <w:sectPr>
      <w:pgSz w:w="16838" w:h="11906" w:orient="landscape"/>
      <w:pgMar w:top="1797" w:right="1440" w:bottom="1797" w:left="1440" w:header="851" w:footer="992" w:gutter="0"/>
      <w:pgBorders>
        <w:top w:val="none" w:sz="0" w:space="0"/>
        <w:left w:val="none" w:sz="0" w:space="0"/>
        <w:bottom w:val="none" w:sz="0" w:space="0"/>
        <w:right w:val="none" w:sz="0" w:space="0"/>
      </w:pgBorders>
      <w:cols w:space="720"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0000000000000000000"/>
    <w:charset w:val="86"/>
    <w:family w:val="modern"/>
    <w:pitch w:val="default"/>
    <w:sig w:usb0="00000000" w:usb1="00000000" w:usb2="00000000" w:usb3="00000000" w:csb0="00040000" w:csb1="00000000"/>
  </w:font>
  <w:font w:name="华文细黑">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center"/>
    </w:pPr>
  </w:p>
  <w:p>
    <w:pPr>
      <w:pStyle w:val="29"/>
      <w:ind w:right="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right"/>
      <w:rPr>
        <w:u w:val="single"/>
      </w:rPr>
    </w:pPr>
    <w:r>
      <w:rPr>
        <w:rFonts w:hint="eastAsia"/>
        <w:u w:val="single"/>
      </w:rPr>
      <w:t xml:space="preserve">                                                                 　　　         </w:t>
    </w:r>
    <w:r>
      <w:rPr>
        <w:u w:val="single"/>
      </w:rPr>
      <w:t xml:space="preserve"> </w:t>
    </w:r>
  </w:p>
  <w:p>
    <w:pPr>
      <w:pStyle w:val="30"/>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13"/>
    <w:multiLevelType w:val="multilevel"/>
    <w:tmpl w:val="00000013"/>
    <w:lvl w:ilvl="0" w:tentative="0">
      <w:start w:val="1"/>
      <w:numFmt w:val="decimal"/>
      <w:lvlText w:val="%1、"/>
      <w:lvlJc w:val="left"/>
      <w:pPr>
        <w:tabs>
          <w:tab w:val="left" w:pos="0"/>
        </w:tabs>
        <w:ind w:left="600" w:hanging="360"/>
      </w:pPr>
      <w:rPr>
        <w:rFonts w:hint="default" w:cs="Times New Roman"/>
        <w:sz w:val="21"/>
      </w:rPr>
    </w:lvl>
    <w:lvl w:ilvl="1" w:tentative="0">
      <w:start w:val="1"/>
      <w:numFmt w:val="lowerLetter"/>
      <w:lvlRestart w:val="0"/>
      <w:lvlText w:val="%2)"/>
      <w:lvlJc w:val="left"/>
      <w:pPr>
        <w:ind w:left="1605" w:hanging="420"/>
      </w:pPr>
      <w:rPr>
        <w:rFonts w:cs="Times New Roman"/>
      </w:rPr>
    </w:lvl>
    <w:lvl w:ilvl="2" w:tentative="0">
      <w:start w:val="1"/>
      <w:numFmt w:val="lowerRoman"/>
      <w:lvlRestart w:val="0"/>
      <w:lvlText w:val="%3."/>
      <w:lvlJc w:val="right"/>
      <w:pPr>
        <w:ind w:left="2025" w:hanging="420"/>
      </w:pPr>
      <w:rPr>
        <w:rFonts w:cs="Times New Roman"/>
      </w:rPr>
    </w:lvl>
    <w:lvl w:ilvl="3" w:tentative="0">
      <w:start w:val="1"/>
      <w:numFmt w:val="decimal"/>
      <w:lvlRestart w:val="0"/>
      <w:lvlText w:val="%4."/>
      <w:lvlJc w:val="left"/>
      <w:pPr>
        <w:ind w:left="2445" w:hanging="420"/>
      </w:pPr>
      <w:rPr>
        <w:rFonts w:cs="Times New Roman"/>
      </w:rPr>
    </w:lvl>
    <w:lvl w:ilvl="4" w:tentative="0">
      <w:start w:val="1"/>
      <w:numFmt w:val="lowerLetter"/>
      <w:lvlRestart w:val="0"/>
      <w:lvlText w:val="%5)"/>
      <w:lvlJc w:val="left"/>
      <w:pPr>
        <w:ind w:left="2865" w:hanging="420"/>
      </w:pPr>
      <w:rPr>
        <w:rFonts w:cs="Times New Roman"/>
      </w:rPr>
    </w:lvl>
    <w:lvl w:ilvl="5" w:tentative="0">
      <w:start w:val="1"/>
      <w:numFmt w:val="lowerRoman"/>
      <w:lvlRestart w:val="0"/>
      <w:lvlText w:val="%6."/>
      <w:lvlJc w:val="right"/>
      <w:pPr>
        <w:ind w:left="3285" w:hanging="420"/>
      </w:pPr>
      <w:rPr>
        <w:rFonts w:cs="Times New Roman"/>
      </w:rPr>
    </w:lvl>
    <w:lvl w:ilvl="6" w:tentative="0">
      <w:start w:val="1"/>
      <w:numFmt w:val="decimal"/>
      <w:lvlRestart w:val="0"/>
      <w:lvlText w:val="%7."/>
      <w:lvlJc w:val="left"/>
      <w:pPr>
        <w:ind w:left="3705" w:hanging="420"/>
      </w:pPr>
      <w:rPr>
        <w:rFonts w:cs="Times New Roman"/>
      </w:rPr>
    </w:lvl>
    <w:lvl w:ilvl="7" w:tentative="0">
      <w:start w:val="1"/>
      <w:numFmt w:val="lowerLetter"/>
      <w:lvlRestart w:val="0"/>
      <w:lvlText w:val="%8)"/>
      <w:lvlJc w:val="left"/>
      <w:pPr>
        <w:ind w:left="4125" w:hanging="420"/>
      </w:pPr>
      <w:rPr>
        <w:rFonts w:cs="Times New Roman"/>
      </w:rPr>
    </w:lvl>
    <w:lvl w:ilvl="8" w:tentative="0">
      <w:start w:val="1"/>
      <w:numFmt w:val="lowerRoman"/>
      <w:lvlRestart w:val="0"/>
      <w:lvlText w:val="%9."/>
      <w:lvlJc w:val="right"/>
      <w:pPr>
        <w:ind w:left="4545" w:hanging="420"/>
      </w:pPr>
      <w:rPr>
        <w:rFonts w:cs="Times New Roman"/>
      </w:rPr>
    </w:lvl>
  </w:abstractNum>
  <w:abstractNum w:abstractNumId="1">
    <w:nsid w:val="438B66A3"/>
    <w:multiLevelType w:val="multilevel"/>
    <w:tmpl w:val="438B66A3"/>
    <w:lvl w:ilvl="0" w:tentative="0">
      <w:start w:val="1"/>
      <w:numFmt w:val="decimal"/>
      <w:pStyle w:val="115"/>
      <w:lvlText w:val="%1."/>
      <w:lvlJc w:val="left"/>
      <w:pPr>
        <w:tabs>
          <w:tab w:val="left" w:pos="840"/>
        </w:tabs>
        <w:ind w:left="840" w:hanging="420"/>
      </w:pPr>
      <w:rPr>
        <w:rFonts w:hint="eastAsia"/>
      </w:rPr>
    </w:lvl>
    <w:lvl w:ilvl="1" w:tentative="0">
      <w:start w:val="1"/>
      <w:numFmt w:val="decimal"/>
      <w:lvlText w:val="%2."/>
      <w:lvlJc w:val="left"/>
      <w:pPr>
        <w:tabs>
          <w:tab w:val="left" w:pos="840"/>
        </w:tabs>
        <w:ind w:left="840" w:hanging="420"/>
      </w:pPr>
      <w:rPr>
        <w:rFonts w:hint="eastAsia"/>
      </w:rPr>
    </w:lvl>
    <w:lvl w:ilvl="2" w:tentative="0">
      <w:start w:val="3"/>
      <w:numFmt w:val="decimalFullWidth"/>
      <w:lvlText w:val="%3、"/>
      <w:lvlJc w:val="left"/>
      <w:pPr>
        <w:tabs>
          <w:tab w:val="left" w:pos="1260"/>
        </w:tabs>
        <w:ind w:left="1260" w:hanging="420"/>
      </w:pPr>
      <w:rPr>
        <w:rFonts w:hint="default"/>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
    <w:nsid w:val="6BD184A6"/>
    <w:multiLevelType w:val="singleLevel"/>
    <w:tmpl w:val="6BD184A6"/>
    <w:lvl w:ilvl="0" w:tentative="0">
      <w:start w:val="2"/>
      <w:numFmt w:val="decimal"/>
      <w:suff w:val="nothing"/>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YjRkOTA3YzYzZTM4MWNlMTAyZjIxZjBiYjA0ZjEzOTgifQ=="/>
  </w:docVars>
  <w:rsids>
    <w:rsidRoot w:val="00172A27"/>
    <w:rsid w:val="0000135C"/>
    <w:rsid w:val="00002AE1"/>
    <w:rsid w:val="00004FB7"/>
    <w:rsid w:val="00010EC3"/>
    <w:rsid w:val="000135B4"/>
    <w:rsid w:val="00015D3F"/>
    <w:rsid w:val="00016EEB"/>
    <w:rsid w:val="0001705D"/>
    <w:rsid w:val="00017307"/>
    <w:rsid w:val="00017F6C"/>
    <w:rsid w:val="00020360"/>
    <w:rsid w:val="00020FD6"/>
    <w:rsid w:val="000226DD"/>
    <w:rsid w:val="00024BD0"/>
    <w:rsid w:val="000263E2"/>
    <w:rsid w:val="0003099D"/>
    <w:rsid w:val="0003127F"/>
    <w:rsid w:val="00033176"/>
    <w:rsid w:val="00033A6F"/>
    <w:rsid w:val="00035C1C"/>
    <w:rsid w:val="00043460"/>
    <w:rsid w:val="00044EB4"/>
    <w:rsid w:val="00046E93"/>
    <w:rsid w:val="000509DE"/>
    <w:rsid w:val="00051D40"/>
    <w:rsid w:val="00052B99"/>
    <w:rsid w:val="000554D1"/>
    <w:rsid w:val="00056974"/>
    <w:rsid w:val="00057052"/>
    <w:rsid w:val="00057704"/>
    <w:rsid w:val="000600DA"/>
    <w:rsid w:val="00062061"/>
    <w:rsid w:val="00062ADB"/>
    <w:rsid w:val="00064C97"/>
    <w:rsid w:val="00065BBF"/>
    <w:rsid w:val="00066E50"/>
    <w:rsid w:val="0006769A"/>
    <w:rsid w:val="00070D77"/>
    <w:rsid w:val="0007126C"/>
    <w:rsid w:val="000732F3"/>
    <w:rsid w:val="000751EA"/>
    <w:rsid w:val="00076FF3"/>
    <w:rsid w:val="00077029"/>
    <w:rsid w:val="000805F5"/>
    <w:rsid w:val="000811EE"/>
    <w:rsid w:val="00081A52"/>
    <w:rsid w:val="00083DAF"/>
    <w:rsid w:val="00084094"/>
    <w:rsid w:val="0008424C"/>
    <w:rsid w:val="000847B5"/>
    <w:rsid w:val="00085441"/>
    <w:rsid w:val="00085DEA"/>
    <w:rsid w:val="00086281"/>
    <w:rsid w:val="00086AC4"/>
    <w:rsid w:val="00090053"/>
    <w:rsid w:val="000937C5"/>
    <w:rsid w:val="00093C34"/>
    <w:rsid w:val="00096ECD"/>
    <w:rsid w:val="00097732"/>
    <w:rsid w:val="00097962"/>
    <w:rsid w:val="000A1422"/>
    <w:rsid w:val="000A2577"/>
    <w:rsid w:val="000A2BC9"/>
    <w:rsid w:val="000A2D5F"/>
    <w:rsid w:val="000A3FBC"/>
    <w:rsid w:val="000A5054"/>
    <w:rsid w:val="000A5C90"/>
    <w:rsid w:val="000A709C"/>
    <w:rsid w:val="000B4D43"/>
    <w:rsid w:val="000B6D9C"/>
    <w:rsid w:val="000B751D"/>
    <w:rsid w:val="000C1AB7"/>
    <w:rsid w:val="000C24CD"/>
    <w:rsid w:val="000C434A"/>
    <w:rsid w:val="000C628D"/>
    <w:rsid w:val="000C75BC"/>
    <w:rsid w:val="000D73A2"/>
    <w:rsid w:val="000E08B4"/>
    <w:rsid w:val="000E08B9"/>
    <w:rsid w:val="000E3515"/>
    <w:rsid w:val="000E7955"/>
    <w:rsid w:val="000F1F80"/>
    <w:rsid w:val="000F3D3B"/>
    <w:rsid w:val="000F3FED"/>
    <w:rsid w:val="000F4DEB"/>
    <w:rsid w:val="000F5E2F"/>
    <w:rsid w:val="000F63BC"/>
    <w:rsid w:val="000F70DB"/>
    <w:rsid w:val="000F70DE"/>
    <w:rsid w:val="000F7870"/>
    <w:rsid w:val="000F7A31"/>
    <w:rsid w:val="00102C93"/>
    <w:rsid w:val="001041C2"/>
    <w:rsid w:val="0010728D"/>
    <w:rsid w:val="00111E7D"/>
    <w:rsid w:val="0011678D"/>
    <w:rsid w:val="00117D54"/>
    <w:rsid w:val="00117FD5"/>
    <w:rsid w:val="00120BEC"/>
    <w:rsid w:val="0012356E"/>
    <w:rsid w:val="00124A2E"/>
    <w:rsid w:val="00130EDA"/>
    <w:rsid w:val="00130F21"/>
    <w:rsid w:val="00132040"/>
    <w:rsid w:val="00132C53"/>
    <w:rsid w:val="0013319E"/>
    <w:rsid w:val="00135EF2"/>
    <w:rsid w:val="001366DF"/>
    <w:rsid w:val="001433EE"/>
    <w:rsid w:val="00144695"/>
    <w:rsid w:val="0014483A"/>
    <w:rsid w:val="001463DD"/>
    <w:rsid w:val="001517EC"/>
    <w:rsid w:val="00151E53"/>
    <w:rsid w:val="00152324"/>
    <w:rsid w:val="00152955"/>
    <w:rsid w:val="00152A14"/>
    <w:rsid w:val="00152AED"/>
    <w:rsid w:val="001574C3"/>
    <w:rsid w:val="00157CE5"/>
    <w:rsid w:val="00157F80"/>
    <w:rsid w:val="00162D70"/>
    <w:rsid w:val="001636AF"/>
    <w:rsid w:val="0016486D"/>
    <w:rsid w:val="00171951"/>
    <w:rsid w:val="00172A27"/>
    <w:rsid w:val="00175E3E"/>
    <w:rsid w:val="001808AE"/>
    <w:rsid w:val="00181A04"/>
    <w:rsid w:val="00181C28"/>
    <w:rsid w:val="00184EE4"/>
    <w:rsid w:val="001908CF"/>
    <w:rsid w:val="001914B8"/>
    <w:rsid w:val="00192807"/>
    <w:rsid w:val="001928BE"/>
    <w:rsid w:val="00195A28"/>
    <w:rsid w:val="0019607A"/>
    <w:rsid w:val="001A438F"/>
    <w:rsid w:val="001A62BD"/>
    <w:rsid w:val="001B077C"/>
    <w:rsid w:val="001B2097"/>
    <w:rsid w:val="001B2776"/>
    <w:rsid w:val="001B36FE"/>
    <w:rsid w:val="001B4498"/>
    <w:rsid w:val="001B55AF"/>
    <w:rsid w:val="001B6F77"/>
    <w:rsid w:val="001B7203"/>
    <w:rsid w:val="001C1CEC"/>
    <w:rsid w:val="001C7021"/>
    <w:rsid w:val="001D017A"/>
    <w:rsid w:val="001D078D"/>
    <w:rsid w:val="001D19F4"/>
    <w:rsid w:val="001D2040"/>
    <w:rsid w:val="001D244F"/>
    <w:rsid w:val="001D6FFB"/>
    <w:rsid w:val="001D7832"/>
    <w:rsid w:val="001D7DCC"/>
    <w:rsid w:val="001E0BB3"/>
    <w:rsid w:val="001E1495"/>
    <w:rsid w:val="001E4303"/>
    <w:rsid w:val="001E4497"/>
    <w:rsid w:val="001E461D"/>
    <w:rsid w:val="001E5D46"/>
    <w:rsid w:val="001E7F1F"/>
    <w:rsid w:val="001F0E84"/>
    <w:rsid w:val="00201B6E"/>
    <w:rsid w:val="0020299E"/>
    <w:rsid w:val="002055AE"/>
    <w:rsid w:val="00210D17"/>
    <w:rsid w:val="00211B80"/>
    <w:rsid w:val="0021269F"/>
    <w:rsid w:val="002126B9"/>
    <w:rsid w:val="00212ACB"/>
    <w:rsid w:val="0021329B"/>
    <w:rsid w:val="00214AB1"/>
    <w:rsid w:val="00215422"/>
    <w:rsid w:val="00215868"/>
    <w:rsid w:val="00216B6F"/>
    <w:rsid w:val="002208CD"/>
    <w:rsid w:val="0022291E"/>
    <w:rsid w:val="00223017"/>
    <w:rsid w:val="0023156A"/>
    <w:rsid w:val="00231FEB"/>
    <w:rsid w:val="0023771E"/>
    <w:rsid w:val="0023772E"/>
    <w:rsid w:val="00240174"/>
    <w:rsid w:val="00240778"/>
    <w:rsid w:val="00240D1B"/>
    <w:rsid w:val="00241D19"/>
    <w:rsid w:val="00242F91"/>
    <w:rsid w:val="00243B82"/>
    <w:rsid w:val="00244946"/>
    <w:rsid w:val="00246692"/>
    <w:rsid w:val="00247E18"/>
    <w:rsid w:val="002514B4"/>
    <w:rsid w:val="00253C7C"/>
    <w:rsid w:val="00253D95"/>
    <w:rsid w:val="00256C09"/>
    <w:rsid w:val="00256CFD"/>
    <w:rsid w:val="00260383"/>
    <w:rsid w:val="0026086C"/>
    <w:rsid w:val="00261833"/>
    <w:rsid w:val="00262B8B"/>
    <w:rsid w:val="00267B2C"/>
    <w:rsid w:val="00271CA6"/>
    <w:rsid w:val="00275859"/>
    <w:rsid w:val="0027586B"/>
    <w:rsid w:val="0027618B"/>
    <w:rsid w:val="00281A4C"/>
    <w:rsid w:val="002843A0"/>
    <w:rsid w:val="0028652C"/>
    <w:rsid w:val="0029044A"/>
    <w:rsid w:val="0029466A"/>
    <w:rsid w:val="0029671E"/>
    <w:rsid w:val="00297F03"/>
    <w:rsid w:val="002A10EF"/>
    <w:rsid w:val="002A3177"/>
    <w:rsid w:val="002A3444"/>
    <w:rsid w:val="002A73F9"/>
    <w:rsid w:val="002B0253"/>
    <w:rsid w:val="002B03ED"/>
    <w:rsid w:val="002B1A7D"/>
    <w:rsid w:val="002B2A97"/>
    <w:rsid w:val="002B3268"/>
    <w:rsid w:val="002B4C35"/>
    <w:rsid w:val="002B4EB5"/>
    <w:rsid w:val="002B5823"/>
    <w:rsid w:val="002B5EF2"/>
    <w:rsid w:val="002C186E"/>
    <w:rsid w:val="002C1B43"/>
    <w:rsid w:val="002C3393"/>
    <w:rsid w:val="002C6726"/>
    <w:rsid w:val="002C775D"/>
    <w:rsid w:val="002D152D"/>
    <w:rsid w:val="002D1E95"/>
    <w:rsid w:val="002D30E3"/>
    <w:rsid w:val="002D336E"/>
    <w:rsid w:val="002D63CD"/>
    <w:rsid w:val="002D7740"/>
    <w:rsid w:val="002E012C"/>
    <w:rsid w:val="002E0B02"/>
    <w:rsid w:val="002E13B4"/>
    <w:rsid w:val="002E1DE1"/>
    <w:rsid w:val="002E39B8"/>
    <w:rsid w:val="002E4018"/>
    <w:rsid w:val="002E7B1C"/>
    <w:rsid w:val="002F5119"/>
    <w:rsid w:val="00300274"/>
    <w:rsid w:val="00300953"/>
    <w:rsid w:val="00305296"/>
    <w:rsid w:val="00314A09"/>
    <w:rsid w:val="00314EF8"/>
    <w:rsid w:val="003158F9"/>
    <w:rsid w:val="00321077"/>
    <w:rsid w:val="00322773"/>
    <w:rsid w:val="003231FA"/>
    <w:rsid w:val="00325519"/>
    <w:rsid w:val="00327907"/>
    <w:rsid w:val="00327B53"/>
    <w:rsid w:val="003306BC"/>
    <w:rsid w:val="003313BB"/>
    <w:rsid w:val="00331EE6"/>
    <w:rsid w:val="0033389B"/>
    <w:rsid w:val="00334465"/>
    <w:rsid w:val="0033477E"/>
    <w:rsid w:val="00335EDE"/>
    <w:rsid w:val="003372D5"/>
    <w:rsid w:val="0033751C"/>
    <w:rsid w:val="00342982"/>
    <w:rsid w:val="00344AF1"/>
    <w:rsid w:val="00345592"/>
    <w:rsid w:val="0034787E"/>
    <w:rsid w:val="00350277"/>
    <w:rsid w:val="0035287E"/>
    <w:rsid w:val="00352CBA"/>
    <w:rsid w:val="00353A90"/>
    <w:rsid w:val="00353F6D"/>
    <w:rsid w:val="00354EA0"/>
    <w:rsid w:val="00357085"/>
    <w:rsid w:val="003577D8"/>
    <w:rsid w:val="00360F65"/>
    <w:rsid w:val="00362C90"/>
    <w:rsid w:val="003651B6"/>
    <w:rsid w:val="00365774"/>
    <w:rsid w:val="0036615C"/>
    <w:rsid w:val="00366875"/>
    <w:rsid w:val="00366A1D"/>
    <w:rsid w:val="00371385"/>
    <w:rsid w:val="00371891"/>
    <w:rsid w:val="00372B8B"/>
    <w:rsid w:val="00372C52"/>
    <w:rsid w:val="003747BF"/>
    <w:rsid w:val="00382D88"/>
    <w:rsid w:val="003831E2"/>
    <w:rsid w:val="00391339"/>
    <w:rsid w:val="0039357C"/>
    <w:rsid w:val="003944F4"/>
    <w:rsid w:val="0039525E"/>
    <w:rsid w:val="00395558"/>
    <w:rsid w:val="00395D71"/>
    <w:rsid w:val="003961FE"/>
    <w:rsid w:val="00397CA2"/>
    <w:rsid w:val="003A1BB2"/>
    <w:rsid w:val="003A496E"/>
    <w:rsid w:val="003A76E1"/>
    <w:rsid w:val="003A7D64"/>
    <w:rsid w:val="003A7F72"/>
    <w:rsid w:val="003B2CF4"/>
    <w:rsid w:val="003B318E"/>
    <w:rsid w:val="003B4096"/>
    <w:rsid w:val="003B5893"/>
    <w:rsid w:val="003B5AD4"/>
    <w:rsid w:val="003C064A"/>
    <w:rsid w:val="003C0E22"/>
    <w:rsid w:val="003C1087"/>
    <w:rsid w:val="003C276F"/>
    <w:rsid w:val="003C3CB1"/>
    <w:rsid w:val="003C42E1"/>
    <w:rsid w:val="003C4CAC"/>
    <w:rsid w:val="003D03F1"/>
    <w:rsid w:val="003D18DF"/>
    <w:rsid w:val="003D4082"/>
    <w:rsid w:val="003D48D2"/>
    <w:rsid w:val="003D56C8"/>
    <w:rsid w:val="003D584A"/>
    <w:rsid w:val="003D5BB4"/>
    <w:rsid w:val="003E1024"/>
    <w:rsid w:val="003E1536"/>
    <w:rsid w:val="003E386A"/>
    <w:rsid w:val="003E3893"/>
    <w:rsid w:val="003E4458"/>
    <w:rsid w:val="003E6EE0"/>
    <w:rsid w:val="003E7331"/>
    <w:rsid w:val="003F02C3"/>
    <w:rsid w:val="003F09DB"/>
    <w:rsid w:val="003F1C9E"/>
    <w:rsid w:val="003F1E9C"/>
    <w:rsid w:val="003F7457"/>
    <w:rsid w:val="003F7E39"/>
    <w:rsid w:val="003F7ED5"/>
    <w:rsid w:val="004044E3"/>
    <w:rsid w:val="004052C9"/>
    <w:rsid w:val="0040570F"/>
    <w:rsid w:val="00410F69"/>
    <w:rsid w:val="00410FB1"/>
    <w:rsid w:val="004123CF"/>
    <w:rsid w:val="0041418B"/>
    <w:rsid w:val="004163A7"/>
    <w:rsid w:val="00416625"/>
    <w:rsid w:val="00416B7C"/>
    <w:rsid w:val="00416E34"/>
    <w:rsid w:val="00416EF3"/>
    <w:rsid w:val="00417BA3"/>
    <w:rsid w:val="0042014A"/>
    <w:rsid w:val="00422898"/>
    <w:rsid w:val="00422A98"/>
    <w:rsid w:val="0042388B"/>
    <w:rsid w:val="00424EB2"/>
    <w:rsid w:val="00425493"/>
    <w:rsid w:val="004270C3"/>
    <w:rsid w:val="00431F10"/>
    <w:rsid w:val="004327E0"/>
    <w:rsid w:val="00435136"/>
    <w:rsid w:val="00435410"/>
    <w:rsid w:val="00435728"/>
    <w:rsid w:val="00440733"/>
    <w:rsid w:val="0044079D"/>
    <w:rsid w:val="0044351A"/>
    <w:rsid w:val="0044665F"/>
    <w:rsid w:val="00446E31"/>
    <w:rsid w:val="00450376"/>
    <w:rsid w:val="0045152A"/>
    <w:rsid w:val="00453AFC"/>
    <w:rsid w:val="0045515F"/>
    <w:rsid w:val="00456453"/>
    <w:rsid w:val="004602F1"/>
    <w:rsid w:val="0046071F"/>
    <w:rsid w:val="004667BE"/>
    <w:rsid w:val="00471FF6"/>
    <w:rsid w:val="00475FF4"/>
    <w:rsid w:val="004773EE"/>
    <w:rsid w:val="00477C6D"/>
    <w:rsid w:val="004807CF"/>
    <w:rsid w:val="004810F7"/>
    <w:rsid w:val="00482006"/>
    <w:rsid w:val="00482286"/>
    <w:rsid w:val="00482FA5"/>
    <w:rsid w:val="0048425C"/>
    <w:rsid w:val="004852C5"/>
    <w:rsid w:val="00485958"/>
    <w:rsid w:val="00491CBD"/>
    <w:rsid w:val="00495557"/>
    <w:rsid w:val="00495D9D"/>
    <w:rsid w:val="004A03DB"/>
    <w:rsid w:val="004A207A"/>
    <w:rsid w:val="004B43B3"/>
    <w:rsid w:val="004B4474"/>
    <w:rsid w:val="004B559B"/>
    <w:rsid w:val="004B6E13"/>
    <w:rsid w:val="004B70E0"/>
    <w:rsid w:val="004B71B4"/>
    <w:rsid w:val="004B7569"/>
    <w:rsid w:val="004C08B9"/>
    <w:rsid w:val="004C130F"/>
    <w:rsid w:val="004C630D"/>
    <w:rsid w:val="004C7FA7"/>
    <w:rsid w:val="004D2DED"/>
    <w:rsid w:val="004D4D60"/>
    <w:rsid w:val="004D637B"/>
    <w:rsid w:val="004E1320"/>
    <w:rsid w:val="004E2620"/>
    <w:rsid w:val="004E310E"/>
    <w:rsid w:val="004E3A34"/>
    <w:rsid w:val="004F1674"/>
    <w:rsid w:val="004F16B5"/>
    <w:rsid w:val="004F28A8"/>
    <w:rsid w:val="004F2FD8"/>
    <w:rsid w:val="004F340A"/>
    <w:rsid w:val="004F64D8"/>
    <w:rsid w:val="004F70EC"/>
    <w:rsid w:val="004F727F"/>
    <w:rsid w:val="004F7CF3"/>
    <w:rsid w:val="004F7F32"/>
    <w:rsid w:val="00502B1B"/>
    <w:rsid w:val="0050665B"/>
    <w:rsid w:val="005069C8"/>
    <w:rsid w:val="00506DFB"/>
    <w:rsid w:val="00511F65"/>
    <w:rsid w:val="00512121"/>
    <w:rsid w:val="00514127"/>
    <w:rsid w:val="0051430A"/>
    <w:rsid w:val="00516C93"/>
    <w:rsid w:val="00522A82"/>
    <w:rsid w:val="00522FD7"/>
    <w:rsid w:val="00523C70"/>
    <w:rsid w:val="00525DAA"/>
    <w:rsid w:val="00526F01"/>
    <w:rsid w:val="00527CCB"/>
    <w:rsid w:val="00532A44"/>
    <w:rsid w:val="00532FCE"/>
    <w:rsid w:val="00533368"/>
    <w:rsid w:val="00533411"/>
    <w:rsid w:val="0053431E"/>
    <w:rsid w:val="00534365"/>
    <w:rsid w:val="0053444D"/>
    <w:rsid w:val="005360CC"/>
    <w:rsid w:val="00536167"/>
    <w:rsid w:val="00541D17"/>
    <w:rsid w:val="00541D8A"/>
    <w:rsid w:val="005458AB"/>
    <w:rsid w:val="00545AC2"/>
    <w:rsid w:val="00545C86"/>
    <w:rsid w:val="00547309"/>
    <w:rsid w:val="00547DDA"/>
    <w:rsid w:val="00550864"/>
    <w:rsid w:val="00551AC0"/>
    <w:rsid w:val="005531E1"/>
    <w:rsid w:val="00554645"/>
    <w:rsid w:val="005616FB"/>
    <w:rsid w:val="00561C25"/>
    <w:rsid w:val="00565D20"/>
    <w:rsid w:val="00566DC9"/>
    <w:rsid w:val="00570558"/>
    <w:rsid w:val="0057380C"/>
    <w:rsid w:val="00575F4D"/>
    <w:rsid w:val="00576059"/>
    <w:rsid w:val="00576B85"/>
    <w:rsid w:val="005800E0"/>
    <w:rsid w:val="00580A3B"/>
    <w:rsid w:val="00580CBF"/>
    <w:rsid w:val="005817B5"/>
    <w:rsid w:val="00581C0E"/>
    <w:rsid w:val="00585B47"/>
    <w:rsid w:val="00593375"/>
    <w:rsid w:val="00594202"/>
    <w:rsid w:val="00597384"/>
    <w:rsid w:val="005A6C22"/>
    <w:rsid w:val="005A7263"/>
    <w:rsid w:val="005B33BD"/>
    <w:rsid w:val="005B34D0"/>
    <w:rsid w:val="005B4930"/>
    <w:rsid w:val="005C155B"/>
    <w:rsid w:val="005C3C0E"/>
    <w:rsid w:val="005C4470"/>
    <w:rsid w:val="005C70CF"/>
    <w:rsid w:val="005D021C"/>
    <w:rsid w:val="005D0283"/>
    <w:rsid w:val="005D32F0"/>
    <w:rsid w:val="005D40CD"/>
    <w:rsid w:val="005D45B0"/>
    <w:rsid w:val="005E21C7"/>
    <w:rsid w:val="005E47AA"/>
    <w:rsid w:val="005E5D88"/>
    <w:rsid w:val="005E66FB"/>
    <w:rsid w:val="005F0E4F"/>
    <w:rsid w:val="005F166F"/>
    <w:rsid w:val="005F212B"/>
    <w:rsid w:val="005F3607"/>
    <w:rsid w:val="005F3D24"/>
    <w:rsid w:val="005F5732"/>
    <w:rsid w:val="005F6AE0"/>
    <w:rsid w:val="005F79C1"/>
    <w:rsid w:val="005F7D67"/>
    <w:rsid w:val="006002EE"/>
    <w:rsid w:val="00602CFA"/>
    <w:rsid w:val="006044A9"/>
    <w:rsid w:val="006047B4"/>
    <w:rsid w:val="00605113"/>
    <w:rsid w:val="006057CE"/>
    <w:rsid w:val="00610614"/>
    <w:rsid w:val="00610B4F"/>
    <w:rsid w:val="00612D05"/>
    <w:rsid w:val="0062241A"/>
    <w:rsid w:val="0062384B"/>
    <w:rsid w:val="006250DB"/>
    <w:rsid w:val="00626D52"/>
    <w:rsid w:val="00637C51"/>
    <w:rsid w:val="00640FC9"/>
    <w:rsid w:val="00643846"/>
    <w:rsid w:val="00644DC7"/>
    <w:rsid w:val="00645152"/>
    <w:rsid w:val="00645273"/>
    <w:rsid w:val="00645294"/>
    <w:rsid w:val="00645B9C"/>
    <w:rsid w:val="00650238"/>
    <w:rsid w:val="00651F99"/>
    <w:rsid w:val="006520B9"/>
    <w:rsid w:val="0065370A"/>
    <w:rsid w:val="00656881"/>
    <w:rsid w:val="00656DA0"/>
    <w:rsid w:val="00661576"/>
    <w:rsid w:val="00662729"/>
    <w:rsid w:val="00662C33"/>
    <w:rsid w:val="006645A5"/>
    <w:rsid w:val="00664F40"/>
    <w:rsid w:val="00665CFD"/>
    <w:rsid w:val="00670763"/>
    <w:rsid w:val="00673501"/>
    <w:rsid w:val="00673953"/>
    <w:rsid w:val="00674BA0"/>
    <w:rsid w:val="00675452"/>
    <w:rsid w:val="00676734"/>
    <w:rsid w:val="00680D54"/>
    <w:rsid w:val="00685573"/>
    <w:rsid w:val="00685B58"/>
    <w:rsid w:val="00687C65"/>
    <w:rsid w:val="00690FF0"/>
    <w:rsid w:val="00693DF2"/>
    <w:rsid w:val="00693E8B"/>
    <w:rsid w:val="006950B5"/>
    <w:rsid w:val="006A1211"/>
    <w:rsid w:val="006A3B1E"/>
    <w:rsid w:val="006A64B4"/>
    <w:rsid w:val="006A7EA8"/>
    <w:rsid w:val="006B3010"/>
    <w:rsid w:val="006B41E6"/>
    <w:rsid w:val="006B5071"/>
    <w:rsid w:val="006B55DD"/>
    <w:rsid w:val="006B5783"/>
    <w:rsid w:val="006B6439"/>
    <w:rsid w:val="006B65EF"/>
    <w:rsid w:val="006B6BA4"/>
    <w:rsid w:val="006B726E"/>
    <w:rsid w:val="006C1BFE"/>
    <w:rsid w:val="006C22F9"/>
    <w:rsid w:val="006C30BC"/>
    <w:rsid w:val="006C3FE4"/>
    <w:rsid w:val="006C4C3B"/>
    <w:rsid w:val="006C632C"/>
    <w:rsid w:val="006D0029"/>
    <w:rsid w:val="006D1AAE"/>
    <w:rsid w:val="006D217D"/>
    <w:rsid w:val="006D21CE"/>
    <w:rsid w:val="006D39C6"/>
    <w:rsid w:val="006D405A"/>
    <w:rsid w:val="006D787E"/>
    <w:rsid w:val="006E0BF2"/>
    <w:rsid w:val="006E0D85"/>
    <w:rsid w:val="006E18C0"/>
    <w:rsid w:val="006E2DF0"/>
    <w:rsid w:val="006E3987"/>
    <w:rsid w:val="006E5E44"/>
    <w:rsid w:val="006E6169"/>
    <w:rsid w:val="006E654E"/>
    <w:rsid w:val="006E677D"/>
    <w:rsid w:val="006F0DB2"/>
    <w:rsid w:val="006F15F0"/>
    <w:rsid w:val="006F216F"/>
    <w:rsid w:val="006F4AF0"/>
    <w:rsid w:val="006F52B8"/>
    <w:rsid w:val="006F5AB8"/>
    <w:rsid w:val="006F5B3B"/>
    <w:rsid w:val="00700051"/>
    <w:rsid w:val="00701C46"/>
    <w:rsid w:val="00702898"/>
    <w:rsid w:val="00703B0D"/>
    <w:rsid w:val="00703DF9"/>
    <w:rsid w:val="00704CD0"/>
    <w:rsid w:val="00705ACE"/>
    <w:rsid w:val="00710574"/>
    <w:rsid w:val="00713C60"/>
    <w:rsid w:val="00713FD3"/>
    <w:rsid w:val="007162C5"/>
    <w:rsid w:val="007178AA"/>
    <w:rsid w:val="00720F63"/>
    <w:rsid w:val="007222C1"/>
    <w:rsid w:val="00724B3C"/>
    <w:rsid w:val="00725282"/>
    <w:rsid w:val="007266E9"/>
    <w:rsid w:val="007312E2"/>
    <w:rsid w:val="00731486"/>
    <w:rsid w:val="007314BF"/>
    <w:rsid w:val="00736E61"/>
    <w:rsid w:val="007378E1"/>
    <w:rsid w:val="007442CF"/>
    <w:rsid w:val="007443D6"/>
    <w:rsid w:val="007445E5"/>
    <w:rsid w:val="00747935"/>
    <w:rsid w:val="00751347"/>
    <w:rsid w:val="007545AD"/>
    <w:rsid w:val="00756472"/>
    <w:rsid w:val="007568D6"/>
    <w:rsid w:val="007576EA"/>
    <w:rsid w:val="00757E70"/>
    <w:rsid w:val="007603C6"/>
    <w:rsid w:val="00761625"/>
    <w:rsid w:val="00761AE2"/>
    <w:rsid w:val="00765A2C"/>
    <w:rsid w:val="007669FB"/>
    <w:rsid w:val="00770B1C"/>
    <w:rsid w:val="007716BF"/>
    <w:rsid w:val="007732ED"/>
    <w:rsid w:val="00775451"/>
    <w:rsid w:val="007758A2"/>
    <w:rsid w:val="007762D0"/>
    <w:rsid w:val="00777208"/>
    <w:rsid w:val="00777795"/>
    <w:rsid w:val="0078068F"/>
    <w:rsid w:val="007864A8"/>
    <w:rsid w:val="00790E2E"/>
    <w:rsid w:val="007915E3"/>
    <w:rsid w:val="0079392E"/>
    <w:rsid w:val="007958F5"/>
    <w:rsid w:val="00797B16"/>
    <w:rsid w:val="00797EBC"/>
    <w:rsid w:val="007A0567"/>
    <w:rsid w:val="007A2305"/>
    <w:rsid w:val="007A5CB0"/>
    <w:rsid w:val="007A5E85"/>
    <w:rsid w:val="007B42A0"/>
    <w:rsid w:val="007B4723"/>
    <w:rsid w:val="007B635D"/>
    <w:rsid w:val="007C08D6"/>
    <w:rsid w:val="007C35F0"/>
    <w:rsid w:val="007C4473"/>
    <w:rsid w:val="007C4B32"/>
    <w:rsid w:val="007C4C84"/>
    <w:rsid w:val="007C4CCC"/>
    <w:rsid w:val="007C598B"/>
    <w:rsid w:val="007C6AEC"/>
    <w:rsid w:val="007C6AEE"/>
    <w:rsid w:val="007C71AF"/>
    <w:rsid w:val="007D162A"/>
    <w:rsid w:val="007D4A30"/>
    <w:rsid w:val="007D526F"/>
    <w:rsid w:val="007D6AE7"/>
    <w:rsid w:val="007D7003"/>
    <w:rsid w:val="007D71B0"/>
    <w:rsid w:val="007E0E52"/>
    <w:rsid w:val="007E3EC4"/>
    <w:rsid w:val="007E60AC"/>
    <w:rsid w:val="007E60F3"/>
    <w:rsid w:val="007E699C"/>
    <w:rsid w:val="007F07C0"/>
    <w:rsid w:val="007F0B41"/>
    <w:rsid w:val="007F121B"/>
    <w:rsid w:val="007F3E85"/>
    <w:rsid w:val="008027CC"/>
    <w:rsid w:val="00803AA6"/>
    <w:rsid w:val="00807D07"/>
    <w:rsid w:val="00811078"/>
    <w:rsid w:val="00812538"/>
    <w:rsid w:val="00812AE1"/>
    <w:rsid w:val="00812CE9"/>
    <w:rsid w:val="00812E12"/>
    <w:rsid w:val="00813913"/>
    <w:rsid w:val="00813FDE"/>
    <w:rsid w:val="008146F5"/>
    <w:rsid w:val="00815B0A"/>
    <w:rsid w:val="0081759A"/>
    <w:rsid w:val="0082009D"/>
    <w:rsid w:val="008206B9"/>
    <w:rsid w:val="00822E2E"/>
    <w:rsid w:val="00823834"/>
    <w:rsid w:val="00823B7E"/>
    <w:rsid w:val="00824635"/>
    <w:rsid w:val="00824F81"/>
    <w:rsid w:val="00825D14"/>
    <w:rsid w:val="00825DC8"/>
    <w:rsid w:val="008278E7"/>
    <w:rsid w:val="0083100E"/>
    <w:rsid w:val="0083157A"/>
    <w:rsid w:val="008334B6"/>
    <w:rsid w:val="00833770"/>
    <w:rsid w:val="00834E11"/>
    <w:rsid w:val="00837FE4"/>
    <w:rsid w:val="0084017C"/>
    <w:rsid w:val="0084188C"/>
    <w:rsid w:val="00842BEA"/>
    <w:rsid w:val="00842DCC"/>
    <w:rsid w:val="00843F81"/>
    <w:rsid w:val="00844F4E"/>
    <w:rsid w:val="00845A8A"/>
    <w:rsid w:val="00846ABB"/>
    <w:rsid w:val="008513F2"/>
    <w:rsid w:val="00853C7E"/>
    <w:rsid w:val="00856241"/>
    <w:rsid w:val="00857148"/>
    <w:rsid w:val="008572EC"/>
    <w:rsid w:val="00861812"/>
    <w:rsid w:val="00861F62"/>
    <w:rsid w:val="0086332E"/>
    <w:rsid w:val="008653A6"/>
    <w:rsid w:val="00866615"/>
    <w:rsid w:val="00866FD3"/>
    <w:rsid w:val="00872606"/>
    <w:rsid w:val="008729B4"/>
    <w:rsid w:val="008736AE"/>
    <w:rsid w:val="00874F93"/>
    <w:rsid w:val="00881001"/>
    <w:rsid w:val="00882397"/>
    <w:rsid w:val="00883B8D"/>
    <w:rsid w:val="00885158"/>
    <w:rsid w:val="0089036D"/>
    <w:rsid w:val="008906C3"/>
    <w:rsid w:val="0089169D"/>
    <w:rsid w:val="0089301F"/>
    <w:rsid w:val="008959AA"/>
    <w:rsid w:val="008A0622"/>
    <w:rsid w:val="008A150B"/>
    <w:rsid w:val="008A4634"/>
    <w:rsid w:val="008A6349"/>
    <w:rsid w:val="008B409D"/>
    <w:rsid w:val="008B56AB"/>
    <w:rsid w:val="008B5A6E"/>
    <w:rsid w:val="008B6737"/>
    <w:rsid w:val="008B71FA"/>
    <w:rsid w:val="008C0D9E"/>
    <w:rsid w:val="008C27DF"/>
    <w:rsid w:val="008C353A"/>
    <w:rsid w:val="008C35DE"/>
    <w:rsid w:val="008C3615"/>
    <w:rsid w:val="008C376F"/>
    <w:rsid w:val="008C4B99"/>
    <w:rsid w:val="008D17AE"/>
    <w:rsid w:val="008D303A"/>
    <w:rsid w:val="008D3E30"/>
    <w:rsid w:val="008D44C5"/>
    <w:rsid w:val="008E1A31"/>
    <w:rsid w:val="008E21DF"/>
    <w:rsid w:val="008E6979"/>
    <w:rsid w:val="008E6D2A"/>
    <w:rsid w:val="008E7DDC"/>
    <w:rsid w:val="008F0630"/>
    <w:rsid w:val="008F1528"/>
    <w:rsid w:val="008F3037"/>
    <w:rsid w:val="008F6E4E"/>
    <w:rsid w:val="008F71D2"/>
    <w:rsid w:val="009013B7"/>
    <w:rsid w:val="009015B9"/>
    <w:rsid w:val="0090333A"/>
    <w:rsid w:val="00904E2B"/>
    <w:rsid w:val="00904F7D"/>
    <w:rsid w:val="009067D7"/>
    <w:rsid w:val="00907114"/>
    <w:rsid w:val="0091198F"/>
    <w:rsid w:val="00913A1C"/>
    <w:rsid w:val="00914570"/>
    <w:rsid w:val="0091796E"/>
    <w:rsid w:val="009202BA"/>
    <w:rsid w:val="00921B40"/>
    <w:rsid w:val="00926A97"/>
    <w:rsid w:val="009277FD"/>
    <w:rsid w:val="0093173C"/>
    <w:rsid w:val="00932412"/>
    <w:rsid w:val="0093310F"/>
    <w:rsid w:val="00933E21"/>
    <w:rsid w:val="0093472F"/>
    <w:rsid w:val="00935AD4"/>
    <w:rsid w:val="009473D2"/>
    <w:rsid w:val="0095118F"/>
    <w:rsid w:val="00954998"/>
    <w:rsid w:val="0095756F"/>
    <w:rsid w:val="00960D55"/>
    <w:rsid w:val="00961282"/>
    <w:rsid w:val="00964301"/>
    <w:rsid w:val="009677D4"/>
    <w:rsid w:val="009708B8"/>
    <w:rsid w:val="00973A73"/>
    <w:rsid w:val="009743F8"/>
    <w:rsid w:val="00975B9D"/>
    <w:rsid w:val="00976120"/>
    <w:rsid w:val="00976941"/>
    <w:rsid w:val="00976E4E"/>
    <w:rsid w:val="0097775C"/>
    <w:rsid w:val="00982223"/>
    <w:rsid w:val="009852E3"/>
    <w:rsid w:val="00990EF7"/>
    <w:rsid w:val="00994380"/>
    <w:rsid w:val="009962C2"/>
    <w:rsid w:val="009A1323"/>
    <w:rsid w:val="009A21F1"/>
    <w:rsid w:val="009A3211"/>
    <w:rsid w:val="009A364B"/>
    <w:rsid w:val="009A6CA7"/>
    <w:rsid w:val="009A6ED8"/>
    <w:rsid w:val="009A6F26"/>
    <w:rsid w:val="009A7284"/>
    <w:rsid w:val="009B05DF"/>
    <w:rsid w:val="009B158B"/>
    <w:rsid w:val="009B1BF7"/>
    <w:rsid w:val="009B3A72"/>
    <w:rsid w:val="009B491D"/>
    <w:rsid w:val="009B75F5"/>
    <w:rsid w:val="009C1D22"/>
    <w:rsid w:val="009C1F89"/>
    <w:rsid w:val="009C2197"/>
    <w:rsid w:val="009C2DB4"/>
    <w:rsid w:val="009C4F0C"/>
    <w:rsid w:val="009D0B9A"/>
    <w:rsid w:val="009D0F44"/>
    <w:rsid w:val="009D37EA"/>
    <w:rsid w:val="009D5179"/>
    <w:rsid w:val="009D67AC"/>
    <w:rsid w:val="009D79CA"/>
    <w:rsid w:val="009E03A8"/>
    <w:rsid w:val="009E3915"/>
    <w:rsid w:val="009F0603"/>
    <w:rsid w:val="009F090B"/>
    <w:rsid w:val="009F23E7"/>
    <w:rsid w:val="009F3AF9"/>
    <w:rsid w:val="009F40B9"/>
    <w:rsid w:val="009F52B7"/>
    <w:rsid w:val="009F5AD0"/>
    <w:rsid w:val="009F6112"/>
    <w:rsid w:val="009F6F5E"/>
    <w:rsid w:val="00A044E7"/>
    <w:rsid w:val="00A04948"/>
    <w:rsid w:val="00A04DAE"/>
    <w:rsid w:val="00A058AD"/>
    <w:rsid w:val="00A10E8D"/>
    <w:rsid w:val="00A12A39"/>
    <w:rsid w:val="00A1493A"/>
    <w:rsid w:val="00A15FDF"/>
    <w:rsid w:val="00A20751"/>
    <w:rsid w:val="00A228E1"/>
    <w:rsid w:val="00A2340D"/>
    <w:rsid w:val="00A23660"/>
    <w:rsid w:val="00A2393C"/>
    <w:rsid w:val="00A245ED"/>
    <w:rsid w:val="00A2496E"/>
    <w:rsid w:val="00A24991"/>
    <w:rsid w:val="00A25E18"/>
    <w:rsid w:val="00A26312"/>
    <w:rsid w:val="00A26ACA"/>
    <w:rsid w:val="00A27897"/>
    <w:rsid w:val="00A30969"/>
    <w:rsid w:val="00A30E4F"/>
    <w:rsid w:val="00A32126"/>
    <w:rsid w:val="00A35251"/>
    <w:rsid w:val="00A405E5"/>
    <w:rsid w:val="00A41A8C"/>
    <w:rsid w:val="00A4334B"/>
    <w:rsid w:val="00A4459D"/>
    <w:rsid w:val="00A45342"/>
    <w:rsid w:val="00A45622"/>
    <w:rsid w:val="00A46A07"/>
    <w:rsid w:val="00A50FE6"/>
    <w:rsid w:val="00A538B0"/>
    <w:rsid w:val="00A547F7"/>
    <w:rsid w:val="00A54B77"/>
    <w:rsid w:val="00A55084"/>
    <w:rsid w:val="00A558DB"/>
    <w:rsid w:val="00A561E7"/>
    <w:rsid w:val="00A566C7"/>
    <w:rsid w:val="00A57F03"/>
    <w:rsid w:val="00A60385"/>
    <w:rsid w:val="00A626B1"/>
    <w:rsid w:val="00A67A12"/>
    <w:rsid w:val="00A70041"/>
    <w:rsid w:val="00A7091D"/>
    <w:rsid w:val="00A72176"/>
    <w:rsid w:val="00A758BF"/>
    <w:rsid w:val="00A75D6F"/>
    <w:rsid w:val="00A7606E"/>
    <w:rsid w:val="00A763D9"/>
    <w:rsid w:val="00A80F4C"/>
    <w:rsid w:val="00A81946"/>
    <w:rsid w:val="00A905C4"/>
    <w:rsid w:val="00A90615"/>
    <w:rsid w:val="00A9235C"/>
    <w:rsid w:val="00A92750"/>
    <w:rsid w:val="00A9375A"/>
    <w:rsid w:val="00A93A5A"/>
    <w:rsid w:val="00A95045"/>
    <w:rsid w:val="00A95E04"/>
    <w:rsid w:val="00AA084A"/>
    <w:rsid w:val="00AA0C44"/>
    <w:rsid w:val="00AA2D9B"/>
    <w:rsid w:val="00AA408A"/>
    <w:rsid w:val="00AA6E1B"/>
    <w:rsid w:val="00AB0498"/>
    <w:rsid w:val="00AB07E2"/>
    <w:rsid w:val="00AB0F8F"/>
    <w:rsid w:val="00AB1262"/>
    <w:rsid w:val="00AB2159"/>
    <w:rsid w:val="00AB2442"/>
    <w:rsid w:val="00AB2B07"/>
    <w:rsid w:val="00AB4855"/>
    <w:rsid w:val="00AB4A53"/>
    <w:rsid w:val="00AB60C7"/>
    <w:rsid w:val="00AB649D"/>
    <w:rsid w:val="00AC5A93"/>
    <w:rsid w:val="00AC71E4"/>
    <w:rsid w:val="00AC73A7"/>
    <w:rsid w:val="00AD1743"/>
    <w:rsid w:val="00AD2931"/>
    <w:rsid w:val="00AD2A3E"/>
    <w:rsid w:val="00AD2CBE"/>
    <w:rsid w:val="00AD3B9C"/>
    <w:rsid w:val="00AD4A97"/>
    <w:rsid w:val="00AD55FF"/>
    <w:rsid w:val="00AD5D12"/>
    <w:rsid w:val="00AD6280"/>
    <w:rsid w:val="00AD6894"/>
    <w:rsid w:val="00AE3B16"/>
    <w:rsid w:val="00AE3E5B"/>
    <w:rsid w:val="00AE6EA2"/>
    <w:rsid w:val="00AE6F48"/>
    <w:rsid w:val="00AE7E82"/>
    <w:rsid w:val="00AF0717"/>
    <w:rsid w:val="00AF1A39"/>
    <w:rsid w:val="00AF1B5E"/>
    <w:rsid w:val="00AF22EE"/>
    <w:rsid w:val="00AF3528"/>
    <w:rsid w:val="00AF38F7"/>
    <w:rsid w:val="00AF45C0"/>
    <w:rsid w:val="00AF4C29"/>
    <w:rsid w:val="00AF69D0"/>
    <w:rsid w:val="00AF7995"/>
    <w:rsid w:val="00B012E2"/>
    <w:rsid w:val="00B03344"/>
    <w:rsid w:val="00B03990"/>
    <w:rsid w:val="00B04E17"/>
    <w:rsid w:val="00B059BB"/>
    <w:rsid w:val="00B05A70"/>
    <w:rsid w:val="00B0600C"/>
    <w:rsid w:val="00B065CC"/>
    <w:rsid w:val="00B06844"/>
    <w:rsid w:val="00B07168"/>
    <w:rsid w:val="00B071CB"/>
    <w:rsid w:val="00B12254"/>
    <w:rsid w:val="00B12A6B"/>
    <w:rsid w:val="00B13D2D"/>
    <w:rsid w:val="00B17587"/>
    <w:rsid w:val="00B177A9"/>
    <w:rsid w:val="00B202A4"/>
    <w:rsid w:val="00B2088B"/>
    <w:rsid w:val="00B21287"/>
    <w:rsid w:val="00B214BC"/>
    <w:rsid w:val="00B250FA"/>
    <w:rsid w:val="00B25DB6"/>
    <w:rsid w:val="00B2645D"/>
    <w:rsid w:val="00B330E9"/>
    <w:rsid w:val="00B34C64"/>
    <w:rsid w:val="00B34F04"/>
    <w:rsid w:val="00B35E1E"/>
    <w:rsid w:val="00B35E2D"/>
    <w:rsid w:val="00B36ED9"/>
    <w:rsid w:val="00B42825"/>
    <w:rsid w:val="00B43DC1"/>
    <w:rsid w:val="00B45FAD"/>
    <w:rsid w:val="00B47030"/>
    <w:rsid w:val="00B47268"/>
    <w:rsid w:val="00B477C3"/>
    <w:rsid w:val="00B47F99"/>
    <w:rsid w:val="00B50B31"/>
    <w:rsid w:val="00B5175A"/>
    <w:rsid w:val="00B520ED"/>
    <w:rsid w:val="00B52C88"/>
    <w:rsid w:val="00B5335A"/>
    <w:rsid w:val="00B53E4A"/>
    <w:rsid w:val="00B53EA6"/>
    <w:rsid w:val="00B54EB8"/>
    <w:rsid w:val="00B553E4"/>
    <w:rsid w:val="00B555F7"/>
    <w:rsid w:val="00B55996"/>
    <w:rsid w:val="00B56157"/>
    <w:rsid w:val="00B575C6"/>
    <w:rsid w:val="00B57CF7"/>
    <w:rsid w:val="00B60753"/>
    <w:rsid w:val="00B60C6B"/>
    <w:rsid w:val="00B62F4E"/>
    <w:rsid w:val="00B65A94"/>
    <w:rsid w:val="00B66CB7"/>
    <w:rsid w:val="00B66E0C"/>
    <w:rsid w:val="00B72F1F"/>
    <w:rsid w:val="00B758E4"/>
    <w:rsid w:val="00B75F56"/>
    <w:rsid w:val="00B77D70"/>
    <w:rsid w:val="00B80EA5"/>
    <w:rsid w:val="00B8115D"/>
    <w:rsid w:val="00B8165C"/>
    <w:rsid w:val="00B82CA5"/>
    <w:rsid w:val="00B82E17"/>
    <w:rsid w:val="00B8409A"/>
    <w:rsid w:val="00B86243"/>
    <w:rsid w:val="00B86CCB"/>
    <w:rsid w:val="00B90B80"/>
    <w:rsid w:val="00B91DAF"/>
    <w:rsid w:val="00B92380"/>
    <w:rsid w:val="00B92EBA"/>
    <w:rsid w:val="00B9301D"/>
    <w:rsid w:val="00B94C6D"/>
    <w:rsid w:val="00B95CFC"/>
    <w:rsid w:val="00BA0866"/>
    <w:rsid w:val="00BA16E0"/>
    <w:rsid w:val="00BA24F5"/>
    <w:rsid w:val="00BA42AA"/>
    <w:rsid w:val="00BA6D97"/>
    <w:rsid w:val="00BB0F6C"/>
    <w:rsid w:val="00BB3912"/>
    <w:rsid w:val="00BB4269"/>
    <w:rsid w:val="00BB711E"/>
    <w:rsid w:val="00BB7207"/>
    <w:rsid w:val="00BC1D27"/>
    <w:rsid w:val="00BC3386"/>
    <w:rsid w:val="00BC507E"/>
    <w:rsid w:val="00BC54C7"/>
    <w:rsid w:val="00BC6452"/>
    <w:rsid w:val="00BD079C"/>
    <w:rsid w:val="00BD3296"/>
    <w:rsid w:val="00BD40B9"/>
    <w:rsid w:val="00BD5347"/>
    <w:rsid w:val="00BD6EE2"/>
    <w:rsid w:val="00BE0FB1"/>
    <w:rsid w:val="00BE1E01"/>
    <w:rsid w:val="00BE209C"/>
    <w:rsid w:val="00BE31E1"/>
    <w:rsid w:val="00BE411E"/>
    <w:rsid w:val="00BE7F30"/>
    <w:rsid w:val="00BF374C"/>
    <w:rsid w:val="00BF48C3"/>
    <w:rsid w:val="00BF4BAF"/>
    <w:rsid w:val="00C007BD"/>
    <w:rsid w:val="00C00AC5"/>
    <w:rsid w:val="00C00C7E"/>
    <w:rsid w:val="00C02089"/>
    <w:rsid w:val="00C0383E"/>
    <w:rsid w:val="00C217C7"/>
    <w:rsid w:val="00C232C3"/>
    <w:rsid w:val="00C2547C"/>
    <w:rsid w:val="00C27B94"/>
    <w:rsid w:val="00C31F21"/>
    <w:rsid w:val="00C346EC"/>
    <w:rsid w:val="00C36FBD"/>
    <w:rsid w:val="00C40EDA"/>
    <w:rsid w:val="00C421A9"/>
    <w:rsid w:val="00C421F8"/>
    <w:rsid w:val="00C42F19"/>
    <w:rsid w:val="00C4676C"/>
    <w:rsid w:val="00C511F9"/>
    <w:rsid w:val="00C51D56"/>
    <w:rsid w:val="00C55A57"/>
    <w:rsid w:val="00C56A4F"/>
    <w:rsid w:val="00C57088"/>
    <w:rsid w:val="00C62C2D"/>
    <w:rsid w:val="00C630A0"/>
    <w:rsid w:val="00C636C7"/>
    <w:rsid w:val="00C639B8"/>
    <w:rsid w:val="00C65013"/>
    <w:rsid w:val="00C6632D"/>
    <w:rsid w:val="00C70160"/>
    <w:rsid w:val="00C7275D"/>
    <w:rsid w:val="00C74142"/>
    <w:rsid w:val="00C77791"/>
    <w:rsid w:val="00C81187"/>
    <w:rsid w:val="00C8217C"/>
    <w:rsid w:val="00C84281"/>
    <w:rsid w:val="00C843C2"/>
    <w:rsid w:val="00C84A0C"/>
    <w:rsid w:val="00C85432"/>
    <w:rsid w:val="00C87155"/>
    <w:rsid w:val="00C87B29"/>
    <w:rsid w:val="00C90626"/>
    <w:rsid w:val="00C91471"/>
    <w:rsid w:val="00C92DEF"/>
    <w:rsid w:val="00C94E50"/>
    <w:rsid w:val="00C96FB5"/>
    <w:rsid w:val="00C97045"/>
    <w:rsid w:val="00C973CB"/>
    <w:rsid w:val="00CA10C8"/>
    <w:rsid w:val="00CA4CF1"/>
    <w:rsid w:val="00CA576C"/>
    <w:rsid w:val="00CA66D6"/>
    <w:rsid w:val="00CA6F0F"/>
    <w:rsid w:val="00CA75CB"/>
    <w:rsid w:val="00CA77F2"/>
    <w:rsid w:val="00CB323A"/>
    <w:rsid w:val="00CB376F"/>
    <w:rsid w:val="00CC1DE2"/>
    <w:rsid w:val="00CC483D"/>
    <w:rsid w:val="00CC4C4A"/>
    <w:rsid w:val="00CC5851"/>
    <w:rsid w:val="00CD1DD9"/>
    <w:rsid w:val="00CD2508"/>
    <w:rsid w:val="00CD2EE1"/>
    <w:rsid w:val="00CD3256"/>
    <w:rsid w:val="00CD49A5"/>
    <w:rsid w:val="00CD5CE9"/>
    <w:rsid w:val="00CD6404"/>
    <w:rsid w:val="00CE2B12"/>
    <w:rsid w:val="00CF29B0"/>
    <w:rsid w:val="00CF3267"/>
    <w:rsid w:val="00CF4F2F"/>
    <w:rsid w:val="00CF502D"/>
    <w:rsid w:val="00CF5AD5"/>
    <w:rsid w:val="00CF6FA4"/>
    <w:rsid w:val="00D00CC3"/>
    <w:rsid w:val="00D00FE6"/>
    <w:rsid w:val="00D01741"/>
    <w:rsid w:val="00D03B80"/>
    <w:rsid w:val="00D07853"/>
    <w:rsid w:val="00D109AA"/>
    <w:rsid w:val="00D116D1"/>
    <w:rsid w:val="00D120DA"/>
    <w:rsid w:val="00D1357B"/>
    <w:rsid w:val="00D14B16"/>
    <w:rsid w:val="00D15F6A"/>
    <w:rsid w:val="00D17F28"/>
    <w:rsid w:val="00D20364"/>
    <w:rsid w:val="00D2740A"/>
    <w:rsid w:val="00D3070C"/>
    <w:rsid w:val="00D3151B"/>
    <w:rsid w:val="00D31BF3"/>
    <w:rsid w:val="00D32A81"/>
    <w:rsid w:val="00D362D5"/>
    <w:rsid w:val="00D419D2"/>
    <w:rsid w:val="00D421C8"/>
    <w:rsid w:val="00D438C1"/>
    <w:rsid w:val="00D46E85"/>
    <w:rsid w:val="00D50420"/>
    <w:rsid w:val="00D50A64"/>
    <w:rsid w:val="00D51659"/>
    <w:rsid w:val="00D51B5B"/>
    <w:rsid w:val="00D51F65"/>
    <w:rsid w:val="00D53B8C"/>
    <w:rsid w:val="00D557D5"/>
    <w:rsid w:val="00D56AE6"/>
    <w:rsid w:val="00D57A86"/>
    <w:rsid w:val="00D57C5D"/>
    <w:rsid w:val="00D606A2"/>
    <w:rsid w:val="00D6217B"/>
    <w:rsid w:val="00D621FC"/>
    <w:rsid w:val="00D62E08"/>
    <w:rsid w:val="00D65D41"/>
    <w:rsid w:val="00D74162"/>
    <w:rsid w:val="00D74510"/>
    <w:rsid w:val="00D8055A"/>
    <w:rsid w:val="00D80755"/>
    <w:rsid w:val="00D8177F"/>
    <w:rsid w:val="00D826FE"/>
    <w:rsid w:val="00D834B1"/>
    <w:rsid w:val="00D90E3C"/>
    <w:rsid w:val="00D91AC2"/>
    <w:rsid w:val="00D92B65"/>
    <w:rsid w:val="00D94C0D"/>
    <w:rsid w:val="00D96004"/>
    <w:rsid w:val="00D96068"/>
    <w:rsid w:val="00D96D9C"/>
    <w:rsid w:val="00D97A8D"/>
    <w:rsid w:val="00DA198B"/>
    <w:rsid w:val="00DA20FA"/>
    <w:rsid w:val="00DA2D3C"/>
    <w:rsid w:val="00DA5653"/>
    <w:rsid w:val="00DA7998"/>
    <w:rsid w:val="00DB01EE"/>
    <w:rsid w:val="00DB1A82"/>
    <w:rsid w:val="00DB2B57"/>
    <w:rsid w:val="00DB2FF6"/>
    <w:rsid w:val="00DB3CC3"/>
    <w:rsid w:val="00DB4F75"/>
    <w:rsid w:val="00DB63E2"/>
    <w:rsid w:val="00DB7749"/>
    <w:rsid w:val="00DC07C6"/>
    <w:rsid w:val="00DC1A39"/>
    <w:rsid w:val="00DC3DDE"/>
    <w:rsid w:val="00DC493F"/>
    <w:rsid w:val="00DC575A"/>
    <w:rsid w:val="00DC5D15"/>
    <w:rsid w:val="00DD0F8F"/>
    <w:rsid w:val="00DD1085"/>
    <w:rsid w:val="00DD1FCD"/>
    <w:rsid w:val="00DD3176"/>
    <w:rsid w:val="00DD3C79"/>
    <w:rsid w:val="00DD4300"/>
    <w:rsid w:val="00DD5147"/>
    <w:rsid w:val="00DD53EB"/>
    <w:rsid w:val="00DD62ED"/>
    <w:rsid w:val="00DD6FC4"/>
    <w:rsid w:val="00DE2F0E"/>
    <w:rsid w:val="00DE3134"/>
    <w:rsid w:val="00DE3FB0"/>
    <w:rsid w:val="00DE53FA"/>
    <w:rsid w:val="00DE5507"/>
    <w:rsid w:val="00DF113E"/>
    <w:rsid w:val="00DF2FA9"/>
    <w:rsid w:val="00DF32C7"/>
    <w:rsid w:val="00DF5BDB"/>
    <w:rsid w:val="00DF6806"/>
    <w:rsid w:val="00DF7862"/>
    <w:rsid w:val="00E005EA"/>
    <w:rsid w:val="00E012B7"/>
    <w:rsid w:val="00E03F69"/>
    <w:rsid w:val="00E04556"/>
    <w:rsid w:val="00E063FD"/>
    <w:rsid w:val="00E1015A"/>
    <w:rsid w:val="00E109D5"/>
    <w:rsid w:val="00E110EF"/>
    <w:rsid w:val="00E1644E"/>
    <w:rsid w:val="00E20FF5"/>
    <w:rsid w:val="00E25520"/>
    <w:rsid w:val="00E26ADD"/>
    <w:rsid w:val="00E303CE"/>
    <w:rsid w:val="00E304A0"/>
    <w:rsid w:val="00E30808"/>
    <w:rsid w:val="00E30ECB"/>
    <w:rsid w:val="00E32AA6"/>
    <w:rsid w:val="00E33260"/>
    <w:rsid w:val="00E33C1C"/>
    <w:rsid w:val="00E35A54"/>
    <w:rsid w:val="00E35B9B"/>
    <w:rsid w:val="00E35DC2"/>
    <w:rsid w:val="00E4347C"/>
    <w:rsid w:val="00E441BE"/>
    <w:rsid w:val="00E46EAB"/>
    <w:rsid w:val="00E50E6E"/>
    <w:rsid w:val="00E5269D"/>
    <w:rsid w:val="00E5379D"/>
    <w:rsid w:val="00E537B5"/>
    <w:rsid w:val="00E5399F"/>
    <w:rsid w:val="00E60049"/>
    <w:rsid w:val="00E6115F"/>
    <w:rsid w:val="00E620D2"/>
    <w:rsid w:val="00E622F6"/>
    <w:rsid w:val="00E62ED3"/>
    <w:rsid w:val="00E632A7"/>
    <w:rsid w:val="00E654F5"/>
    <w:rsid w:val="00E676C8"/>
    <w:rsid w:val="00E678FA"/>
    <w:rsid w:val="00E67B78"/>
    <w:rsid w:val="00E70117"/>
    <w:rsid w:val="00E721E1"/>
    <w:rsid w:val="00E727C6"/>
    <w:rsid w:val="00E74BDB"/>
    <w:rsid w:val="00E75605"/>
    <w:rsid w:val="00E75BBE"/>
    <w:rsid w:val="00E77CD7"/>
    <w:rsid w:val="00E84428"/>
    <w:rsid w:val="00E84E0F"/>
    <w:rsid w:val="00E90E73"/>
    <w:rsid w:val="00E925EC"/>
    <w:rsid w:val="00E95F12"/>
    <w:rsid w:val="00E963E1"/>
    <w:rsid w:val="00E97FF4"/>
    <w:rsid w:val="00EA0E51"/>
    <w:rsid w:val="00EA0EE8"/>
    <w:rsid w:val="00EA2BD1"/>
    <w:rsid w:val="00EA4C51"/>
    <w:rsid w:val="00EA4EDA"/>
    <w:rsid w:val="00EA508B"/>
    <w:rsid w:val="00EA5550"/>
    <w:rsid w:val="00EA5948"/>
    <w:rsid w:val="00EA640D"/>
    <w:rsid w:val="00EA6FED"/>
    <w:rsid w:val="00EB0D7C"/>
    <w:rsid w:val="00EB56D9"/>
    <w:rsid w:val="00EB5D95"/>
    <w:rsid w:val="00EB70FC"/>
    <w:rsid w:val="00EB790B"/>
    <w:rsid w:val="00EB7BDA"/>
    <w:rsid w:val="00EC3871"/>
    <w:rsid w:val="00EC418F"/>
    <w:rsid w:val="00EC4BC6"/>
    <w:rsid w:val="00EC4DE3"/>
    <w:rsid w:val="00ED0B50"/>
    <w:rsid w:val="00ED190E"/>
    <w:rsid w:val="00ED3CEA"/>
    <w:rsid w:val="00ED70A3"/>
    <w:rsid w:val="00EE161D"/>
    <w:rsid w:val="00EE3272"/>
    <w:rsid w:val="00EE37BF"/>
    <w:rsid w:val="00EF1753"/>
    <w:rsid w:val="00EF1BAB"/>
    <w:rsid w:val="00EF37EB"/>
    <w:rsid w:val="00EF772D"/>
    <w:rsid w:val="00EF7AE7"/>
    <w:rsid w:val="00F00269"/>
    <w:rsid w:val="00F006A5"/>
    <w:rsid w:val="00F02B28"/>
    <w:rsid w:val="00F02D53"/>
    <w:rsid w:val="00F03315"/>
    <w:rsid w:val="00F03546"/>
    <w:rsid w:val="00F039A7"/>
    <w:rsid w:val="00F03DA0"/>
    <w:rsid w:val="00F045EB"/>
    <w:rsid w:val="00F06B13"/>
    <w:rsid w:val="00F07AD1"/>
    <w:rsid w:val="00F11F72"/>
    <w:rsid w:val="00F12928"/>
    <w:rsid w:val="00F13538"/>
    <w:rsid w:val="00F17218"/>
    <w:rsid w:val="00F1732E"/>
    <w:rsid w:val="00F23889"/>
    <w:rsid w:val="00F2444F"/>
    <w:rsid w:val="00F24C8F"/>
    <w:rsid w:val="00F30D00"/>
    <w:rsid w:val="00F31506"/>
    <w:rsid w:val="00F32081"/>
    <w:rsid w:val="00F3329A"/>
    <w:rsid w:val="00F3366C"/>
    <w:rsid w:val="00F33BEC"/>
    <w:rsid w:val="00F33EE2"/>
    <w:rsid w:val="00F344C6"/>
    <w:rsid w:val="00F35C4B"/>
    <w:rsid w:val="00F378C5"/>
    <w:rsid w:val="00F37E48"/>
    <w:rsid w:val="00F41ABD"/>
    <w:rsid w:val="00F45E93"/>
    <w:rsid w:val="00F51EB1"/>
    <w:rsid w:val="00F53A33"/>
    <w:rsid w:val="00F543AF"/>
    <w:rsid w:val="00F56906"/>
    <w:rsid w:val="00F56C50"/>
    <w:rsid w:val="00F60A14"/>
    <w:rsid w:val="00F619DF"/>
    <w:rsid w:val="00F630C9"/>
    <w:rsid w:val="00F649F3"/>
    <w:rsid w:val="00F703E3"/>
    <w:rsid w:val="00F7055A"/>
    <w:rsid w:val="00F70672"/>
    <w:rsid w:val="00F708C3"/>
    <w:rsid w:val="00F70CB2"/>
    <w:rsid w:val="00F71AE6"/>
    <w:rsid w:val="00F72011"/>
    <w:rsid w:val="00F72D9F"/>
    <w:rsid w:val="00F7572D"/>
    <w:rsid w:val="00F7695F"/>
    <w:rsid w:val="00F76D51"/>
    <w:rsid w:val="00F80FBC"/>
    <w:rsid w:val="00F83007"/>
    <w:rsid w:val="00F9202D"/>
    <w:rsid w:val="00F949C9"/>
    <w:rsid w:val="00F97F91"/>
    <w:rsid w:val="00FA069B"/>
    <w:rsid w:val="00FA4E37"/>
    <w:rsid w:val="00FA6FF6"/>
    <w:rsid w:val="00FA7BEC"/>
    <w:rsid w:val="00FB0349"/>
    <w:rsid w:val="00FB14C7"/>
    <w:rsid w:val="00FB1F3D"/>
    <w:rsid w:val="00FB361A"/>
    <w:rsid w:val="00FB7B7B"/>
    <w:rsid w:val="00FC0299"/>
    <w:rsid w:val="00FC0A8F"/>
    <w:rsid w:val="00FC2319"/>
    <w:rsid w:val="00FC2EB9"/>
    <w:rsid w:val="00FC4295"/>
    <w:rsid w:val="00FC7A25"/>
    <w:rsid w:val="00FD0EE2"/>
    <w:rsid w:val="00FD2D21"/>
    <w:rsid w:val="00FD4BD9"/>
    <w:rsid w:val="00FD4D2A"/>
    <w:rsid w:val="00FD65A3"/>
    <w:rsid w:val="00FD6817"/>
    <w:rsid w:val="00FD6C75"/>
    <w:rsid w:val="00FE494A"/>
    <w:rsid w:val="00FF0F9F"/>
    <w:rsid w:val="00FF2D39"/>
    <w:rsid w:val="00FF359F"/>
    <w:rsid w:val="00FF3D2C"/>
    <w:rsid w:val="00FF3D6C"/>
    <w:rsid w:val="00FF5128"/>
    <w:rsid w:val="00FF5C25"/>
    <w:rsid w:val="00FF6186"/>
    <w:rsid w:val="01074366"/>
    <w:rsid w:val="012779E4"/>
    <w:rsid w:val="01AF2C21"/>
    <w:rsid w:val="03EB694E"/>
    <w:rsid w:val="048A48C3"/>
    <w:rsid w:val="05BF33B5"/>
    <w:rsid w:val="076152CC"/>
    <w:rsid w:val="0A5C7401"/>
    <w:rsid w:val="0B2B537E"/>
    <w:rsid w:val="0B433A3A"/>
    <w:rsid w:val="0B7042D9"/>
    <w:rsid w:val="0C6241B2"/>
    <w:rsid w:val="0D2B4E23"/>
    <w:rsid w:val="0E876D2F"/>
    <w:rsid w:val="0EC82FD7"/>
    <w:rsid w:val="0EEA79E8"/>
    <w:rsid w:val="0F4F432A"/>
    <w:rsid w:val="0F791AC7"/>
    <w:rsid w:val="10181623"/>
    <w:rsid w:val="10BD1543"/>
    <w:rsid w:val="12A820AD"/>
    <w:rsid w:val="14003AEB"/>
    <w:rsid w:val="144B0F7F"/>
    <w:rsid w:val="174C6AF7"/>
    <w:rsid w:val="17652D76"/>
    <w:rsid w:val="17D86D23"/>
    <w:rsid w:val="18AF15FD"/>
    <w:rsid w:val="1B59783C"/>
    <w:rsid w:val="1BBF797C"/>
    <w:rsid w:val="1D9C4564"/>
    <w:rsid w:val="1DEE2CCA"/>
    <w:rsid w:val="1F4E5E6E"/>
    <w:rsid w:val="1F5D3E3C"/>
    <w:rsid w:val="2037683E"/>
    <w:rsid w:val="223E7710"/>
    <w:rsid w:val="241E2A12"/>
    <w:rsid w:val="25590EC9"/>
    <w:rsid w:val="26A26CEB"/>
    <w:rsid w:val="27BF0464"/>
    <w:rsid w:val="286F41F9"/>
    <w:rsid w:val="299D4A4C"/>
    <w:rsid w:val="2A1902C2"/>
    <w:rsid w:val="2AB020F1"/>
    <w:rsid w:val="2BA249BA"/>
    <w:rsid w:val="2BE80223"/>
    <w:rsid w:val="2C995D0F"/>
    <w:rsid w:val="2D3E7816"/>
    <w:rsid w:val="2F8A3DB8"/>
    <w:rsid w:val="302E3043"/>
    <w:rsid w:val="30D974B7"/>
    <w:rsid w:val="32D54D2A"/>
    <w:rsid w:val="333663C1"/>
    <w:rsid w:val="336F7BD6"/>
    <w:rsid w:val="343C1399"/>
    <w:rsid w:val="34634E47"/>
    <w:rsid w:val="346848DB"/>
    <w:rsid w:val="354F3A99"/>
    <w:rsid w:val="357B16F3"/>
    <w:rsid w:val="358160C2"/>
    <w:rsid w:val="36050FAB"/>
    <w:rsid w:val="3989643E"/>
    <w:rsid w:val="3A3173ED"/>
    <w:rsid w:val="3B076549"/>
    <w:rsid w:val="3C5B75D3"/>
    <w:rsid w:val="3C7823C8"/>
    <w:rsid w:val="3DBC2399"/>
    <w:rsid w:val="3DCC4487"/>
    <w:rsid w:val="3E474521"/>
    <w:rsid w:val="3EC82979"/>
    <w:rsid w:val="41B46B47"/>
    <w:rsid w:val="424B79E0"/>
    <w:rsid w:val="434963F7"/>
    <w:rsid w:val="439F612A"/>
    <w:rsid w:val="441344E9"/>
    <w:rsid w:val="44842956"/>
    <w:rsid w:val="44B922E9"/>
    <w:rsid w:val="45DC2779"/>
    <w:rsid w:val="465E02D2"/>
    <w:rsid w:val="46BC5513"/>
    <w:rsid w:val="46E4533A"/>
    <w:rsid w:val="499425D7"/>
    <w:rsid w:val="499D4ACB"/>
    <w:rsid w:val="4E822997"/>
    <w:rsid w:val="4ED20DFA"/>
    <w:rsid w:val="4F0F5DA2"/>
    <w:rsid w:val="4F397E6D"/>
    <w:rsid w:val="4F54161A"/>
    <w:rsid w:val="504C2BE7"/>
    <w:rsid w:val="51B50E5A"/>
    <w:rsid w:val="554830C1"/>
    <w:rsid w:val="556408FF"/>
    <w:rsid w:val="56B4262E"/>
    <w:rsid w:val="576F2EA8"/>
    <w:rsid w:val="5807041D"/>
    <w:rsid w:val="583F79D3"/>
    <w:rsid w:val="58691989"/>
    <w:rsid w:val="58F960F8"/>
    <w:rsid w:val="599F0979"/>
    <w:rsid w:val="5C1E1084"/>
    <w:rsid w:val="5C8970A8"/>
    <w:rsid w:val="5C9D7B0A"/>
    <w:rsid w:val="5EE01EF7"/>
    <w:rsid w:val="60F035C2"/>
    <w:rsid w:val="63E45615"/>
    <w:rsid w:val="65D11591"/>
    <w:rsid w:val="679D3A2B"/>
    <w:rsid w:val="69AD4D95"/>
    <w:rsid w:val="69B54174"/>
    <w:rsid w:val="6A315ABB"/>
    <w:rsid w:val="6A660AE8"/>
    <w:rsid w:val="6A87598F"/>
    <w:rsid w:val="6D0836FD"/>
    <w:rsid w:val="6D4B64C0"/>
    <w:rsid w:val="6DC85CEE"/>
    <w:rsid w:val="6E432179"/>
    <w:rsid w:val="703849D5"/>
    <w:rsid w:val="711712EF"/>
    <w:rsid w:val="74B57A97"/>
    <w:rsid w:val="74E33EE7"/>
    <w:rsid w:val="757D3977"/>
    <w:rsid w:val="77C81C4C"/>
    <w:rsid w:val="793439F5"/>
    <w:rsid w:val="796E3D99"/>
    <w:rsid w:val="79ED6ADC"/>
    <w:rsid w:val="7B8D7C88"/>
    <w:rsid w:val="7C252C88"/>
    <w:rsid w:val="7C28566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name="index 1"/>
    <w:lsdException w:unhideWhenUsed="0" w:uiPriority="0" w:semiHidden="0" w:name="index 2"/>
    <w:lsdException w:unhideWhenUsed="0" w:uiPriority="0" w:semiHidden="0" w:name="index 3"/>
    <w:lsdException w:qFormat="1"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link w:val="77"/>
    <w:qFormat/>
    <w:uiPriority w:val="0"/>
    <w:pPr>
      <w:keepNext/>
      <w:keepLines/>
      <w:spacing w:before="340" w:after="330" w:line="576" w:lineRule="auto"/>
      <w:outlineLvl w:val="0"/>
    </w:pPr>
    <w:rPr>
      <w:b/>
      <w:bCs/>
      <w:kern w:val="44"/>
      <w:sz w:val="44"/>
      <w:szCs w:val="44"/>
    </w:rPr>
  </w:style>
  <w:style w:type="paragraph" w:styleId="3">
    <w:name w:val="heading 2"/>
    <w:basedOn w:val="1"/>
    <w:next w:val="1"/>
    <w:link w:val="64"/>
    <w:qFormat/>
    <w:uiPriority w:val="0"/>
    <w:pPr>
      <w:keepNext/>
      <w:keepLines/>
      <w:spacing w:before="260" w:after="260" w:line="415" w:lineRule="auto"/>
      <w:outlineLvl w:val="1"/>
    </w:pPr>
    <w:rPr>
      <w:rFonts w:ascii="Arial" w:hAnsi="Arial" w:eastAsia="黑体"/>
      <w:b/>
      <w:bCs/>
      <w:sz w:val="32"/>
      <w:szCs w:val="32"/>
    </w:rPr>
  </w:style>
  <w:style w:type="paragraph" w:styleId="4">
    <w:name w:val="heading 3"/>
    <w:basedOn w:val="1"/>
    <w:next w:val="5"/>
    <w:link w:val="99"/>
    <w:qFormat/>
    <w:uiPriority w:val="0"/>
    <w:pPr>
      <w:keepNext/>
      <w:keepLines/>
      <w:spacing w:before="260" w:after="260" w:line="415" w:lineRule="auto"/>
      <w:outlineLvl w:val="2"/>
    </w:pPr>
    <w:rPr>
      <w:b/>
      <w:bCs/>
      <w:sz w:val="32"/>
      <w:szCs w:val="32"/>
    </w:rPr>
  </w:style>
  <w:style w:type="paragraph" w:styleId="6">
    <w:name w:val="heading 4"/>
    <w:basedOn w:val="1"/>
    <w:next w:val="1"/>
    <w:link w:val="61"/>
    <w:qFormat/>
    <w:uiPriority w:val="0"/>
    <w:pPr>
      <w:keepNext/>
      <w:keepLines/>
      <w:spacing w:before="280" w:after="290" w:line="374" w:lineRule="auto"/>
      <w:outlineLvl w:val="3"/>
    </w:pPr>
    <w:rPr>
      <w:rFonts w:ascii="Arial" w:hAnsi="Arial" w:eastAsia="黑体"/>
      <w:b/>
      <w:bCs/>
      <w:sz w:val="28"/>
      <w:szCs w:val="28"/>
    </w:rPr>
  </w:style>
  <w:style w:type="paragraph" w:styleId="7">
    <w:name w:val="heading 5"/>
    <w:basedOn w:val="1"/>
    <w:next w:val="1"/>
    <w:link w:val="91"/>
    <w:qFormat/>
    <w:uiPriority w:val="0"/>
    <w:pPr>
      <w:keepNext/>
      <w:keepLines/>
      <w:spacing w:before="280" w:after="290" w:line="372" w:lineRule="auto"/>
      <w:outlineLvl w:val="4"/>
    </w:pPr>
    <w:rPr>
      <w:b/>
      <w:bCs/>
      <w:sz w:val="28"/>
      <w:szCs w:val="28"/>
    </w:rPr>
  </w:style>
  <w:style w:type="paragraph" w:styleId="8">
    <w:name w:val="heading 6"/>
    <w:basedOn w:val="1"/>
    <w:next w:val="1"/>
    <w:link w:val="98"/>
    <w:qFormat/>
    <w:uiPriority w:val="0"/>
    <w:pPr>
      <w:keepNext/>
      <w:keepLines/>
      <w:widowControl/>
      <w:tabs>
        <w:tab w:val="left" w:pos="1440"/>
      </w:tabs>
      <w:spacing w:before="240" w:after="64" w:line="319" w:lineRule="auto"/>
      <w:ind w:left="1152" w:hanging="1152"/>
      <w:jc w:val="left"/>
      <w:outlineLvl w:val="5"/>
    </w:pPr>
    <w:rPr>
      <w:rFonts w:ascii="Arial" w:hAnsi="Arial" w:eastAsia="黑体"/>
      <w:b/>
      <w:bCs/>
      <w:kern w:val="0"/>
      <w:sz w:val="24"/>
    </w:rPr>
  </w:style>
  <w:style w:type="paragraph" w:styleId="9">
    <w:name w:val="heading 7"/>
    <w:basedOn w:val="1"/>
    <w:next w:val="1"/>
    <w:link w:val="57"/>
    <w:qFormat/>
    <w:uiPriority w:val="0"/>
    <w:pPr>
      <w:keepNext/>
      <w:keepLines/>
      <w:widowControl/>
      <w:tabs>
        <w:tab w:val="left" w:pos="2520"/>
      </w:tabs>
      <w:spacing w:before="240" w:after="64" w:line="319" w:lineRule="auto"/>
      <w:ind w:left="1296" w:hanging="1296"/>
      <w:jc w:val="left"/>
      <w:outlineLvl w:val="6"/>
    </w:pPr>
    <w:rPr>
      <w:b/>
      <w:bCs/>
      <w:kern w:val="0"/>
      <w:sz w:val="24"/>
    </w:rPr>
  </w:style>
  <w:style w:type="paragraph" w:styleId="10">
    <w:name w:val="heading 8"/>
    <w:basedOn w:val="1"/>
    <w:next w:val="1"/>
    <w:link w:val="88"/>
    <w:qFormat/>
    <w:uiPriority w:val="0"/>
    <w:pPr>
      <w:keepNext/>
      <w:keepLines/>
      <w:widowControl/>
      <w:tabs>
        <w:tab w:val="left" w:pos="1440"/>
      </w:tabs>
      <w:spacing w:before="240" w:after="64" w:line="319" w:lineRule="auto"/>
      <w:ind w:left="1440" w:hanging="1440"/>
      <w:jc w:val="left"/>
      <w:outlineLvl w:val="7"/>
    </w:pPr>
    <w:rPr>
      <w:rFonts w:ascii="Arial" w:hAnsi="Arial" w:eastAsia="黑体"/>
      <w:kern w:val="0"/>
      <w:sz w:val="24"/>
    </w:rPr>
  </w:style>
  <w:style w:type="paragraph" w:styleId="11">
    <w:name w:val="heading 9"/>
    <w:basedOn w:val="1"/>
    <w:next w:val="1"/>
    <w:link w:val="102"/>
    <w:qFormat/>
    <w:uiPriority w:val="0"/>
    <w:pPr>
      <w:keepNext/>
      <w:keepLines/>
      <w:widowControl/>
      <w:tabs>
        <w:tab w:val="left" w:pos="1584"/>
      </w:tabs>
      <w:spacing w:before="240" w:after="64" w:line="319" w:lineRule="auto"/>
      <w:ind w:left="1584" w:hanging="1584"/>
      <w:jc w:val="left"/>
      <w:outlineLvl w:val="8"/>
    </w:pPr>
    <w:rPr>
      <w:rFonts w:ascii="Arial" w:hAnsi="Arial" w:eastAsia="黑体"/>
      <w:kern w:val="0"/>
      <w:szCs w:val="21"/>
    </w:rPr>
  </w:style>
  <w:style w:type="character" w:default="1" w:styleId="47">
    <w:name w:val="Default Paragraph Font"/>
    <w:semiHidden/>
    <w:unhideWhenUsed/>
    <w:qFormat/>
    <w:uiPriority w:val="1"/>
  </w:style>
  <w:style w:type="table" w:default="1" w:styleId="45">
    <w:name w:val="Normal Table"/>
    <w:semiHidden/>
    <w:unhideWhenUsed/>
    <w:qFormat/>
    <w:uiPriority w:val="99"/>
    <w:tblPr>
      <w:tblCellMar>
        <w:top w:w="0" w:type="dxa"/>
        <w:left w:w="108" w:type="dxa"/>
        <w:bottom w:w="0" w:type="dxa"/>
        <w:right w:w="108" w:type="dxa"/>
      </w:tblCellMar>
    </w:tblPr>
  </w:style>
  <w:style w:type="paragraph" w:styleId="5">
    <w:name w:val="Normal Indent"/>
    <w:basedOn w:val="1"/>
    <w:link w:val="90"/>
    <w:qFormat/>
    <w:uiPriority w:val="0"/>
    <w:pPr>
      <w:ind w:firstLine="420" w:firstLineChars="200"/>
    </w:pPr>
  </w:style>
  <w:style w:type="paragraph" w:styleId="12">
    <w:name w:val="toc 7"/>
    <w:basedOn w:val="1"/>
    <w:next w:val="1"/>
    <w:qFormat/>
    <w:uiPriority w:val="0"/>
    <w:pPr>
      <w:ind w:left="1260"/>
      <w:jc w:val="left"/>
    </w:pPr>
    <w:rPr>
      <w:sz w:val="18"/>
      <w:szCs w:val="18"/>
    </w:rPr>
  </w:style>
  <w:style w:type="paragraph" w:styleId="13">
    <w:name w:val="caption"/>
    <w:basedOn w:val="1"/>
    <w:next w:val="1"/>
    <w:qFormat/>
    <w:uiPriority w:val="0"/>
    <w:rPr>
      <w:rFonts w:ascii="Cambria" w:hAnsi="Cambria" w:eastAsia="黑体"/>
      <w:sz w:val="20"/>
      <w:szCs w:val="20"/>
    </w:rPr>
  </w:style>
  <w:style w:type="paragraph" w:styleId="14">
    <w:name w:val="List Bullet"/>
    <w:basedOn w:val="1"/>
    <w:qFormat/>
    <w:uiPriority w:val="0"/>
    <w:pPr>
      <w:tabs>
        <w:tab w:val="left" w:pos="845"/>
      </w:tabs>
      <w:spacing w:before="120" w:after="120" w:line="360" w:lineRule="auto"/>
      <w:ind w:left="845" w:hanging="425"/>
    </w:pPr>
    <w:rPr>
      <w:szCs w:val="20"/>
    </w:rPr>
  </w:style>
  <w:style w:type="paragraph" w:styleId="15">
    <w:name w:val="Document Map"/>
    <w:basedOn w:val="1"/>
    <w:link w:val="75"/>
    <w:qFormat/>
    <w:uiPriority w:val="0"/>
    <w:pPr>
      <w:shd w:val="clear" w:color="auto" w:fill="000080"/>
    </w:pPr>
  </w:style>
  <w:style w:type="paragraph" w:styleId="16">
    <w:name w:val="annotation text"/>
    <w:basedOn w:val="1"/>
    <w:link w:val="70"/>
    <w:qFormat/>
    <w:uiPriority w:val="0"/>
    <w:pPr>
      <w:jc w:val="left"/>
    </w:pPr>
  </w:style>
  <w:style w:type="paragraph" w:styleId="17">
    <w:name w:val="Body Text 3"/>
    <w:basedOn w:val="1"/>
    <w:qFormat/>
    <w:uiPriority w:val="0"/>
    <w:rPr>
      <w:rFonts w:ascii="宋体"/>
      <w:sz w:val="24"/>
      <w:szCs w:val="20"/>
    </w:rPr>
  </w:style>
  <w:style w:type="paragraph" w:styleId="18">
    <w:name w:val="Body Text"/>
    <w:basedOn w:val="1"/>
    <w:link w:val="89"/>
    <w:qFormat/>
    <w:uiPriority w:val="0"/>
    <w:pPr>
      <w:spacing w:after="120"/>
    </w:pPr>
  </w:style>
  <w:style w:type="paragraph" w:styleId="19">
    <w:name w:val="Body Text Indent"/>
    <w:basedOn w:val="1"/>
    <w:qFormat/>
    <w:uiPriority w:val="0"/>
    <w:pPr>
      <w:spacing w:after="120"/>
      <w:ind w:left="420" w:leftChars="200"/>
    </w:pPr>
  </w:style>
  <w:style w:type="paragraph" w:styleId="20">
    <w:name w:val="Block Text"/>
    <w:basedOn w:val="1"/>
    <w:qFormat/>
    <w:uiPriority w:val="0"/>
    <w:pPr>
      <w:adjustRightInd w:val="0"/>
      <w:ind w:left="420" w:right="33"/>
      <w:jc w:val="left"/>
    </w:pPr>
    <w:rPr>
      <w:kern w:val="0"/>
      <w:sz w:val="24"/>
      <w:szCs w:val="20"/>
    </w:rPr>
  </w:style>
  <w:style w:type="paragraph" w:styleId="21">
    <w:name w:val="index 4"/>
    <w:basedOn w:val="1"/>
    <w:next w:val="1"/>
    <w:qFormat/>
    <w:uiPriority w:val="0"/>
    <w:pPr>
      <w:ind w:left="600" w:leftChars="600"/>
    </w:pPr>
  </w:style>
  <w:style w:type="paragraph" w:styleId="22">
    <w:name w:val="toc 5"/>
    <w:basedOn w:val="1"/>
    <w:next w:val="1"/>
    <w:qFormat/>
    <w:uiPriority w:val="0"/>
    <w:pPr>
      <w:ind w:left="840"/>
      <w:jc w:val="left"/>
    </w:pPr>
    <w:rPr>
      <w:sz w:val="18"/>
      <w:szCs w:val="18"/>
    </w:rPr>
  </w:style>
  <w:style w:type="paragraph" w:styleId="23">
    <w:name w:val="toc 3"/>
    <w:basedOn w:val="1"/>
    <w:next w:val="1"/>
    <w:qFormat/>
    <w:uiPriority w:val="0"/>
    <w:pPr>
      <w:ind w:left="420"/>
      <w:jc w:val="left"/>
    </w:pPr>
    <w:rPr>
      <w:i/>
      <w:iCs/>
      <w:sz w:val="20"/>
      <w:szCs w:val="20"/>
    </w:rPr>
  </w:style>
  <w:style w:type="paragraph" w:styleId="24">
    <w:name w:val="Plain Text"/>
    <w:basedOn w:val="1"/>
    <w:link w:val="96"/>
    <w:qFormat/>
    <w:uiPriority w:val="0"/>
    <w:rPr>
      <w:rFonts w:ascii="Courier New" w:hAnsi="Courier New"/>
      <w:szCs w:val="20"/>
    </w:rPr>
  </w:style>
  <w:style w:type="paragraph" w:styleId="25">
    <w:name w:val="toc 8"/>
    <w:basedOn w:val="1"/>
    <w:next w:val="1"/>
    <w:qFormat/>
    <w:uiPriority w:val="0"/>
    <w:pPr>
      <w:ind w:left="1470"/>
      <w:jc w:val="left"/>
    </w:pPr>
    <w:rPr>
      <w:sz w:val="18"/>
      <w:szCs w:val="18"/>
    </w:rPr>
  </w:style>
  <w:style w:type="paragraph" w:styleId="26">
    <w:name w:val="Date"/>
    <w:basedOn w:val="1"/>
    <w:next w:val="1"/>
    <w:qFormat/>
    <w:uiPriority w:val="0"/>
    <w:rPr>
      <w:sz w:val="24"/>
      <w:szCs w:val="20"/>
    </w:rPr>
  </w:style>
  <w:style w:type="paragraph" w:styleId="27">
    <w:name w:val="Body Text Indent 2"/>
    <w:basedOn w:val="1"/>
    <w:qFormat/>
    <w:uiPriority w:val="0"/>
    <w:pPr>
      <w:spacing w:after="120" w:line="480" w:lineRule="auto"/>
      <w:ind w:left="420" w:leftChars="200"/>
    </w:pPr>
  </w:style>
  <w:style w:type="paragraph" w:styleId="28">
    <w:name w:val="Balloon Text"/>
    <w:basedOn w:val="1"/>
    <w:qFormat/>
    <w:uiPriority w:val="0"/>
    <w:rPr>
      <w:sz w:val="18"/>
      <w:szCs w:val="18"/>
    </w:rPr>
  </w:style>
  <w:style w:type="paragraph" w:styleId="29">
    <w:name w:val="footer"/>
    <w:basedOn w:val="1"/>
    <w:qFormat/>
    <w:uiPriority w:val="0"/>
    <w:pPr>
      <w:tabs>
        <w:tab w:val="center" w:pos="4153"/>
        <w:tab w:val="right" w:pos="8306"/>
      </w:tabs>
      <w:snapToGrid w:val="0"/>
      <w:jc w:val="left"/>
    </w:pPr>
    <w:rPr>
      <w:sz w:val="18"/>
      <w:szCs w:val="18"/>
    </w:rPr>
  </w:style>
  <w:style w:type="paragraph" w:styleId="30">
    <w:name w:val="header"/>
    <w:basedOn w:val="1"/>
    <w:link w:val="79"/>
    <w:qFormat/>
    <w:uiPriority w:val="0"/>
    <w:pPr>
      <w:pBdr>
        <w:bottom w:val="single" w:color="auto" w:sz="6" w:space="1"/>
      </w:pBdr>
      <w:tabs>
        <w:tab w:val="center" w:pos="4153"/>
        <w:tab w:val="right" w:pos="8306"/>
      </w:tabs>
      <w:snapToGrid w:val="0"/>
      <w:jc w:val="center"/>
    </w:pPr>
    <w:rPr>
      <w:sz w:val="18"/>
      <w:szCs w:val="18"/>
    </w:rPr>
  </w:style>
  <w:style w:type="paragraph" w:styleId="31">
    <w:name w:val="toc 1"/>
    <w:basedOn w:val="1"/>
    <w:next w:val="1"/>
    <w:qFormat/>
    <w:uiPriority w:val="0"/>
    <w:pPr>
      <w:spacing w:before="120" w:after="120"/>
      <w:jc w:val="left"/>
    </w:pPr>
    <w:rPr>
      <w:b/>
      <w:bCs/>
      <w:caps/>
      <w:sz w:val="20"/>
      <w:szCs w:val="20"/>
    </w:rPr>
  </w:style>
  <w:style w:type="paragraph" w:styleId="32">
    <w:name w:val="toc 4"/>
    <w:basedOn w:val="1"/>
    <w:next w:val="1"/>
    <w:qFormat/>
    <w:uiPriority w:val="0"/>
    <w:pPr>
      <w:ind w:left="630"/>
      <w:jc w:val="left"/>
    </w:pPr>
    <w:rPr>
      <w:sz w:val="18"/>
      <w:szCs w:val="18"/>
    </w:rPr>
  </w:style>
  <w:style w:type="paragraph" w:styleId="33">
    <w:name w:val="Subtitle"/>
    <w:basedOn w:val="1"/>
    <w:next w:val="1"/>
    <w:link w:val="81"/>
    <w:qFormat/>
    <w:uiPriority w:val="0"/>
    <w:pPr>
      <w:spacing w:before="240" w:after="60" w:line="312" w:lineRule="auto"/>
      <w:jc w:val="center"/>
      <w:outlineLvl w:val="1"/>
    </w:pPr>
    <w:rPr>
      <w:rFonts w:ascii="Arial" w:hAnsi="Arial" w:eastAsia="黑体"/>
      <w:b/>
      <w:bCs/>
      <w:sz w:val="32"/>
      <w:szCs w:val="32"/>
    </w:rPr>
  </w:style>
  <w:style w:type="paragraph" w:styleId="34">
    <w:name w:val="footnote text"/>
    <w:basedOn w:val="1"/>
    <w:qFormat/>
    <w:uiPriority w:val="0"/>
    <w:rPr>
      <w:sz w:val="20"/>
      <w:szCs w:val="20"/>
    </w:rPr>
  </w:style>
  <w:style w:type="paragraph" w:styleId="35">
    <w:name w:val="toc 6"/>
    <w:basedOn w:val="1"/>
    <w:next w:val="1"/>
    <w:qFormat/>
    <w:uiPriority w:val="0"/>
    <w:pPr>
      <w:ind w:left="1050"/>
      <w:jc w:val="left"/>
    </w:pPr>
    <w:rPr>
      <w:sz w:val="18"/>
      <w:szCs w:val="18"/>
    </w:rPr>
  </w:style>
  <w:style w:type="paragraph" w:styleId="36">
    <w:name w:val="Body Text Indent 3"/>
    <w:basedOn w:val="1"/>
    <w:qFormat/>
    <w:uiPriority w:val="0"/>
    <w:pPr>
      <w:spacing w:after="120"/>
      <w:ind w:left="420" w:leftChars="200"/>
    </w:pPr>
    <w:rPr>
      <w:sz w:val="16"/>
      <w:szCs w:val="16"/>
    </w:rPr>
  </w:style>
  <w:style w:type="paragraph" w:styleId="37">
    <w:name w:val="table of figures"/>
    <w:basedOn w:val="1"/>
    <w:next w:val="1"/>
    <w:qFormat/>
    <w:uiPriority w:val="0"/>
    <w:pPr>
      <w:ind w:left="200" w:leftChars="200" w:hanging="200" w:hangingChars="200"/>
    </w:pPr>
  </w:style>
  <w:style w:type="paragraph" w:styleId="38">
    <w:name w:val="toc 2"/>
    <w:basedOn w:val="1"/>
    <w:next w:val="1"/>
    <w:qFormat/>
    <w:uiPriority w:val="0"/>
    <w:pPr>
      <w:ind w:left="210"/>
      <w:jc w:val="left"/>
    </w:pPr>
    <w:rPr>
      <w:smallCaps/>
      <w:sz w:val="20"/>
      <w:szCs w:val="20"/>
    </w:rPr>
  </w:style>
  <w:style w:type="paragraph" w:styleId="39">
    <w:name w:val="toc 9"/>
    <w:basedOn w:val="1"/>
    <w:next w:val="1"/>
    <w:qFormat/>
    <w:uiPriority w:val="0"/>
    <w:pPr>
      <w:ind w:left="1680"/>
      <w:jc w:val="left"/>
    </w:pPr>
    <w:rPr>
      <w:sz w:val="18"/>
      <w:szCs w:val="18"/>
    </w:rPr>
  </w:style>
  <w:style w:type="paragraph" w:styleId="40">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41">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42">
    <w:name w:val="index 1"/>
    <w:basedOn w:val="1"/>
    <w:next w:val="1"/>
    <w:semiHidden/>
    <w:qFormat/>
    <w:uiPriority w:val="0"/>
    <w:pPr>
      <w:spacing w:line="480" w:lineRule="auto"/>
      <w:jc w:val="center"/>
    </w:pPr>
    <w:rPr>
      <w:sz w:val="32"/>
    </w:rPr>
  </w:style>
  <w:style w:type="paragraph" w:styleId="43">
    <w:name w:val="Title"/>
    <w:basedOn w:val="1"/>
    <w:qFormat/>
    <w:uiPriority w:val="0"/>
    <w:pPr>
      <w:adjustRightInd w:val="0"/>
      <w:spacing w:before="240" w:after="60" w:line="420" w:lineRule="atLeast"/>
      <w:jc w:val="center"/>
      <w:textAlignment w:val="baseline"/>
      <w:outlineLvl w:val="0"/>
    </w:pPr>
    <w:rPr>
      <w:rFonts w:ascii="Arial" w:hAnsi="Arial"/>
      <w:b/>
      <w:kern w:val="0"/>
      <w:sz w:val="32"/>
      <w:szCs w:val="20"/>
    </w:rPr>
  </w:style>
  <w:style w:type="paragraph" w:styleId="44">
    <w:name w:val="annotation subject"/>
    <w:basedOn w:val="16"/>
    <w:next w:val="16"/>
    <w:qFormat/>
    <w:uiPriority w:val="0"/>
    <w:rPr>
      <w:b/>
      <w:bCs/>
    </w:rPr>
  </w:style>
  <w:style w:type="table" w:styleId="46">
    <w:name w:val="Table Grid"/>
    <w:basedOn w:val="4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8">
    <w:name w:val="Strong"/>
    <w:qFormat/>
    <w:uiPriority w:val="22"/>
    <w:rPr>
      <w:b/>
      <w:bCs/>
    </w:rPr>
  </w:style>
  <w:style w:type="character" w:styleId="49">
    <w:name w:val="page number"/>
    <w:basedOn w:val="47"/>
    <w:qFormat/>
    <w:uiPriority w:val="0"/>
  </w:style>
  <w:style w:type="character" w:styleId="50">
    <w:name w:val="FollowedHyperlink"/>
    <w:qFormat/>
    <w:uiPriority w:val="0"/>
    <w:rPr>
      <w:color w:val="000000"/>
      <w:u w:val="none"/>
    </w:rPr>
  </w:style>
  <w:style w:type="character" w:styleId="51">
    <w:name w:val="Emphasis"/>
    <w:qFormat/>
    <w:uiPriority w:val="0"/>
    <w:rPr>
      <w:i/>
      <w:iCs/>
    </w:rPr>
  </w:style>
  <w:style w:type="character" w:styleId="52">
    <w:name w:val="Hyperlink"/>
    <w:qFormat/>
    <w:uiPriority w:val="0"/>
    <w:rPr>
      <w:color w:val="000000"/>
      <w:u w:val="none"/>
    </w:rPr>
  </w:style>
  <w:style w:type="character" w:styleId="53">
    <w:name w:val="annotation reference"/>
    <w:qFormat/>
    <w:uiPriority w:val="0"/>
    <w:rPr>
      <w:sz w:val="21"/>
      <w:szCs w:val="21"/>
    </w:rPr>
  </w:style>
  <w:style w:type="character" w:styleId="54">
    <w:name w:val="footnote reference"/>
    <w:qFormat/>
    <w:uiPriority w:val="0"/>
    <w:rPr>
      <w:vertAlign w:val="superscript"/>
    </w:rPr>
  </w:style>
  <w:style w:type="character" w:customStyle="1" w:styleId="55">
    <w:name w:val="textcontents"/>
    <w:qFormat/>
    <w:uiPriority w:val="0"/>
    <w:rPr>
      <w:rFonts w:cs="Times New Roman"/>
    </w:rPr>
  </w:style>
  <w:style w:type="character" w:customStyle="1" w:styleId="56">
    <w:name w:val="批注文字 Char Char"/>
    <w:qFormat/>
    <w:uiPriority w:val="0"/>
    <w:rPr>
      <w:rFonts w:ascii="宋体" w:hAnsi="Times New Roman" w:eastAsia="宋体" w:cs="Times New Roman"/>
      <w:sz w:val="28"/>
      <w:szCs w:val="20"/>
    </w:rPr>
  </w:style>
  <w:style w:type="character" w:customStyle="1" w:styleId="57">
    <w:name w:val="标题 7 Char"/>
    <w:link w:val="9"/>
    <w:qFormat/>
    <w:uiPriority w:val="0"/>
    <w:rPr>
      <w:rFonts w:eastAsia="宋体"/>
      <w:b/>
      <w:bCs/>
      <w:sz w:val="24"/>
      <w:szCs w:val="24"/>
      <w:lang w:val="en-US" w:eastAsia="zh-CN" w:bidi="ar-SA"/>
    </w:rPr>
  </w:style>
  <w:style w:type="character" w:customStyle="1" w:styleId="58">
    <w:name w:val="Char Char"/>
    <w:qFormat/>
    <w:uiPriority w:val="0"/>
    <w:rPr>
      <w:rFonts w:ascii="Arial" w:hAnsi="Arial" w:eastAsia="黑体"/>
      <w:b/>
      <w:bCs/>
      <w:kern w:val="2"/>
      <w:sz w:val="32"/>
      <w:szCs w:val="32"/>
      <w:lang w:val="en-US" w:eastAsia="zh-CN" w:bidi="ar-SA"/>
    </w:rPr>
  </w:style>
  <w:style w:type="character" w:customStyle="1" w:styleId="59">
    <w:name w:val="页脚 Char Char"/>
    <w:qFormat/>
    <w:uiPriority w:val="0"/>
    <w:rPr>
      <w:rFonts w:eastAsia="宋体"/>
      <w:kern w:val="2"/>
      <w:sz w:val="18"/>
      <w:szCs w:val="18"/>
      <w:lang w:val="en-US" w:eastAsia="zh-CN" w:bidi="ar-SA"/>
    </w:rPr>
  </w:style>
  <w:style w:type="character" w:customStyle="1" w:styleId="60">
    <w:name w:val="Char Char19"/>
    <w:qFormat/>
    <w:uiPriority w:val="0"/>
    <w:rPr>
      <w:rFonts w:ascii="黑体" w:hAnsi="宋体" w:eastAsia="黑体"/>
      <w:sz w:val="52"/>
      <w:lang w:val="en-US" w:eastAsia="zh-CN" w:bidi="ar-SA"/>
    </w:rPr>
  </w:style>
  <w:style w:type="character" w:customStyle="1" w:styleId="61">
    <w:name w:val="标题 4 Char1"/>
    <w:link w:val="6"/>
    <w:qFormat/>
    <w:uiPriority w:val="0"/>
    <w:rPr>
      <w:rFonts w:ascii="Arial" w:hAnsi="Arial" w:eastAsia="黑体"/>
      <w:b/>
      <w:bCs/>
      <w:kern w:val="2"/>
      <w:sz w:val="28"/>
      <w:szCs w:val="28"/>
      <w:lang w:val="en-US" w:eastAsia="zh-CN" w:bidi="ar-SA"/>
    </w:rPr>
  </w:style>
  <w:style w:type="character" w:customStyle="1" w:styleId="62">
    <w:name w:val="浅色底纹 - 强调文字颜色 2 Char"/>
    <w:link w:val="63"/>
    <w:qFormat/>
    <w:uiPriority w:val="0"/>
    <w:rPr>
      <w:b/>
      <w:bCs/>
      <w:i/>
      <w:iCs/>
      <w:color w:val="4F81BD"/>
      <w:kern w:val="2"/>
      <w:sz w:val="21"/>
      <w:szCs w:val="22"/>
      <w:lang w:bidi="ar-SA"/>
    </w:rPr>
  </w:style>
  <w:style w:type="paragraph" w:customStyle="1" w:styleId="63">
    <w:name w:val="浅色底纹 - 强调文字颜色 21"/>
    <w:basedOn w:val="1"/>
    <w:next w:val="1"/>
    <w:link w:val="62"/>
    <w:qFormat/>
    <w:uiPriority w:val="0"/>
    <w:pPr>
      <w:pBdr>
        <w:bottom w:val="single" w:color="4F81BD" w:sz="4" w:space="4"/>
      </w:pBdr>
      <w:spacing w:before="200" w:after="280"/>
      <w:ind w:left="936" w:right="936"/>
    </w:pPr>
    <w:rPr>
      <w:b/>
      <w:bCs/>
      <w:i/>
      <w:iCs/>
      <w:color w:val="4F81BD"/>
      <w:szCs w:val="22"/>
    </w:rPr>
  </w:style>
  <w:style w:type="character" w:customStyle="1" w:styleId="64">
    <w:name w:val="标题 2 Char"/>
    <w:link w:val="3"/>
    <w:qFormat/>
    <w:uiPriority w:val="0"/>
    <w:rPr>
      <w:rFonts w:ascii="Arial" w:hAnsi="Arial" w:eastAsia="黑体"/>
      <w:b/>
      <w:bCs/>
      <w:kern w:val="2"/>
      <w:sz w:val="32"/>
      <w:szCs w:val="32"/>
      <w:lang w:val="en-US" w:eastAsia="zh-CN" w:bidi="ar-SA"/>
    </w:rPr>
  </w:style>
  <w:style w:type="character" w:customStyle="1" w:styleId="65">
    <w:name w:val="日期 Char1"/>
    <w:qFormat/>
    <w:uiPriority w:val="0"/>
    <w:rPr>
      <w:kern w:val="2"/>
      <w:sz w:val="21"/>
      <w:szCs w:val="22"/>
    </w:rPr>
  </w:style>
  <w:style w:type="character" w:customStyle="1" w:styleId="66">
    <w:name w:val="彩色网格 - 强调文字颜色 1 Char"/>
    <w:link w:val="67"/>
    <w:qFormat/>
    <w:uiPriority w:val="0"/>
    <w:rPr>
      <w:i/>
      <w:iCs/>
      <w:color w:val="000000"/>
      <w:kern w:val="2"/>
      <w:sz w:val="21"/>
      <w:szCs w:val="22"/>
      <w:lang w:bidi="ar-SA"/>
    </w:rPr>
  </w:style>
  <w:style w:type="paragraph" w:customStyle="1" w:styleId="67">
    <w:name w:val="彩色网格 - 强调文字颜色 11"/>
    <w:basedOn w:val="1"/>
    <w:next w:val="1"/>
    <w:link w:val="66"/>
    <w:qFormat/>
    <w:uiPriority w:val="0"/>
    <w:rPr>
      <w:i/>
      <w:iCs/>
      <w:color w:val="000000"/>
      <w:szCs w:val="22"/>
    </w:rPr>
  </w:style>
  <w:style w:type="character" w:customStyle="1" w:styleId="68">
    <w:name w:val="标题5 Char Char"/>
    <w:link w:val="69"/>
    <w:qFormat/>
    <w:uiPriority w:val="0"/>
    <w:rPr>
      <w:rFonts w:ascii="Arial" w:hAnsi="Arial"/>
      <w:b/>
      <w:bCs/>
      <w:sz w:val="24"/>
      <w:szCs w:val="32"/>
      <w:lang w:bidi="ar-SA"/>
    </w:rPr>
  </w:style>
  <w:style w:type="paragraph" w:customStyle="1" w:styleId="69">
    <w:name w:val="标题5"/>
    <w:basedOn w:val="4"/>
    <w:link w:val="68"/>
    <w:qFormat/>
    <w:uiPriority w:val="0"/>
    <w:pPr>
      <w:spacing w:line="413" w:lineRule="auto"/>
    </w:pPr>
    <w:rPr>
      <w:rFonts w:ascii="Arial" w:hAnsi="Arial"/>
      <w:kern w:val="0"/>
      <w:sz w:val="24"/>
    </w:rPr>
  </w:style>
  <w:style w:type="character" w:customStyle="1" w:styleId="70">
    <w:name w:val="批注文字 Char"/>
    <w:link w:val="16"/>
    <w:qFormat/>
    <w:uiPriority w:val="0"/>
    <w:rPr>
      <w:rFonts w:eastAsia="宋体"/>
      <w:kern w:val="2"/>
      <w:sz w:val="21"/>
      <w:szCs w:val="24"/>
      <w:lang w:val="en-US" w:eastAsia="zh-CN" w:bidi="ar-SA"/>
    </w:rPr>
  </w:style>
  <w:style w:type="character" w:customStyle="1" w:styleId="71">
    <w:name w:val="标题4 Char Char"/>
    <w:link w:val="72"/>
    <w:qFormat/>
    <w:uiPriority w:val="0"/>
    <w:rPr>
      <w:rFonts w:ascii="Arial" w:hAnsi="Arial"/>
      <w:b/>
      <w:bCs/>
      <w:sz w:val="24"/>
      <w:szCs w:val="32"/>
      <w:lang w:bidi="ar-SA"/>
    </w:rPr>
  </w:style>
  <w:style w:type="paragraph" w:customStyle="1" w:styleId="72">
    <w:name w:val="标题4"/>
    <w:basedOn w:val="3"/>
    <w:next w:val="21"/>
    <w:link w:val="71"/>
    <w:qFormat/>
    <w:uiPriority w:val="0"/>
    <w:pPr>
      <w:spacing w:line="413" w:lineRule="auto"/>
    </w:pPr>
    <w:rPr>
      <w:rFonts w:eastAsia="宋体"/>
      <w:kern w:val="0"/>
      <w:sz w:val="24"/>
    </w:rPr>
  </w:style>
  <w:style w:type="character" w:customStyle="1" w:styleId="73">
    <w:name w:val="Para head"/>
    <w:qFormat/>
    <w:uiPriority w:val="0"/>
    <w:rPr>
      <w:rFonts w:ascii="Arial" w:hAnsi="Arial" w:eastAsia="Times New Roman"/>
      <w:sz w:val="20"/>
    </w:rPr>
  </w:style>
  <w:style w:type="character" w:customStyle="1" w:styleId="74">
    <w:name w:val="明显强调1"/>
    <w:qFormat/>
    <w:uiPriority w:val="0"/>
    <w:rPr>
      <w:b/>
      <w:bCs/>
      <w:i/>
      <w:iCs/>
      <w:color w:val="4F81BD"/>
    </w:rPr>
  </w:style>
  <w:style w:type="character" w:customStyle="1" w:styleId="75">
    <w:name w:val="文档结构图 Char"/>
    <w:link w:val="15"/>
    <w:qFormat/>
    <w:uiPriority w:val="0"/>
    <w:rPr>
      <w:rFonts w:eastAsia="宋体"/>
      <w:kern w:val="2"/>
      <w:sz w:val="21"/>
      <w:szCs w:val="24"/>
      <w:lang w:val="en-US" w:eastAsia="zh-CN" w:bidi="ar-SA"/>
    </w:rPr>
  </w:style>
  <w:style w:type="character" w:customStyle="1" w:styleId="76">
    <w:name w:val="Char Char9"/>
    <w:qFormat/>
    <w:uiPriority w:val="0"/>
    <w:rPr>
      <w:kern w:val="2"/>
      <w:sz w:val="21"/>
      <w:szCs w:val="22"/>
    </w:rPr>
  </w:style>
  <w:style w:type="character" w:customStyle="1" w:styleId="77">
    <w:name w:val="标题 1 Char"/>
    <w:link w:val="2"/>
    <w:qFormat/>
    <w:uiPriority w:val="0"/>
    <w:rPr>
      <w:rFonts w:eastAsia="宋体"/>
      <w:b/>
      <w:bCs/>
      <w:kern w:val="44"/>
      <w:sz w:val="44"/>
      <w:szCs w:val="44"/>
      <w:lang w:val="en-US" w:eastAsia="zh-CN" w:bidi="ar-SA"/>
    </w:rPr>
  </w:style>
  <w:style w:type="character" w:customStyle="1" w:styleId="78">
    <w:name w:val="正文文本 Char1"/>
    <w:qFormat/>
    <w:uiPriority w:val="0"/>
    <w:rPr>
      <w:kern w:val="2"/>
      <w:sz w:val="21"/>
      <w:szCs w:val="22"/>
    </w:rPr>
  </w:style>
  <w:style w:type="character" w:customStyle="1" w:styleId="79">
    <w:name w:val="页眉 Char"/>
    <w:link w:val="30"/>
    <w:qFormat/>
    <w:uiPriority w:val="0"/>
    <w:rPr>
      <w:rFonts w:eastAsia="宋体"/>
      <w:kern w:val="2"/>
      <w:sz w:val="18"/>
      <w:szCs w:val="18"/>
      <w:lang w:val="en-US" w:eastAsia="zh-CN" w:bidi="ar-SA"/>
    </w:rPr>
  </w:style>
  <w:style w:type="character" w:customStyle="1" w:styleId="80">
    <w:name w:val="不明显参考1"/>
    <w:qFormat/>
    <w:uiPriority w:val="0"/>
    <w:rPr>
      <w:smallCaps/>
      <w:color w:val="C0504D"/>
      <w:u w:val="single"/>
    </w:rPr>
  </w:style>
  <w:style w:type="character" w:customStyle="1" w:styleId="81">
    <w:name w:val="副标题 Char"/>
    <w:link w:val="33"/>
    <w:qFormat/>
    <w:uiPriority w:val="0"/>
    <w:rPr>
      <w:rFonts w:ascii="Arial" w:hAnsi="Arial" w:eastAsia="黑体"/>
      <w:b/>
      <w:bCs/>
      <w:kern w:val="2"/>
      <w:sz w:val="32"/>
      <w:szCs w:val="32"/>
      <w:lang w:val="en-US" w:eastAsia="zh-CN" w:bidi="ar-SA"/>
    </w:rPr>
  </w:style>
  <w:style w:type="character" w:customStyle="1" w:styleId="82">
    <w:name w:val="批注主题 Char1"/>
    <w:qFormat/>
    <w:uiPriority w:val="0"/>
    <w:rPr>
      <w:b/>
      <w:bCs/>
      <w:kern w:val="2"/>
      <w:sz w:val="21"/>
      <w:szCs w:val="22"/>
    </w:rPr>
  </w:style>
  <w:style w:type="character" w:customStyle="1" w:styleId="83">
    <w:name w:val="Char Char18"/>
    <w:qFormat/>
    <w:uiPriority w:val="0"/>
    <w:rPr>
      <w:b/>
      <w:bCs/>
      <w:kern w:val="44"/>
      <w:sz w:val="44"/>
      <w:szCs w:val="44"/>
    </w:rPr>
  </w:style>
  <w:style w:type="character" w:customStyle="1" w:styleId="84">
    <w:name w:val="批注框文本 Char1"/>
    <w:qFormat/>
    <w:uiPriority w:val="0"/>
    <w:rPr>
      <w:kern w:val="2"/>
      <w:sz w:val="18"/>
      <w:szCs w:val="18"/>
    </w:rPr>
  </w:style>
  <w:style w:type="character" w:customStyle="1" w:styleId="85">
    <w:name w:val="书籍标题1"/>
    <w:qFormat/>
    <w:uiPriority w:val="0"/>
    <w:rPr>
      <w:b/>
      <w:bCs/>
      <w:smallCaps/>
      <w:spacing w:val="5"/>
    </w:rPr>
  </w:style>
  <w:style w:type="character" w:customStyle="1" w:styleId="86">
    <w:name w:val="标题 4 Char"/>
    <w:qFormat/>
    <w:uiPriority w:val="0"/>
    <w:rPr>
      <w:rFonts w:eastAsia="宋体"/>
      <w:sz w:val="21"/>
      <w:lang w:val="en-US" w:eastAsia="zh-CN" w:bidi="ar-SA"/>
    </w:rPr>
  </w:style>
  <w:style w:type="character" w:customStyle="1" w:styleId="87">
    <w:name w:val="文档结构图 Char1"/>
    <w:qFormat/>
    <w:uiPriority w:val="0"/>
    <w:rPr>
      <w:rFonts w:ascii="宋体"/>
      <w:kern w:val="2"/>
      <w:sz w:val="18"/>
      <w:szCs w:val="18"/>
    </w:rPr>
  </w:style>
  <w:style w:type="character" w:customStyle="1" w:styleId="88">
    <w:name w:val="标题 8 Char"/>
    <w:link w:val="10"/>
    <w:qFormat/>
    <w:uiPriority w:val="0"/>
    <w:rPr>
      <w:rFonts w:ascii="Arial" w:hAnsi="Arial" w:eastAsia="黑体"/>
      <w:sz w:val="24"/>
      <w:szCs w:val="24"/>
      <w:lang w:val="en-US" w:eastAsia="zh-CN" w:bidi="ar-SA"/>
    </w:rPr>
  </w:style>
  <w:style w:type="character" w:customStyle="1" w:styleId="89">
    <w:name w:val="正文文本 Char"/>
    <w:link w:val="18"/>
    <w:qFormat/>
    <w:uiPriority w:val="0"/>
    <w:rPr>
      <w:rFonts w:eastAsia="宋体"/>
      <w:kern w:val="2"/>
      <w:sz w:val="21"/>
      <w:szCs w:val="24"/>
      <w:lang w:val="en-US" w:eastAsia="zh-CN" w:bidi="ar-SA"/>
    </w:rPr>
  </w:style>
  <w:style w:type="character" w:customStyle="1" w:styleId="90">
    <w:name w:val="正文缩进 Char"/>
    <w:link w:val="5"/>
    <w:qFormat/>
    <w:uiPriority w:val="0"/>
    <w:rPr>
      <w:rFonts w:eastAsia="宋体"/>
      <w:kern w:val="2"/>
      <w:sz w:val="21"/>
      <w:szCs w:val="24"/>
      <w:lang w:val="en-US" w:eastAsia="zh-CN" w:bidi="ar-SA"/>
    </w:rPr>
  </w:style>
  <w:style w:type="character" w:customStyle="1" w:styleId="91">
    <w:name w:val="标题 5 Char"/>
    <w:link w:val="7"/>
    <w:qFormat/>
    <w:uiPriority w:val="0"/>
    <w:rPr>
      <w:rFonts w:ascii="Calibri" w:hAnsi="Calibri" w:eastAsia="宋体"/>
      <w:b/>
      <w:bCs/>
      <w:kern w:val="2"/>
      <w:sz w:val="28"/>
      <w:szCs w:val="28"/>
      <w:lang w:val="en-US" w:eastAsia="zh-CN" w:bidi="ar-SA"/>
    </w:rPr>
  </w:style>
  <w:style w:type="character" w:customStyle="1" w:styleId="92">
    <w:name w:val="Char Char17"/>
    <w:qFormat/>
    <w:uiPriority w:val="0"/>
    <w:rPr>
      <w:rFonts w:ascii="Cambria" w:hAnsi="Cambria" w:eastAsia="宋体" w:cs="Times New Roman"/>
      <w:b/>
      <w:bCs/>
      <w:kern w:val="2"/>
      <w:sz w:val="32"/>
      <w:szCs w:val="32"/>
    </w:rPr>
  </w:style>
  <w:style w:type="character" w:customStyle="1" w:styleId="93">
    <w:name w:val="页眉 Char Char"/>
    <w:qFormat/>
    <w:uiPriority w:val="0"/>
    <w:rPr>
      <w:rFonts w:eastAsia="宋体"/>
      <w:kern w:val="2"/>
      <w:sz w:val="18"/>
      <w:szCs w:val="18"/>
      <w:lang w:val="en-US" w:eastAsia="zh-CN" w:bidi="ar-SA"/>
    </w:rPr>
  </w:style>
  <w:style w:type="character" w:customStyle="1" w:styleId="94">
    <w:name w:val="明显参考1"/>
    <w:qFormat/>
    <w:uiPriority w:val="0"/>
    <w:rPr>
      <w:b/>
      <w:bCs/>
      <w:smallCaps/>
      <w:color w:val="C0504D"/>
      <w:spacing w:val="5"/>
      <w:u w:val="single"/>
    </w:rPr>
  </w:style>
  <w:style w:type="character" w:customStyle="1" w:styleId="95">
    <w:name w:val="Char Char7"/>
    <w:qFormat/>
    <w:uiPriority w:val="0"/>
    <w:rPr>
      <w:rFonts w:ascii="Arial" w:hAnsi="Arial" w:eastAsia="黑体"/>
      <w:b/>
      <w:bCs/>
      <w:kern w:val="2"/>
      <w:sz w:val="32"/>
      <w:szCs w:val="32"/>
      <w:lang w:val="en-US" w:eastAsia="zh-CN" w:bidi="ar-SA"/>
    </w:rPr>
  </w:style>
  <w:style w:type="character" w:customStyle="1" w:styleId="96">
    <w:name w:val="纯文本 Char"/>
    <w:link w:val="24"/>
    <w:qFormat/>
    <w:uiPriority w:val="0"/>
    <w:rPr>
      <w:rFonts w:ascii="Courier New" w:hAnsi="Courier New" w:eastAsia="宋体"/>
      <w:kern w:val="2"/>
      <w:sz w:val="21"/>
      <w:lang w:val="en-US" w:eastAsia="zh-CN" w:bidi="ar-SA"/>
    </w:rPr>
  </w:style>
  <w:style w:type="character" w:customStyle="1" w:styleId="97">
    <w:name w:val="font11"/>
    <w:qFormat/>
    <w:uiPriority w:val="0"/>
    <w:rPr>
      <w:rFonts w:hint="eastAsia" w:ascii="宋体" w:hAnsi="宋体" w:eastAsia="宋体" w:cs="宋体"/>
      <w:color w:val="000000"/>
      <w:sz w:val="20"/>
      <w:szCs w:val="20"/>
      <w:u w:val="none"/>
    </w:rPr>
  </w:style>
  <w:style w:type="character" w:customStyle="1" w:styleId="98">
    <w:name w:val="标题 6 Char"/>
    <w:link w:val="8"/>
    <w:qFormat/>
    <w:uiPriority w:val="0"/>
    <w:rPr>
      <w:rFonts w:ascii="Arial" w:hAnsi="Arial" w:eastAsia="黑体"/>
      <w:b/>
      <w:bCs/>
      <w:sz w:val="24"/>
      <w:szCs w:val="24"/>
      <w:lang w:val="en-US" w:eastAsia="zh-CN" w:bidi="ar-SA"/>
    </w:rPr>
  </w:style>
  <w:style w:type="character" w:customStyle="1" w:styleId="99">
    <w:name w:val="标题 3 Char"/>
    <w:link w:val="4"/>
    <w:qFormat/>
    <w:uiPriority w:val="0"/>
    <w:rPr>
      <w:rFonts w:eastAsia="宋体"/>
      <w:b/>
      <w:bCs/>
      <w:kern w:val="2"/>
      <w:sz w:val="32"/>
      <w:szCs w:val="32"/>
      <w:lang w:val="en-US" w:eastAsia="zh-CN" w:bidi="ar-SA"/>
    </w:rPr>
  </w:style>
  <w:style w:type="character" w:customStyle="1" w:styleId="100">
    <w:name w:val="4号宋体左齐行距1.5倍 Char"/>
    <w:qFormat/>
    <w:uiPriority w:val="0"/>
    <w:rPr>
      <w:rFonts w:eastAsia="宋体"/>
      <w:b/>
      <w:sz w:val="32"/>
      <w:lang w:val="en-US" w:eastAsia="zh-CN" w:bidi="ar-SA"/>
    </w:rPr>
  </w:style>
  <w:style w:type="character" w:customStyle="1" w:styleId="101">
    <w:name w:val="不明显强调1"/>
    <w:qFormat/>
    <w:uiPriority w:val="0"/>
    <w:rPr>
      <w:i/>
      <w:iCs/>
      <w:color w:val="808080"/>
    </w:rPr>
  </w:style>
  <w:style w:type="character" w:customStyle="1" w:styleId="102">
    <w:name w:val="标题 9 Char"/>
    <w:link w:val="11"/>
    <w:qFormat/>
    <w:uiPriority w:val="0"/>
    <w:rPr>
      <w:rFonts w:ascii="Arial" w:hAnsi="Arial" w:eastAsia="黑体"/>
      <w:sz w:val="21"/>
      <w:szCs w:val="21"/>
      <w:lang w:val="en-US" w:eastAsia="zh-CN" w:bidi="ar-SA"/>
    </w:rPr>
  </w:style>
  <w:style w:type="character" w:customStyle="1" w:styleId="103">
    <w:name w:val="ask-title"/>
    <w:basedOn w:val="47"/>
    <w:qFormat/>
    <w:uiPriority w:val="0"/>
  </w:style>
  <w:style w:type="character" w:customStyle="1" w:styleId="104">
    <w:name w:val="font161"/>
    <w:qFormat/>
    <w:uiPriority w:val="0"/>
    <w:rPr>
      <w:b/>
      <w:bCs/>
      <w:sz w:val="32"/>
      <w:szCs w:val="32"/>
    </w:rPr>
  </w:style>
  <w:style w:type="character" w:customStyle="1" w:styleId="105">
    <w:name w:val="apple-converted-space"/>
    <w:basedOn w:val="47"/>
    <w:qFormat/>
    <w:uiPriority w:val="0"/>
  </w:style>
  <w:style w:type="character" w:customStyle="1" w:styleId="106">
    <w:name w:val="Char Char2"/>
    <w:qFormat/>
    <w:uiPriority w:val="0"/>
    <w:rPr>
      <w:rFonts w:eastAsia="宋体"/>
      <w:kern w:val="2"/>
      <w:sz w:val="21"/>
      <w:szCs w:val="24"/>
      <w:lang w:val="en-US" w:eastAsia="zh-CN" w:bidi="ar-SA"/>
    </w:rPr>
  </w:style>
  <w:style w:type="paragraph" w:customStyle="1" w:styleId="107">
    <w:name w:val="样式"/>
    <w:qFormat/>
    <w:uiPriority w:val="0"/>
    <w:pPr>
      <w:widowControl w:val="0"/>
      <w:autoSpaceDE w:val="0"/>
      <w:autoSpaceDN w:val="0"/>
      <w:adjustRightInd w:val="0"/>
    </w:pPr>
    <w:rPr>
      <w:rFonts w:ascii="宋体" w:hAnsi="宋体" w:eastAsia="宋体" w:cs="宋体"/>
      <w:sz w:val="24"/>
      <w:szCs w:val="24"/>
      <w:lang w:val="en-US" w:eastAsia="zh-CN" w:bidi="ar-SA"/>
    </w:rPr>
  </w:style>
  <w:style w:type="paragraph" w:customStyle="1" w:styleId="108">
    <w:name w:val="样式1"/>
    <w:basedOn w:val="4"/>
    <w:qFormat/>
    <w:uiPriority w:val="0"/>
    <w:rPr>
      <w:rFonts w:eastAsia="Arial"/>
    </w:rPr>
  </w:style>
  <w:style w:type="paragraph" w:customStyle="1" w:styleId="109">
    <w:name w:val="样式4"/>
    <w:basedOn w:val="4"/>
    <w:qFormat/>
    <w:uiPriority w:val="0"/>
    <w:rPr>
      <w:rFonts w:eastAsia="Arial"/>
    </w:rPr>
  </w:style>
  <w:style w:type="paragraph" w:customStyle="1" w:styleId="110">
    <w:name w:val="Blockquote"/>
    <w:basedOn w:val="1"/>
    <w:qFormat/>
    <w:uiPriority w:val="0"/>
    <w:pPr>
      <w:autoSpaceDE w:val="0"/>
      <w:autoSpaceDN w:val="0"/>
      <w:adjustRightInd w:val="0"/>
      <w:spacing w:before="100" w:after="100"/>
      <w:ind w:left="360" w:right="360"/>
      <w:jc w:val="left"/>
    </w:pPr>
    <w:rPr>
      <w:kern w:val="0"/>
      <w:sz w:val="24"/>
      <w:szCs w:val="20"/>
    </w:rPr>
  </w:style>
  <w:style w:type="paragraph" w:customStyle="1" w:styleId="111">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b/>
      <w:bCs/>
      <w:kern w:val="0"/>
      <w:szCs w:val="21"/>
    </w:rPr>
  </w:style>
  <w:style w:type="paragraph" w:customStyle="1" w:styleId="112">
    <w:name w:val="中等深浅网格 21"/>
    <w:qFormat/>
    <w:uiPriority w:val="0"/>
    <w:pPr>
      <w:widowControl w:val="0"/>
      <w:jc w:val="both"/>
    </w:pPr>
    <w:rPr>
      <w:rFonts w:ascii="Calibri" w:hAnsi="Calibri" w:eastAsia="宋体" w:cs="Times New Roman"/>
      <w:kern w:val="2"/>
      <w:sz w:val="21"/>
      <w:szCs w:val="22"/>
      <w:lang w:val="en-US" w:eastAsia="zh-CN" w:bidi="ar-SA"/>
    </w:rPr>
  </w:style>
  <w:style w:type="paragraph" w:customStyle="1" w:styleId="113">
    <w:name w:val="默认段落字体 Para Char Char Char Char"/>
    <w:basedOn w:val="1"/>
    <w:qFormat/>
    <w:uiPriority w:val="0"/>
  </w:style>
  <w:style w:type="paragraph" w:customStyle="1" w:styleId="114">
    <w:name w:val="样式2"/>
    <w:basedOn w:val="4"/>
    <w:qFormat/>
    <w:uiPriority w:val="0"/>
  </w:style>
  <w:style w:type="paragraph" w:customStyle="1" w:styleId="115">
    <w:name w:val="XW编号正文"/>
    <w:basedOn w:val="116"/>
    <w:qFormat/>
    <w:uiPriority w:val="0"/>
    <w:pPr>
      <w:numPr>
        <w:ilvl w:val="0"/>
        <w:numId w:val="1"/>
      </w:numPr>
      <w:tabs>
        <w:tab w:val="left" w:pos="1035"/>
        <w:tab w:val="left" w:pos="1134"/>
      </w:tabs>
      <w:ind w:left="1035" w:hanging="720"/>
      <w:jc w:val="left"/>
    </w:pPr>
  </w:style>
  <w:style w:type="paragraph" w:customStyle="1" w:styleId="116">
    <w:name w:val="XW正文"/>
    <w:basedOn w:val="19"/>
    <w:qFormat/>
    <w:uiPriority w:val="0"/>
    <w:pPr>
      <w:adjustRightInd w:val="0"/>
      <w:spacing w:after="0" w:line="300" w:lineRule="auto"/>
      <w:ind w:left="0" w:leftChars="0" w:firstLine="454"/>
      <w:textAlignment w:val="baseline"/>
    </w:pPr>
    <w:rPr>
      <w:szCs w:val="20"/>
    </w:rPr>
  </w:style>
  <w:style w:type="paragraph" w:customStyle="1" w:styleId="117">
    <w:name w:val="Char Char Char Char Char"/>
    <w:basedOn w:val="1"/>
    <w:qFormat/>
    <w:uiPriority w:val="0"/>
    <w:pPr>
      <w:tabs>
        <w:tab w:val="left" w:pos="1360"/>
      </w:tabs>
      <w:ind w:left="1360" w:hanging="720"/>
    </w:pPr>
    <w:rPr>
      <w:szCs w:val="20"/>
    </w:rPr>
  </w:style>
  <w:style w:type="paragraph" w:customStyle="1" w:styleId="118">
    <w:name w:val="flNote"/>
    <w:basedOn w:val="1"/>
    <w:qFormat/>
    <w:uiPriority w:val="0"/>
    <w:pPr>
      <w:adjustRightInd w:val="0"/>
      <w:spacing w:before="320" w:after="160" w:line="360" w:lineRule="atLeast"/>
      <w:jc w:val="center"/>
      <w:textAlignment w:val="baseline"/>
    </w:pPr>
    <w:rPr>
      <w:rFonts w:ascii="Arial" w:eastAsia="黑体"/>
      <w:kern w:val="0"/>
      <w:sz w:val="30"/>
      <w:szCs w:val="20"/>
    </w:rPr>
  </w:style>
  <w:style w:type="paragraph" w:customStyle="1" w:styleId="119">
    <w:name w:val="目录标题"/>
    <w:basedOn w:val="2"/>
    <w:next w:val="1"/>
    <w:qFormat/>
    <w:uiPriority w:val="0"/>
    <w:pPr>
      <w:outlineLvl w:val="9"/>
    </w:pPr>
  </w:style>
  <w:style w:type="paragraph" w:customStyle="1" w:styleId="120">
    <w:name w:val="A2"/>
    <w:basedOn w:val="24"/>
    <w:qFormat/>
    <w:uiPriority w:val="0"/>
    <w:pPr>
      <w:spacing w:line="300" w:lineRule="auto"/>
      <w:jc w:val="left"/>
    </w:pPr>
    <w:rPr>
      <w:rFonts w:ascii="黑体" w:eastAsia="黑体"/>
      <w:szCs w:val="21"/>
    </w:rPr>
  </w:style>
  <w:style w:type="paragraph" w:customStyle="1" w:styleId="121">
    <w:name w:val="正文1"/>
    <w:qFormat/>
    <w:uiPriority w:val="0"/>
    <w:pPr>
      <w:widowControl w:val="0"/>
      <w:adjustRightInd w:val="0"/>
      <w:spacing w:line="312" w:lineRule="atLeast"/>
      <w:jc w:val="both"/>
    </w:pPr>
    <w:rPr>
      <w:rFonts w:hint="eastAsia" w:ascii="宋体" w:hAnsi="Calibri" w:eastAsia="宋体" w:cs="Times New Roman"/>
      <w:sz w:val="34"/>
      <w:lang w:val="en-US" w:eastAsia="zh-CN" w:bidi="ar-SA"/>
    </w:rPr>
  </w:style>
  <w:style w:type="paragraph" w:customStyle="1" w:styleId="122">
    <w:name w:val="A3"/>
    <w:basedOn w:val="123"/>
    <w:qFormat/>
    <w:uiPriority w:val="0"/>
    <w:rPr>
      <w:sz w:val="21"/>
    </w:rPr>
  </w:style>
  <w:style w:type="paragraph" w:customStyle="1" w:styleId="123">
    <w:name w:val="A1"/>
    <w:basedOn w:val="24"/>
    <w:qFormat/>
    <w:uiPriority w:val="0"/>
    <w:pPr>
      <w:spacing w:line="300" w:lineRule="auto"/>
      <w:jc w:val="center"/>
    </w:pPr>
    <w:rPr>
      <w:rFonts w:ascii="黑体" w:eastAsia="黑体"/>
      <w:sz w:val="52"/>
      <w:szCs w:val="21"/>
    </w:rPr>
  </w:style>
  <w:style w:type="paragraph" w:customStyle="1" w:styleId="124">
    <w:name w:val="p0"/>
    <w:basedOn w:val="1"/>
    <w:qFormat/>
    <w:uiPriority w:val="0"/>
    <w:pPr>
      <w:widowControl/>
    </w:pPr>
    <w:rPr>
      <w:kern w:val="0"/>
      <w:szCs w:val="21"/>
    </w:rPr>
  </w:style>
  <w:style w:type="paragraph" w:customStyle="1" w:styleId="125">
    <w:name w:val="样式 标题 31 + 宋体 黑色 左侧:  0 厘米 首行缩进:  0 厘米"/>
    <w:basedOn w:val="1"/>
    <w:qFormat/>
    <w:uiPriority w:val="0"/>
    <w:pPr>
      <w:snapToGrid w:val="0"/>
      <w:spacing w:before="120" w:after="120" w:line="360" w:lineRule="auto"/>
      <w:jc w:val="left"/>
      <w:outlineLvl w:val="2"/>
    </w:pPr>
    <w:rPr>
      <w:rFonts w:ascii="宋体" w:hAnsi="宋体" w:cs="宋体"/>
      <w:color w:val="000000"/>
      <w:kern w:val="0"/>
      <w:szCs w:val="21"/>
    </w:rPr>
  </w:style>
  <w:style w:type="paragraph" w:customStyle="1" w:styleId="126">
    <w:name w:val="表格文字"/>
    <w:basedOn w:val="1"/>
    <w:qFormat/>
    <w:uiPriority w:val="0"/>
    <w:pPr>
      <w:adjustRightInd w:val="0"/>
      <w:spacing w:line="420" w:lineRule="atLeast"/>
      <w:jc w:val="left"/>
      <w:textAlignment w:val="baseline"/>
    </w:pPr>
    <w:rPr>
      <w:kern w:val="0"/>
      <w:szCs w:val="20"/>
    </w:rPr>
  </w:style>
  <w:style w:type="paragraph" w:customStyle="1" w:styleId="127">
    <w:name w:val="表格标题"/>
    <w:basedOn w:val="1"/>
    <w:qFormat/>
    <w:uiPriority w:val="0"/>
    <w:pPr>
      <w:tabs>
        <w:tab w:val="left" w:pos="2820"/>
      </w:tabs>
      <w:adjustRightInd w:val="0"/>
      <w:snapToGrid w:val="0"/>
      <w:spacing w:beforeLines="50" w:afterLines="50" w:line="300" w:lineRule="auto"/>
      <w:jc w:val="center"/>
    </w:pPr>
    <w:rPr>
      <w:rFonts w:ascii="仿宋_GB2312" w:hAnsi="宋体"/>
      <w:color w:val="000000"/>
      <w:kern w:val="0"/>
      <w:sz w:val="24"/>
    </w:rPr>
  </w:style>
  <w:style w:type="paragraph" w:customStyle="1" w:styleId="128">
    <w:name w:val="菲页1"/>
    <w:basedOn w:val="3"/>
    <w:qFormat/>
    <w:uiPriority w:val="0"/>
    <w:pPr>
      <w:widowControl/>
      <w:tabs>
        <w:tab w:val="left" w:pos="540"/>
        <w:tab w:val="left" w:pos="7020"/>
      </w:tabs>
      <w:spacing w:line="240" w:lineRule="auto"/>
      <w:jc w:val="center"/>
    </w:pPr>
    <w:rPr>
      <w:rFonts w:hint="eastAsia" w:ascii="黑体" w:hAnsi="宋体" w:eastAsia="仿宋_GB2312"/>
      <w:b w:val="0"/>
      <w:bCs w:val="0"/>
      <w:color w:val="000000"/>
      <w:kern w:val="0"/>
      <w:sz w:val="52"/>
      <w:szCs w:val="36"/>
    </w:rPr>
  </w:style>
  <w:style w:type="paragraph" w:customStyle="1" w:styleId="129">
    <w:name w:val="空半行"/>
    <w:basedOn w:val="1"/>
    <w:qFormat/>
    <w:uiPriority w:val="0"/>
    <w:pPr>
      <w:adjustRightInd w:val="0"/>
      <w:spacing w:line="120" w:lineRule="exact"/>
      <w:textAlignment w:val="baseline"/>
    </w:pPr>
    <w:rPr>
      <w:rFonts w:eastAsia="仿宋_GB2312"/>
      <w:color w:val="FFFFFF"/>
      <w:kern w:val="0"/>
      <w:sz w:val="30"/>
      <w:szCs w:val="20"/>
    </w:rPr>
  </w:style>
  <w:style w:type="paragraph" w:customStyle="1" w:styleId="130">
    <w:name w:val="Preformatted"/>
    <w:basedOn w:val="1"/>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jc w:val="left"/>
    </w:pPr>
    <w:rPr>
      <w:rFonts w:ascii="Courier New" w:hAnsi="Courier New"/>
      <w:kern w:val="0"/>
      <w:sz w:val="20"/>
      <w:szCs w:val="20"/>
    </w:rPr>
  </w:style>
  <w:style w:type="paragraph" w:customStyle="1" w:styleId="131">
    <w:name w:val="正文小标题"/>
    <w:basedOn w:val="1"/>
    <w:qFormat/>
    <w:uiPriority w:val="0"/>
    <w:pPr>
      <w:tabs>
        <w:tab w:val="left" w:pos="210"/>
        <w:tab w:val="left" w:pos="360"/>
      </w:tabs>
      <w:overflowPunct w:val="0"/>
      <w:autoSpaceDE w:val="0"/>
      <w:autoSpaceDN w:val="0"/>
      <w:adjustRightInd w:val="0"/>
      <w:spacing w:line="300" w:lineRule="auto"/>
      <w:jc w:val="left"/>
      <w:textAlignment w:val="baseline"/>
    </w:pPr>
    <w:rPr>
      <w:kern w:val="0"/>
      <w:szCs w:val="20"/>
    </w:rPr>
  </w:style>
  <w:style w:type="paragraph" w:customStyle="1" w:styleId="132">
    <w:name w:val="样式3"/>
    <w:basedOn w:val="4"/>
    <w:qFormat/>
    <w:uiPriority w:val="0"/>
    <w:rPr>
      <w:rFonts w:eastAsia="Arial"/>
    </w:rPr>
  </w:style>
  <w:style w:type="paragraph" w:customStyle="1" w:styleId="133">
    <w:name w:val="目录"/>
    <w:basedOn w:val="1"/>
    <w:qFormat/>
    <w:uiPriority w:val="0"/>
    <w:pPr>
      <w:widowControl/>
      <w:jc w:val="center"/>
    </w:pPr>
    <w:rPr>
      <w:rFonts w:hint="eastAsia" w:ascii="宋体"/>
      <w:b/>
      <w:kern w:val="0"/>
      <w:sz w:val="36"/>
      <w:szCs w:val="20"/>
    </w:rPr>
  </w:style>
  <w:style w:type="paragraph" w:customStyle="1" w:styleId="134">
    <w:name w:val="6'"/>
    <w:basedOn w:val="1"/>
    <w:qFormat/>
    <w:uiPriority w:val="0"/>
    <w:pPr>
      <w:autoSpaceDE w:val="0"/>
      <w:autoSpaceDN w:val="0"/>
      <w:adjustRightInd w:val="0"/>
      <w:snapToGrid w:val="0"/>
      <w:spacing w:line="320" w:lineRule="exact"/>
      <w:jc w:val="center"/>
      <w:textAlignment w:val="baseline"/>
    </w:pPr>
    <w:rPr>
      <w:spacing w:val="20"/>
      <w:kern w:val="28"/>
      <w:szCs w:val="20"/>
    </w:rPr>
  </w:style>
  <w:style w:type="paragraph" w:customStyle="1" w:styleId="135">
    <w:name w:val="Char4"/>
    <w:basedOn w:val="1"/>
    <w:qFormat/>
    <w:uiPriority w:val="0"/>
    <w:pPr>
      <w:spacing w:line="360" w:lineRule="auto"/>
      <w:ind w:firstLine="200" w:firstLineChars="200"/>
    </w:pPr>
    <w:rPr>
      <w:rFonts w:ascii="Arial" w:hAnsi="Arial" w:cs="Arial"/>
      <w:sz w:val="24"/>
    </w:rPr>
  </w:style>
  <w:style w:type="paragraph" w:customStyle="1" w:styleId="136">
    <w:name w:val="样式 标题 1 + 黑体 三号 非加粗 居中 段前: 6 磅 段后: 6 磅 行距: 固定值 20 磅"/>
    <w:basedOn w:val="2"/>
    <w:qFormat/>
    <w:uiPriority w:val="0"/>
    <w:pPr>
      <w:spacing w:before="120" w:after="120" w:line="400" w:lineRule="exact"/>
      <w:jc w:val="center"/>
    </w:pPr>
    <w:rPr>
      <w:rFonts w:ascii="黑体" w:hAnsi="黑体" w:eastAsia="黑体" w:cs="宋体"/>
      <w:b w:val="0"/>
      <w:bCs w:val="0"/>
      <w:sz w:val="32"/>
      <w:szCs w:val="20"/>
    </w:rPr>
  </w:style>
  <w:style w:type="paragraph" w:customStyle="1" w:styleId="137">
    <w:name w:val="样式 标题 2 + Times New Roman 四号 非加粗 段前: 5 磅 段后: 0 磅 行距: 固定值 20..."/>
    <w:basedOn w:val="3"/>
    <w:qFormat/>
    <w:uiPriority w:val="0"/>
    <w:pPr>
      <w:spacing w:before="100" w:after="0" w:line="400" w:lineRule="exact"/>
    </w:pPr>
    <w:rPr>
      <w:rFonts w:ascii="Times New Roman" w:hAnsi="Times New Roman" w:cs="宋体"/>
      <w:b w:val="0"/>
      <w:bCs w:val="0"/>
      <w:sz w:val="28"/>
      <w:szCs w:val="20"/>
    </w:rPr>
  </w:style>
  <w:style w:type="paragraph" w:customStyle="1" w:styleId="138">
    <w:name w:val="样式 标题 3 + (中文) 黑体 小四 非加粗 段前: 7.8 磅 段后: 0 磅 行距: 固定值 20 磅"/>
    <w:basedOn w:val="4"/>
    <w:qFormat/>
    <w:uiPriority w:val="0"/>
    <w:pPr>
      <w:spacing w:before="0" w:after="0" w:line="400" w:lineRule="exact"/>
    </w:pPr>
    <w:rPr>
      <w:rFonts w:eastAsia="黑体" w:cs="宋体"/>
      <w:b w:val="0"/>
      <w:bCs w:val="0"/>
      <w:sz w:val="24"/>
      <w:szCs w:val="20"/>
    </w:rPr>
  </w:style>
  <w:style w:type="paragraph" w:customStyle="1" w:styleId="139">
    <w:name w:val="Char"/>
    <w:basedOn w:val="1"/>
    <w:qFormat/>
    <w:uiPriority w:val="0"/>
  </w:style>
  <w:style w:type="paragraph" w:customStyle="1" w:styleId="140">
    <w:name w:val="Char1"/>
    <w:basedOn w:val="1"/>
    <w:qFormat/>
    <w:uiPriority w:val="0"/>
    <w:pPr>
      <w:tabs>
        <w:tab w:val="left" w:pos="360"/>
      </w:tabs>
    </w:pPr>
    <w:rPr>
      <w:sz w:val="24"/>
    </w:rPr>
  </w:style>
  <w:style w:type="paragraph" w:customStyle="1" w:styleId="141">
    <w:name w:val="表格"/>
    <w:basedOn w:val="1"/>
    <w:qFormat/>
    <w:uiPriority w:val="0"/>
    <w:pPr>
      <w:jc w:val="center"/>
      <w:textAlignment w:val="center"/>
    </w:pPr>
    <w:rPr>
      <w:rFonts w:ascii="华文细黑" w:hAnsi="华文细黑"/>
      <w:kern w:val="0"/>
      <w:szCs w:val="20"/>
    </w:rPr>
  </w:style>
  <w:style w:type="paragraph" w:customStyle="1" w:styleId="142">
    <w:name w:val="菲页(卷)"/>
    <w:basedOn w:val="2"/>
    <w:next w:val="121"/>
    <w:qFormat/>
    <w:uiPriority w:val="0"/>
    <w:pPr>
      <w:keepLines w:val="0"/>
      <w:widowControl/>
      <w:tabs>
        <w:tab w:val="left" w:pos="432"/>
      </w:tabs>
      <w:spacing w:before="0" w:after="0" w:line="240" w:lineRule="auto"/>
      <w:ind w:left="432" w:hanging="432"/>
      <w:jc w:val="center"/>
      <w:outlineLvl w:val="1"/>
    </w:pPr>
    <w:rPr>
      <w:rFonts w:hint="eastAsia" w:ascii="黑体" w:eastAsia="黑体"/>
      <w:b w:val="0"/>
      <w:bCs w:val="0"/>
      <w:kern w:val="0"/>
      <w:sz w:val="52"/>
      <w:szCs w:val="20"/>
    </w:rPr>
  </w:style>
  <w:style w:type="paragraph" w:customStyle="1" w:styleId="143">
    <w:name w:val="表内文字"/>
    <w:basedOn w:val="24"/>
    <w:qFormat/>
    <w:uiPriority w:val="0"/>
    <w:pPr>
      <w:spacing w:before="40" w:after="40" w:line="300" w:lineRule="auto"/>
      <w:ind w:firstLine="525" w:firstLineChars="250"/>
    </w:pPr>
    <w:rPr>
      <w:rFonts w:ascii="Times New Roman" w:hAnsi="Times New Roman" w:eastAsia="仿宋_GB2312"/>
      <w:szCs w:val="21"/>
    </w:rPr>
  </w:style>
  <w:style w:type="paragraph" w:customStyle="1" w:styleId="144">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145">
    <w:name w:val="菲页2"/>
    <w:basedOn w:val="4"/>
    <w:qFormat/>
    <w:uiPriority w:val="0"/>
    <w:pPr>
      <w:widowControl/>
      <w:tabs>
        <w:tab w:val="left" w:pos="720"/>
      </w:tabs>
      <w:spacing w:before="120" w:after="120" w:line="360" w:lineRule="auto"/>
      <w:ind w:left="720" w:hanging="720"/>
      <w:jc w:val="center"/>
    </w:pPr>
    <w:rPr>
      <w:rFonts w:hint="eastAsia" w:ascii="黑体" w:hAnsi="宋体" w:eastAsia="黑体"/>
      <w:b w:val="0"/>
      <w:bCs w:val="0"/>
      <w:kern w:val="0"/>
      <w:sz w:val="44"/>
      <w:szCs w:val="20"/>
    </w:rPr>
  </w:style>
  <w:style w:type="paragraph" w:customStyle="1" w:styleId="146">
    <w:name w:val="样式 标题 1标题 1XW + 黑色 两端对齐 段前: 6 磅 段后: 6 磅 行距: 最小值 22 磅"/>
    <w:basedOn w:val="2"/>
    <w:qFormat/>
    <w:uiPriority w:val="0"/>
    <w:pPr>
      <w:tabs>
        <w:tab w:val="left" w:pos="1080"/>
      </w:tabs>
      <w:autoSpaceDE w:val="0"/>
      <w:autoSpaceDN w:val="0"/>
      <w:adjustRightInd w:val="0"/>
      <w:snapToGrid w:val="0"/>
      <w:spacing w:before="120" w:after="120" w:line="440" w:lineRule="atLeast"/>
      <w:ind w:left="432" w:hanging="144"/>
    </w:pPr>
    <w:rPr>
      <w:rFonts w:ascii="黑体" w:eastAsia="黑体" w:cs="宋体"/>
      <w:b w:val="0"/>
      <w:bCs w:val="0"/>
      <w:color w:val="000000"/>
      <w:kern w:val="0"/>
      <w:sz w:val="52"/>
      <w:szCs w:val="20"/>
    </w:rPr>
  </w:style>
  <w:style w:type="paragraph" w:customStyle="1" w:styleId="147">
    <w:name w:val="表头"/>
    <w:basedOn w:val="1"/>
    <w:qFormat/>
    <w:uiPriority w:val="0"/>
    <w:pPr>
      <w:snapToGrid w:val="0"/>
      <w:spacing w:line="300" w:lineRule="auto"/>
      <w:ind w:right="420"/>
    </w:pPr>
    <w:rPr>
      <w:rFonts w:ascii="仿宋_GB2312"/>
      <w:kern w:val="0"/>
      <w:szCs w:val="21"/>
    </w:rPr>
  </w:style>
  <w:style w:type="paragraph" w:customStyle="1" w:styleId="148">
    <w:name w:val="彩色底纹 - 强调文字颜色 11"/>
    <w:qFormat/>
    <w:uiPriority w:val="0"/>
    <w:rPr>
      <w:rFonts w:ascii="Calibri" w:hAnsi="Calibri" w:eastAsia="宋体" w:cs="Times New Roman"/>
      <w:kern w:val="2"/>
      <w:sz w:val="21"/>
      <w:szCs w:val="24"/>
      <w:lang w:val="en-US" w:eastAsia="zh-CN" w:bidi="ar-SA"/>
    </w:rPr>
  </w:style>
  <w:style w:type="paragraph" w:customStyle="1" w:styleId="149">
    <w:name w:val="1"/>
    <w:basedOn w:val="1"/>
    <w:next w:val="1"/>
    <w:qFormat/>
    <w:uiPriority w:val="0"/>
  </w:style>
  <w:style w:type="paragraph" w:customStyle="1" w:styleId="150">
    <w:name w:val="xl49"/>
    <w:basedOn w:val="1"/>
    <w:qFormat/>
    <w:uiPriority w:val="0"/>
    <w:pPr>
      <w:widowControl/>
      <w:pBdr>
        <w:bottom w:val="single" w:color="auto" w:sz="4" w:space="0"/>
        <w:right w:val="single" w:color="auto" w:sz="4" w:space="0"/>
      </w:pBdr>
      <w:spacing w:before="100" w:beforeAutospacing="1" w:after="100" w:afterAutospacing="1"/>
    </w:pPr>
    <w:rPr>
      <w:rFonts w:ascii="宋体" w:hAnsi="宋体"/>
      <w:b/>
      <w:bCs/>
      <w:kern w:val="0"/>
      <w:sz w:val="24"/>
    </w:rPr>
  </w:style>
  <w:style w:type="paragraph" w:customStyle="1" w:styleId="151">
    <w:name w:val="目录文字"/>
    <w:basedOn w:val="1"/>
    <w:qFormat/>
    <w:uiPriority w:val="0"/>
    <w:pPr>
      <w:widowControl/>
      <w:spacing w:line="480" w:lineRule="auto"/>
      <w:jc w:val="left"/>
    </w:pPr>
    <w:rPr>
      <w:rFonts w:hint="eastAsia" w:ascii="宋体" w:hAnsi="宋体"/>
      <w:kern w:val="0"/>
      <w:sz w:val="24"/>
      <w:szCs w:val="20"/>
    </w:rPr>
  </w:style>
  <w:style w:type="paragraph" w:customStyle="1" w:styleId="152">
    <w:name w:val="彩色列表 - 强调文字颜色 11"/>
    <w:basedOn w:val="1"/>
    <w:qFormat/>
    <w:uiPriority w:val="0"/>
    <w:pPr>
      <w:ind w:firstLine="420" w:firstLineChars="200"/>
    </w:pPr>
    <w:rPr>
      <w:szCs w:val="22"/>
    </w:rPr>
  </w:style>
  <w:style w:type="paragraph" w:customStyle="1" w:styleId="153">
    <w:name w:val="List Paragraph"/>
    <w:basedOn w:val="1"/>
    <w:qFormat/>
    <w:uiPriority w:val="0"/>
    <w:pPr>
      <w:spacing w:line="240" w:lineRule="auto"/>
      <w:ind w:firstLine="420"/>
    </w:pPr>
    <w:rPr>
      <w:rFonts w:ascii="Calibri" w:hAnsi="Calibri"/>
      <w:sz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emf"/><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中国微软</Company>
  <Pages>12</Pages>
  <Words>2531</Words>
  <Characters>2756</Characters>
  <Lines>23</Lines>
  <Paragraphs>6</Paragraphs>
  <TotalTime>142</TotalTime>
  <ScaleCrop>false</ScaleCrop>
  <LinksUpToDate>false</LinksUpToDate>
  <CharactersWithSpaces>2799</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2019-04-17T08:49:00Z</dcterms:created>
  <dc:creator>e510</dc:creator>
  <cp:lastModifiedBy>章浩</cp:lastModifiedBy>
  <cp:lastPrinted>2019-05-06T09:43:00Z</cp:lastPrinted>
  <dcterms:modified xsi:type="dcterms:W3CDTF">2023-11-14T02:46:50Z</dcterms:modified>
  <dc:title>中华人民共和国</dc:title>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C9A299A3812E4AEA96CB9FF63494EDAF_12</vt:lpwstr>
  </property>
</Properties>
</file>