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rPr>
          <w:rFonts w:hint="eastAsia" w:asciiTheme="minorEastAsia" w:hAnsiTheme="minorEastAsia" w:eastAsiaTheme="minorEastAsia" w:cstheme="minorEastAsia"/>
          <w:kern w:val="1"/>
          <w:sz w:val="44"/>
          <w:szCs w:val="44"/>
          <w:lang w:val="en-US" w:eastAsia="zh-CN"/>
        </w:rPr>
      </w:pPr>
      <w:r>
        <w:rPr>
          <w:rFonts w:hint="eastAsia" w:asciiTheme="minorEastAsia" w:hAnsiTheme="minorEastAsia" w:eastAsiaTheme="minorEastAsia" w:cstheme="minorEastAsia"/>
          <w:kern w:val="1"/>
          <w:sz w:val="44"/>
          <w:szCs w:val="44"/>
        </w:rPr>
        <mc:AlternateContent>
          <mc:Choice Requires="wps">
            <w:drawing>
              <wp:anchor distT="0" distB="0" distL="114300" distR="114300" simplePos="0" relativeHeight="251659264" behindDoc="1" locked="0" layoutInCell="0" allowOverlap="1">
                <wp:simplePos x="0" y="0"/>
                <wp:positionH relativeFrom="page">
                  <wp:posOffset>0</wp:posOffset>
                </wp:positionH>
                <wp:positionV relativeFrom="page">
                  <wp:posOffset>0</wp:posOffset>
                </wp:positionV>
                <wp:extent cx="114935" cy="198120"/>
                <wp:effectExtent l="0" t="0" r="0" b="0"/>
                <wp:wrapNone/>
                <wp:docPr id="3" name="文本框1"/>
                <wp:cNvGraphicFramePr/>
                <a:graphic xmlns:a="http://schemas.openxmlformats.org/drawingml/2006/main">
                  <a:graphicData uri="http://schemas.microsoft.com/office/word/2010/wordprocessingShape">
                    <wps:wsp>
                      <wps:cNvSpPr txBox="1"/>
                      <wps:spPr>
                        <a:xfrm>
                          <a:off x="0" y="0"/>
                          <a:ext cx="114935" cy="198120"/>
                        </a:xfrm>
                        <a:prstGeom prst="rect">
                          <a:avLst/>
                        </a:prstGeom>
                        <a:noFill/>
                        <a:ln>
                          <a:noFill/>
                        </a:ln>
                      </wps:spPr>
                      <wps:txbx>
                        <w:txbxContent>
                          <w:p/>
                        </w:txbxContent>
                      </wps:txbx>
                      <wps:bodyPr wrap="none" lIns="0" tIns="0" rIns="0" bIns="0" upright="1">
                        <a:spAutoFit/>
                      </wps:bodyPr>
                    </wps:wsp>
                  </a:graphicData>
                </a:graphic>
              </wp:anchor>
            </w:drawing>
          </mc:Choice>
          <mc:Fallback>
            <w:pict>
              <v:shape id="文本框1" o:spid="_x0000_s1026" o:spt="202" type="#_x0000_t202" style="position:absolute;left:0pt;margin-left:0pt;margin-top:0pt;height:15.6pt;width:9.05pt;mso-position-horizontal-relative:page;mso-position-vertical-relative:page;mso-wrap-style:none;z-index:-251657216;mso-width-relative:page;mso-height-relative:page;" filled="f" stroked="f" coordsize="21600,21600" o:allowincell="f" o:gfxdata="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">
                <v:fill on="f" focussize="0,0"/>
                <v:stroke on="f"/>
                <v:imagedata o:title=""/>
                <o:lock v:ext="edit" aspectratio="f"/>
                <v:textbox inset="0mm,0mm,0mm,0mm" style="mso-fit-shape-to-text:t;">
                  <w:txbxContent>
                    <w:p/>
                  </w:txbxContent>
                </v:textbox>
              </v:shape>
            </w:pict>
          </mc:Fallback>
        </mc:AlternateContent>
      </w:r>
      <w:r>
        <w:rPr>
          <w:rFonts w:hint="eastAsia" w:asciiTheme="minorEastAsia" w:hAnsiTheme="minorEastAsia" w:eastAsiaTheme="minorEastAsia" w:cstheme="minorEastAsia"/>
          <w:kern w:val="1"/>
          <w:sz w:val="44"/>
          <w:szCs w:val="44"/>
        </w:rPr>
        <w:t xml:space="preserve">   </w:t>
      </w:r>
      <w:r>
        <w:rPr>
          <w:rFonts w:hint="eastAsia" w:asciiTheme="minorEastAsia" w:hAnsiTheme="minorEastAsia" w:eastAsiaTheme="minorEastAsia" w:cstheme="minorEastAsia"/>
          <w:kern w:val="1"/>
          <w:sz w:val="44"/>
          <w:szCs w:val="44"/>
          <w:lang w:val="en-US" w:eastAsia="zh-CN"/>
        </w:rPr>
        <w:t xml:space="preserve"> </w:t>
      </w:r>
    </w:p>
    <w:p>
      <w:pPr>
        <w:pStyle w:val="2"/>
        <w:rPr>
          <w:rFonts w:hint="eastAsia" w:asciiTheme="minorEastAsia" w:hAnsiTheme="minorEastAsia" w:eastAsiaTheme="minorEastAsia" w:cstheme="minorEastAsia"/>
          <w:kern w:val="1"/>
          <w:sz w:val="44"/>
          <w:szCs w:val="44"/>
        </w:rPr>
      </w:pPr>
      <w:bookmarkStart w:id="0" w:name="_GoBack"/>
      <w:bookmarkEnd w:id="0"/>
    </w:p>
    <w:p>
      <w:pPr>
        <w:pStyle w:val="2"/>
        <w:rPr>
          <w:rFonts w:hint="eastAsia" w:asciiTheme="minorEastAsia" w:hAnsiTheme="minorEastAsia" w:eastAsiaTheme="minorEastAsia" w:cstheme="minorEastAsia"/>
          <w:kern w:val="1"/>
          <w:sz w:val="44"/>
          <w:szCs w:val="44"/>
        </w:rPr>
      </w:pPr>
    </w:p>
    <w:p>
      <w:pPr>
        <w:spacing w:line="700" w:lineRule="exact"/>
        <w:jc w:val="center"/>
        <w:rPr>
          <w:rFonts w:hint="default" w:asciiTheme="minorEastAsia" w:hAnsiTheme="minorEastAsia" w:eastAsiaTheme="minorEastAsia" w:cstheme="minorEastAsia"/>
          <w:b/>
          <w:bCs/>
          <w:sz w:val="44"/>
          <w:szCs w:val="44"/>
          <w:lang w:val="en-US" w:eastAsia="zh-CN"/>
        </w:rPr>
      </w:pPr>
      <w:r>
        <w:rPr>
          <w:rFonts w:hint="eastAsia" w:asciiTheme="minorEastAsia" w:hAnsiTheme="minorEastAsia" w:eastAsiaTheme="minorEastAsia" w:cstheme="minorEastAsia"/>
          <w:b/>
          <w:bCs/>
          <w:sz w:val="44"/>
          <w:szCs w:val="44"/>
          <w:lang w:val="en-US" w:eastAsia="zh-CN"/>
        </w:rPr>
        <w:t>电控</w:t>
      </w:r>
      <w:r>
        <w:rPr>
          <w:rFonts w:hint="eastAsia" w:asciiTheme="minorEastAsia" w:hAnsiTheme="minorEastAsia" w:eastAsiaTheme="minorEastAsia" w:cstheme="minorEastAsia"/>
          <w:b/>
          <w:bCs/>
          <w:sz w:val="44"/>
          <w:szCs w:val="44"/>
        </w:rPr>
        <w:t>-</w:t>
      </w:r>
      <w:r>
        <w:rPr>
          <w:rFonts w:hint="eastAsia" w:asciiTheme="minorEastAsia" w:hAnsiTheme="minorEastAsia" w:eastAsiaTheme="minorEastAsia" w:cstheme="minorEastAsia"/>
          <w:b/>
          <w:bCs/>
          <w:sz w:val="44"/>
          <w:szCs w:val="44"/>
          <w:lang w:val="en-US" w:eastAsia="zh-CN"/>
        </w:rPr>
        <w:t>铜基新材料项目-高压配电系统等</w:t>
      </w:r>
    </w:p>
    <w:p>
      <w:pPr>
        <w:pStyle w:val="2"/>
        <w:rPr>
          <w:rFonts w:hint="eastAsia"/>
          <w:lang w:val="en-US" w:eastAsia="zh-CN"/>
        </w:rPr>
      </w:pPr>
    </w:p>
    <w:p>
      <w:pPr>
        <w:pStyle w:val="2"/>
      </w:pPr>
    </w:p>
    <w:p>
      <w:pPr>
        <w:tabs>
          <w:tab w:val="left" w:pos="7020"/>
        </w:tabs>
        <w:jc w:val="center"/>
        <w:rPr>
          <w:rFonts w:asciiTheme="minorEastAsia" w:hAnsiTheme="minorEastAsia" w:eastAsiaTheme="minorEastAsia" w:cstheme="minorEastAsia"/>
          <w:b/>
          <w:sz w:val="72"/>
          <w:szCs w:val="72"/>
        </w:rPr>
      </w:pPr>
      <w:r>
        <w:rPr>
          <w:rFonts w:hint="eastAsia" w:asciiTheme="minorEastAsia" w:hAnsiTheme="minorEastAsia" w:eastAsiaTheme="minorEastAsia" w:cstheme="minorEastAsia"/>
          <w:b/>
          <w:sz w:val="72"/>
          <w:szCs w:val="72"/>
          <w:lang w:val="en-US" w:eastAsia="zh-CN"/>
        </w:rPr>
        <w:t>竞价</w:t>
      </w:r>
      <w:r>
        <w:rPr>
          <w:rFonts w:hint="eastAsia" w:asciiTheme="minorEastAsia" w:hAnsiTheme="minorEastAsia" w:eastAsiaTheme="minorEastAsia" w:cstheme="minorEastAsia"/>
          <w:b/>
          <w:sz w:val="72"/>
          <w:szCs w:val="72"/>
        </w:rPr>
        <w:t>文件</w:t>
      </w:r>
    </w:p>
    <w:p>
      <w:pPr>
        <w:tabs>
          <w:tab w:val="left" w:pos="7020"/>
        </w:tabs>
        <w:jc w:val="center"/>
        <w:rPr>
          <w:rFonts w:asciiTheme="minorEastAsia" w:hAnsiTheme="minorEastAsia" w:eastAsiaTheme="minorEastAsia" w:cstheme="minorEastAsia"/>
          <w:b/>
          <w:sz w:val="52"/>
          <w:szCs w:val="52"/>
        </w:rPr>
      </w:pPr>
    </w:p>
    <w:p>
      <w:pPr>
        <w:pStyle w:val="2"/>
      </w:pPr>
    </w:p>
    <w:p>
      <w:pPr>
        <w:rPr>
          <w:rFonts w:hint="default" w:asciiTheme="minorEastAsia" w:hAnsiTheme="minorEastAsia" w:eastAsiaTheme="minorEastAsia" w:cstheme="minorEastAsia"/>
          <w:b/>
          <w:bCs/>
          <w:sz w:val="32"/>
          <w:szCs w:val="32"/>
          <w:u w:val="single"/>
          <w:lang w:val="en-US" w:eastAsia="zh-CN"/>
        </w:rPr>
      </w:pPr>
      <w:r>
        <w:rPr>
          <w:rFonts w:hint="eastAsia" w:asciiTheme="minorEastAsia" w:hAnsiTheme="minorEastAsia" w:eastAsiaTheme="minorEastAsia" w:cstheme="minorEastAsia"/>
          <w:b/>
          <w:bCs/>
          <w:sz w:val="32"/>
          <w:szCs w:val="32"/>
          <w:lang w:val="en-US" w:eastAsia="zh-CN"/>
        </w:rPr>
        <w:t>竞价</w:t>
      </w:r>
      <w:r>
        <w:rPr>
          <w:rFonts w:hint="eastAsia" w:asciiTheme="minorEastAsia" w:hAnsiTheme="minorEastAsia" w:eastAsiaTheme="minorEastAsia" w:cstheme="minorEastAsia"/>
          <w:b/>
          <w:bCs/>
          <w:sz w:val="32"/>
          <w:szCs w:val="32"/>
        </w:rPr>
        <w:t>编号：</w:t>
      </w:r>
      <w:r>
        <w:rPr>
          <w:rFonts w:hint="eastAsia" w:asciiTheme="minorEastAsia" w:hAnsiTheme="minorEastAsia" w:eastAsiaTheme="minorEastAsia" w:cstheme="minorEastAsia"/>
          <w:b/>
          <w:bCs/>
          <w:sz w:val="32"/>
          <w:szCs w:val="32"/>
          <w:u w:val="single"/>
        </w:rPr>
        <w:t>TGJA-WZ-202</w:t>
      </w:r>
      <w:r>
        <w:rPr>
          <w:rFonts w:hint="eastAsia" w:asciiTheme="minorEastAsia" w:hAnsiTheme="minorEastAsia" w:eastAsiaTheme="minorEastAsia" w:cstheme="minorEastAsia"/>
          <w:b/>
          <w:bCs/>
          <w:sz w:val="32"/>
          <w:szCs w:val="32"/>
          <w:u w:val="single"/>
          <w:lang w:val="en-US" w:eastAsia="zh-CN"/>
        </w:rPr>
        <w:t>426</w:t>
      </w:r>
    </w:p>
    <w:p>
      <w:pPr>
        <w:rPr>
          <w:rFonts w:asciiTheme="minorEastAsia" w:hAnsiTheme="minorEastAsia" w:eastAsiaTheme="minorEastAsia" w:cstheme="minorEastAsia"/>
          <w:b/>
          <w:bCs/>
          <w:sz w:val="32"/>
          <w:szCs w:val="32"/>
          <w:u w:val="single"/>
        </w:rPr>
      </w:pPr>
    </w:p>
    <w:p>
      <w:pPr>
        <w:rPr>
          <w:rFonts w:asciiTheme="minorEastAsia" w:hAnsiTheme="minorEastAsia" w:eastAsiaTheme="minorEastAsia" w:cstheme="minorEastAsia"/>
          <w:b/>
          <w:bCs/>
          <w:sz w:val="28"/>
          <w:szCs w:val="28"/>
        </w:rPr>
      </w:pPr>
      <w:r>
        <w:rPr>
          <w:rFonts w:hint="eastAsia" w:asciiTheme="minorEastAsia" w:hAnsiTheme="minorEastAsia" w:eastAsiaTheme="minorEastAsia" w:cstheme="minorEastAsia"/>
          <w:b/>
          <w:bCs/>
          <w:sz w:val="32"/>
          <w:szCs w:val="32"/>
          <w:lang w:val="en-US" w:eastAsia="zh-CN"/>
        </w:rPr>
        <w:t>竞 价</w:t>
      </w:r>
      <w:r>
        <w:rPr>
          <w:rFonts w:hint="eastAsia" w:asciiTheme="minorEastAsia" w:hAnsiTheme="minorEastAsia" w:eastAsiaTheme="minorEastAsia" w:cstheme="minorEastAsia"/>
          <w:b/>
          <w:bCs/>
          <w:sz w:val="32"/>
          <w:szCs w:val="32"/>
        </w:rPr>
        <w:t xml:space="preserve"> 人: </w:t>
      </w:r>
      <w:r>
        <w:rPr>
          <w:rFonts w:hint="eastAsia" w:asciiTheme="minorEastAsia" w:hAnsiTheme="minorEastAsia" w:eastAsiaTheme="minorEastAsia" w:cstheme="minorEastAsia"/>
          <w:b/>
          <w:bCs/>
          <w:sz w:val="28"/>
          <w:szCs w:val="28"/>
        </w:rPr>
        <w:t>铜陵有色金属集团铜冠建筑安装股份有限公司（盖章）</w:t>
      </w:r>
    </w:p>
    <w:p>
      <w:pPr>
        <w:rPr>
          <w:rFonts w:asciiTheme="minorEastAsia" w:hAnsiTheme="minorEastAsia" w:eastAsiaTheme="minorEastAsia" w:cstheme="minorEastAsia"/>
          <w:b/>
          <w:bCs/>
          <w:sz w:val="32"/>
          <w:szCs w:val="32"/>
        </w:rPr>
      </w:pPr>
    </w:p>
    <w:p>
      <w:pPr>
        <w:rPr>
          <w:rFonts w:asciiTheme="minorEastAsia" w:hAnsiTheme="minorEastAsia" w:eastAsiaTheme="minorEastAsia" w:cstheme="minorEastAsia"/>
          <w:b/>
          <w:bCs/>
          <w:sz w:val="32"/>
          <w:szCs w:val="32"/>
          <w:u w:val="single"/>
        </w:rPr>
      </w:pPr>
      <w:r>
        <w:rPr>
          <w:rFonts w:hint="eastAsia" w:asciiTheme="minorEastAsia" w:hAnsiTheme="minorEastAsia" w:eastAsiaTheme="minorEastAsia" w:cstheme="minorEastAsia"/>
          <w:b/>
          <w:bCs/>
          <w:sz w:val="32"/>
          <w:szCs w:val="32"/>
        </w:rPr>
        <w:t>联 系 人：</w:t>
      </w:r>
      <w:r>
        <w:rPr>
          <w:rFonts w:hint="eastAsia" w:asciiTheme="minorEastAsia" w:hAnsiTheme="minorEastAsia" w:eastAsiaTheme="minorEastAsia" w:cstheme="minorEastAsia"/>
          <w:b/>
          <w:bCs/>
          <w:sz w:val="32"/>
          <w:szCs w:val="32"/>
          <w:u w:val="single"/>
          <w:lang w:eastAsia="zh-CN"/>
        </w:rPr>
        <w:t>毛文文</w:t>
      </w:r>
      <w:r>
        <w:rPr>
          <w:rFonts w:hint="eastAsia" w:asciiTheme="minorEastAsia" w:hAnsiTheme="minorEastAsia" w:eastAsiaTheme="minorEastAsia" w:cstheme="minorEastAsia"/>
          <w:b/>
          <w:bCs/>
          <w:sz w:val="32"/>
          <w:szCs w:val="32"/>
          <w:u w:val="single"/>
        </w:rPr>
        <w:t>（1</w:t>
      </w:r>
      <w:r>
        <w:rPr>
          <w:rFonts w:hint="eastAsia" w:asciiTheme="minorEastAsia" w:hAnsiTheme="minorEastAsia" w:eastAsiaTheme="minorEastAsia" w:cstheme="minorEastAsia"/>
          <w:b/>
          <w:bCs/>
          <w:sz w:val="32"/>
          <w:szCs w:val="32"/>
          <w:u w:val="single"/>
          <w:lang w:val="en-US" w:eastAsia="zh-CN"/>
        </w:rPr>
        <w:t>5256639761</w:t>
      </w:r>
      <w:r>
        <w:rPr>
          <w:rFonts w:hint="eastAsia" w:asciiTheme="minorEastAsia" w:hAnsiTheme="minorEastAsia" w:eastAsiaTheme="minorEastAsia" w:cstheme="minorEastAsia"/>
          <w:b/>
          <w:bCs/>
          <w:sz w:val="32"/>
          <w:szCs w:val="32"/>
          <w:u w:val="single"/>
        </w:rPr>
        <w:t>）、黄赟（18656211500）</w:t>
      </w:r>
    </w:p>
    <w:p>
      <w:pPr>
        <w:tabs>
          <w:tab w:val="left" w:pos="7020"/>
        </w:tabs>
        <w:snapToGrid w:val="0"/>
        <w:spacing w:line="600" w:lineRule="exact"/>
        <w:jc w:val="left"/>
        <w:rPr>
          <w:rFonts w:asciiTheme="minorEastAsia" w:hAnsiTheme="minorEastAsia" w:eastAsiaTheme="minorEastAsia" w:cstheme="minorEastAsia"/>
          <w:b/>
          <w:bCs/>
          <w:sz w:val="32"/>
          <w:szCs w:val="32"/>
          <w:u w:val="single"/>
        </w:rPr>
        <w:sectPr>
          <w:headerReference r:id="rId3" w:type="default"/>
          <w:footerReference r:id="rId4" w:type="default"/>
          <w:footerReference r:id="rId5" w:type="even"/>
          <w:pgSz w:w="11906" w:h="16838"/>
          <w:pgMar w:top="1417" w:right="1417" w:bottom="1417" w:left="1417" w:header="851" w:footer="272" w:gutter="283"/>
          <w:pgNumType w:start="1"/>
          <w:cols w:space="0" w:num="1"/>
          <w:rtlGutter w:val="0"/>
          <w:docGrid w:type="linesAndChars" w:linePitch="312" w:charSpace="1033"/>
        </w:sectPr>
      </w:pPr>
    </w:p>
    <w:p>
      <w:pPr>
        <w:spacing w:line="360" w:lineRule="auto"/>
        <w:rPr>
          <w:rFonts w:hint="eastAsia" w:ascii="宋体" w:hAnsi="宋体" w:eastAsia="宋体" w:cs="宋体"/>
          <w:b/>
          <w:bCs/>
          <w:sz w:val="24"/>
          <w:szCs w:val="24"/>
        </w:rPr>
      </w:pPr>
    </w:p>
    <w:p>
      <w:pPr>
        <w:spacing w:line="360" w:lineRule="auto"/>
        <w:rPr>
          <w:rFonts w:hint="eastAsia" w:ascii="仿宋" w:hAnsi="仿宋" w:eastAsia="仿宋" w:cs="仿宋"/>
          <w:b/>
          <w:bCs/>
          <w:sz w:val="24"/>
          <w:szCs w:val="24"/>
        </w:rPr>
      </w:pPr>
      <w:r>
        <w:rPr>
          <w:rFonts w:hint="eastAsia" w:ascii="仿宋" w:hAnsi="仿宋" w:eastAsia="仿宋" w:cs="仿宋"/>
          <w:b/>
          <w:bCs/>
          <w:sz w:val="24"/>
          <w:szCs w:val="24"/>
        </w:rPr>
        <w:t>【声明】</w:t>
      </w:r>
    </w:p>
    <w:p>
      <w:pPr>
        <w:spacing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1、公开竞价是铜冠建安公司为规范自主采购管理，推进阳光工程而采取的公开竞争性采购方式，公司物资供应部根据阳光工程相关规定通过</w:t>
      </w:r>
      <w:r>
        <w:rPr>
          <w:rFonts w:hint="eastAsia" w:ascii="仿宋" w:hAnsi="仿宋" w:eastAsia="仿宋" w:cs="仿宋"/>
          <w:sz w:val="24"/>
          <w:szCs w:val="24"/>
          <w:lang w:val="en-US" w:eastAsia="zh-CN"/>
        </w:rPr>
        <w:t>竞价</w:t>
      </w:r>
      <w:r>
        <w:rPr>
          <w:rFonts w:hint="eastAsia" w:ascii="仿宋" w:hAnsi="仿宋" w:eastAsia="仿宋" w:cs="仿宋"/>
          <w:sz w:val="24"/>
          <w:szCs w:val="24"/>
        </w:rPr>
        <w:t>平台进行公开竞价。</w:t>
      </w:r>
    </w:p>
    <w:p>
      <w:pPr>
        <w:spacing w:line="360" w:lineRule="auto"/>
        <w:ind w:firstLine="490" w:firstLineChars="200"/>
        <w:rPr>
          <w:rFonts w:hint="eastAsia" w:ascii="仿宋" w:hAnsi="仿宋" w:eastAsia="仿宋" w:cs="仿宋"/>
          <w:b/>
          <w:sz w:val="24"/>
          <w:szCs w:val="24"/>
        </w:rPr>
      </w:pPr>
      <w:r>
        <w:rPr>
          <w:rFonts w:hint="eastAsia" w:ascii="仿宋" w:hAnsi="仿宋" w:eastAsia="仿宋" w:cs="仿宋"/>
          <w:sz w:val="24"/>
          <w:szCs w:val="24"/>
        </w:rPr>
        <w:t>2、公开竞价</w:t>
      </w:r>
      <w:r>
        <w:rPr>
          <w:rFonts w:hint="eastAsia" w:ascii="仿宋" w:hAnsi="仿宋" w:eastAsia="仿宋" w:cs="仿宋"/>
          <w:sz w:val="24"/>
          <w:szCs w:val="24"/>
          <w:lang w:eastAsia="zh-CN"/>
        </w:rPr>
        <w:t>为不见面</w:t>
      </w:r>
      <w:r>
        <w:rPr>
          <w:rFonts w:hint="eastAsia" w:ascii="仿宋" w:hAnsi="仿宋" w:eastAsia="仿宋" w:cs="仿宋"/>
          <w:sz w:val="24"/>
          <w:szCs w:val="24"/>
          <w:lang w:val="en-US" w:eastAsia="zh-CN"/>
        </w:rPr>
        <w:t>竞价模式</w:t>
      </w:r>
      <w:r>
        <w:rPr>
          <w:rFonts w:hint="eastAsia" w:ascii="仿宋" w:hAnsi="仿宋" w:eastAsia="仿宋" w:cs="仿宋"/>
          <w:sz w:val="24"/>
          <w:szCs w:val="24"/>
        </w:rPr>
        <w:t>。</w:t>
      </w:r>
    </w:p>
    <w:p>
      <w:pPr>
        <w:spacing w:line="360" w:lineRule="auto"/>
        <w:jc w:val="center"/>
        <w:rPr>
          <w:rFonts w:hint="eastAsia" w:ascii="仿宋" w:hAnsi="仿宋" w:eastAsia="仿宋" w:cs="仿宋"/>
          <w:b/>
          <w:sz w:val="24"/>
          <w:szCs w:val="24"/>
        </w:rPr>
      </w:pPr>
    </w:p>
    <w:p>
      <w:pPr>
        <w:spacing w:line="360" w:lineRule="auto"/>
        <w:jc w:val="center"/>
        <w:rPr>
          <w:rFonts w:hint="eastAsia" w:ascii="仿宋" w:hAnsi="仿宋" w:eastAsia="仿宋" w:cs="仿宋"/>
          <w:b/>
          <w:sz w:val="24"/>
          <w:szCs w:val="24"/>
        </w:rPr>
      </w:pPr>
      <w:r>
        <w:rPr>
          <w:rFonts w:hint="eastAsia" w:ascii="仿宋" w:hAnsi="仿宋" w:eastAsia="仿宋" w:cs="仿宋"/>
          <w:b/>
          <w:sz w:val="24"/>
          <w:szCs w:val="24"/>
        </w:rPr>
        <w:t>一、</w:t>
      </w:r>
      <w:r>
        <w:rPr>
          <w:rFonts w:hint="eastAsia" w:ascii="仿宋" w:hAnsi="仿宋" w:eastAsia="仿宋" w:cs="仿宋"/>
          <w:b/>
          <w:sz w:val="24"/>
          <w:szCs w:val="24"/>
          <w:lang w:val="en-US" w:eastAsia="zh-CN"/>
        </w:rPr>
        <w:t>竞价</w:t>
      </w:r>
      <w:r>
        <w:rPr>
          <w:rFonts w:hint="eastAsia" w:ascii="仿宋" w:hAnsi="仿宋" w:eastAsia="仿宋" w:cs="仿宋"/>
          <w:b/>
          <w:sz w:val="24"/>
          <w:szCs w:val="24"/>
        </w:rPr>
        <w:t>日程安排</w:t>
      </w:r>
    </w:p>
    <w:p>
      <w:pPr>
        <w:spacing w:line="360" w:lineRule="auto"/>
        <w:rPr>
          <w:rFonts w:hint="eastAsia" w:ascii="仿宋" w:hAnsi="仿宋" w:eastAsia="仿宋" w:cs="仿宋"/>
          <w:b/>
          <w:sz w:val="24"/>
          <w:szCs w:val="24"/>
        </w:rPr>
      </w:pPr>
    </w:p>
    <w:p>
      <w:pPr>
        <w:numPr>
          <w:ilvl w:val="0"/>
          <w:numId w:val="0"/>
        </w:numPr>
        <w:spacing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lang w:val="en-US" w:eastAsia="zh-CN"/>
        </w:rPr>
        <w:t>1</w:t>
      </w:r>
      <w:r>
        <w:rPr>
          <w:rFonts w:hint="eastAsia" w:ascii="仿宋" w:hAnsi="仿宋" w:eastAsia="仿宋" w:cs="仿宋"/>
          <w:sz w:val="24"/>
          <w:szCs w:val="24"/>
        </w:rPr>
        <w:t>、投标文件递交地点：铜陵有色金属集团铜冠建筑安装股份有限公司</w:t>
      </w:r>
      <w:r>
        <w:rPr>
          <w:rFonts w:hint="eastAsia" w:ascii="仿宋" w:hAnsi="仿宋" w:eastAsia="仿宋" w:cs="仿宋"/>
          <w:sz w:val="24"/>
          <w:szCs w:val="24"/>
          <w:lang w:eastAsia="zh-CN"/>
        </w:rPr>
        <w:t>四楼</w:t>
      </w:r>
      <w:r>
        <w:rPr>
          <w:rFonts w:hint="eastAsia" w:ascii="仿宋" w:hAnsi="仿宋" w:eastAsia="仿宋" w:cs="仿宋"/>
          <w:sz w:val="24"/>
          <w:szCs w:val="24"/>
        </w:rPr>
        <w:t>经营部（</w:t>
      </w:r>
      <w:r>
        <w:rPr>
          <w:rFonts w:hint="eastAsia" w:ascii="仿宋" w:hAnsi="仿宋" w:eastAsia="仿宋" w:cs="仿宋"/>
          <w:sz w:val="24"/>
          <w:szCs w:val="24"/>
          <w:u w:val="single"/>
        </w:rPr>
        <w:t>安徽省铜陵市黄山大道南段879号</w:t>
      </w:r>
      <w:r>
        <w:rPr>
          <w:rFonts w:hint="eastAsia" w:ascii="仿宋" w:hAnsi="仿宋" w:eastAsia="仿宋" w:cs="仿宋"/>
          <w:sz w:val="24"/>
          <w:szCs w:val="24"/>
        </w:rPr>
        <w:t>）</w:t>
      </w:r>
    </w:p>
    <w:p>
      <w:pPr>
        <w:spacing w:line="360" w:lineRule="auto"/>
        <w:ind w:firstLine="490" w:firstLineChars="200"/>
        <w:rPr>
          <w:rFonts w:hint="eastAsia" w:ascii="仿宋" w:hAnsi="仿宋" w:eastAsia="仿宋" w:cs="仿宋"/>
          <w:sz w:val="24"/>
          <w:szCs w:val="24"/>
          <w:u w:val="single"/>
        </w:rPr>
      </w:pPr>
      <w:r>
        <w:rPr>
          <w:rFonts w:hint="eastAsia" w:ascii="仿宋" w:hAnsi="仿宋" w:eastAsia="仿宋" w:cs="仿宋"/>
          <w:sz w:val="24"/>
          <w:szCs w:val="24"/>
          <w:lang w:val="en-US" w:eastAsia="zh-CN"/>
        </w:rPr>
        <w:t>2</w:t>
      </w:r>
      <w:r>
        <w:rPr>
          <w:rFonts w:hint="eastAsia" w:ascii="仿宋" w:hAnsi="仿宋" w:eastAsia="仿宋" w:cs="仿宋"/>
          <w:sz w:val="24"/>
          <w:szCs w:val="24"/>
        </w:rPr>
        <w:t>、投标文件收件人：</w:t>
      </w:r>
      <w:r>
        <w:rPr>
          <w:rFonts w:hint="eastAsia" w:ascii="仿宋" w:hAnsi="仿宋" w:eastAsia="仿宋" w:cs="仿宋"/>
          <w:sz w:val="24"/>
          <w:szCs w:val="24"/>
          <w:u w:val="single"/>
        </w:rPr>
        <w:t>黄赟（18656211500）</w:t>
      </w:r>
    </w:p>
    <w:p>
      <w:pPr>
        <w:spacing w:line="360" w:lineRule="auto"/>
        <w:ind w:firstLine="490" w:firstLineChars="200"/>
        <w:rPr>
          <w:rFonts w:hint="eastAsia" w:ascii="仿宋" w:hAnsi="仿宋" w:eastAsia="仿宋" w:cs="仿宋"/>
          <w:sz w:val="24"/>
          <w:szCs w:val="24"/>
          <w:u w:val="single"/>
        </w:rPr>
      </w:pPr>
      <w:r>
        <w:rPr>
          <w:rFonts w:hint="eastAsia" w:ascii="仿宋" w:hAnsi="仿宋" w:eastAsia="仿宋" w:cs="仿宋"/>
          <w:sz w:val="24"/>
          <w:szCs w:val="24"/>
          <w:lang w:val="en-US" w:eastAsia="zh-CN"/>
        </w:rPr>
        <w:t>3</w:t>
      </w:r>
      <w:r>
        <w:rPr>
          <w:rFonts w:hint="eastAsia" w:ascii="仿宋" w:hAnsi="仿宋" w:eastAsia="仿宋" w:cs="仿宋"/>
          <w:sz w:val="24"/>
          <w:szCs w:val="24"/>
        </w:rPr>
        <w:t>、开标时间：</w:t>
      </w:r>
      <w:r>
        <w:rPr>
          <w:rFonts w:hint="eastAsia" w:ascii="仿宋" w:hAnsi="仿宋" w:eastAsia="仿宋" w:cs="仿宋"/>
          <w:sz w:val="24"/>
          <w:szCs w:val="24"/>
          <w:u w:val="single"/>
        </w:rPr>
        <w:t>202</w:t>
      </w:r>
      <w:r>
        <w:rPr>
          <w:rFonts w:hint="eastAsia" w:ascii="仿宋" w:hAnsi="仿宋" w:eastAsia="仿宋" w:cs="仿宋"/>
          <w:sz w:val="24"/>
          <w:szCs w:val="24"/>
          <w:u w:val="single"/>
          <w:lang w:val="en-US" w:eastAsia="zh-CN"/>
        </w:rPr>
        <w:t>4</w:t>
      </w:r>
      <w:r>
        <w:rPr>
          <w:rFonts w:hint="eastAsia" w:ascii="仿宋" w:hAnsi="仿宋" w:eastAsia="仿宋" w:cs="仿宋"/>
          <w:sz w:val="24"/>
          <w:szCs w:val="24"/>
          <w:u w:val="single"/>
        </w:rPr>
        <w:t>年</w:t>
      </w:r>
      <w:r>
        <w:rPr>
          <w:rFonts w:hint="eastAsia" w:ascii="仿宋" w:hAnsi="仿宋" w:eastAsia="仿宋" w:cs="仿宋"/>
          <w:sz w:val="24"/>
          <w:szCs w:val="24"/>
          <w:u w:val="single"/>
          <w:lang w:val="en-US" w:eastAsia="zh-CN"/>
        </w:rPr>
        <w:t>3</w:t>
      </w:r>
      <w:r>
        <w:rPr>
          <w:rFonts w:hint="eastAsia" w:ascii="仿宋" w:hAnsi="仿宋" w:eastAsia="仿宋" w:cs="仿宋"/>
          <w:sz w:val="24"/>
          <w:szCs w:val="24"/>
          <w:u w:val="single"/>
        </w:rPr>
        <w:t>月</w:t>
      </w:r>
      <w:r>
        <w:rPr>
          <w:rFonts w:hint="eastAsia" w:ascii="仿宋" w:hAnsi="仿宋" w:eastAsia="仿宋" w:cs="仿宋"/>
          <w:sz w:val="24"/>
          <w:szCs w:val="24"/>
          <w:u w:val="single"/>
          <w:lang w:val="en-US" w:eastAsia="zh-CN"/>
        </w:rPr>
        <w:t>7</w:t>
      </w:r>
      <w:r>
        <w:rPr>
          <w:rFonts w:hint="eastAsia" w:ascii="仿宋" w:hAnsi="仿宋" w:eastAsia="仿宋" w:cs="仿宋"/>
          <w:sz w:val="24"/>
          <w:szCs w:val="24"/>
          <w:u w:val="single"/>
        </w:rPr>
        <w:t>日</w:t>
      </w:r>
    </w:p>
    <w:p>
      <w:pPr>
        <w:spacing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lang w:val="en-US" w:eastAsia="zh-CN"/>
        </w:rPr>
        <w:t>4</w:t>
      </w:r>
      <w:r>
        <w:rPr>
          <w:rFonts w:hint="eastAsia" w:ascii="仿宋" w:hAnsi="仿宋" w:eastAsia="仿宋" w:cs="仿宋"/>
          <w:sz w:val="24"/>
          <w:szCs w:val="24"/>
        </w:rPr>
        <w:t>、发中标通知书时间：另行通知</w:t>
      </w:r>
    </w:p>
    <w:p>
      <w:pPr>
        <w:spacing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lang w:val="en-US" w:eastAsia="zh-CN"/>
        </w:rPr>
        <w:t>5</w:t>
      </w:r>
      <w:r>
        <w:rPr>
          <w:rFonts w:hint="eastAsia" w:ascii="仿宋" w:hAnsi="仿宋" w:eastAsia="仿宋" w:cs="仿宋"/>
          <w:sz w:val="24"/>
          <w:szCs w:val="24"/>
        </w:rPr>
        <w:t>、签订合同时间：另行通知</w:t>
      </w:r>
    </w:p>
    <w:p>
      <w:pPr>
        <w:spacing w:line="360" w:lineRule="auto"/>
        <w:ind w:firstLine="490" w:firstLineChars="200"/>
        <w:rPr>
          <w:rFonts w:hint="eastAsia" w:ascii="仿宋" w:hAnsi="仿宋" w:eastAsia="仿宋" w:cs="仿宋"/>
          <w:sz w:val="24"/>
          <w:szCs w:val="24"/>
        </w:rPr>
      </w:pPr>
    </w:p>
    <w:p>
      <w:pPr>
        <w:spacing w:line="360" w:lineRule="auto"/>
        <w:jc w:val="center"/>
        <w:rPr>
          <w:rFonts w:hint="eastAsia" w:ascii="仿宋" w:hAnsi="仿宋" w:eastAsia="仿宋" w:cs="仿宋"/>
          <w:b/>
          <w:sz w:val="24"/>
          <w:szCs w:val="24"/>
        </w:rPr>
      </w:pPr>
    </w:p>
    <w:p>
      <w:pPr>
        <w:spacing w:line="360" w:lineRule="auto"/>
        <w:jc w:val="center"/>
        <w:rPr>
          <w:rFonts w:hint="eastAsia" w:ascii="仿宋" w:hAnsi="仿宋" w:eastAsia="仿宋" w:cs="仿宋"/>
          <w:b/>
          <w:sz w:val="24"/>
          <w:szCs w:val="24"/>
        </w:rPr>
      </w:pPr>
      <w:r>
        <w:rPr>
          <w:rFonts w:hint="eastAsia" w:ascii="仿宋" w:hAnsi="仿宋" w:eastAsia="仿宋" w:cs="仿宋"/>
          <w:b/>
          <w:sz w:val="24"/>
          <w:szCs w:val="24"/>
        </w:rPr>
        <w:t>二、招标内容</w:t>
      </w:r>
    </w:p>
    <w:p>
      <w:pPr>
        <w:spacing w:line="360" w:lineRule="auto"/>
        <w:jc w:val="center"/>
        <w:rPr>
          <w:rFonts w:hint="eastAsia" w:ascii="仿宋" w:hAnsi="仿宋" w:eastAsia="仿宋" w:cs="仿宋"/>
          <w:b/>
          <w:sz w:val="24"/>
          <w:szCs w:val="24"/>
        </w:rPr>
      </w:pPr>
    </w:p>
    <w:p>
      <w:pPr>
        <w:jc w:val="both"/>
        <w:rPr>
          <w:rFonts w:hint="eastAsia" w:ascii="仿宋" w:hAnsi="仿宋" w:eastAsia="仿宋" w:cs="仿宋"/>
          <w:sz w:val="24"/>
          <w:szCs w:val="24"/>
          <w:u w:val="single"/>
        </w:rPr>
      </w:pPr>
      <w:r>
        <w:rPr>
          <w:rFonts w:hint="eastAsia" w:ascii="仿宋" w:hAnsi="仿宋" w:eastAsia="仿宋" w:cs="仿宋"/>
          <w:sz w:val="24"/>
          <w:szCs w:val="24"/>
          <w:u w:val="single"/>
        </w:rPr>
        <w:t>本次</w:t>
      </w:r>
      <w:r>
        <w:rPr>
          <w:rFonts w:hint="eastAsia" w:ascii="仿宋" w:hAnsi="仿宋" w:eastAsia="仿宋" w:cs="仿宋"/>
          <w:sz w:val="24"/>
          <w:szCs w:val="24"/>
          <w:u w:val="single"/>
          <w:lang w:val="en-US" w:eastAsia="zh-CN"/>
        </w:rPr>
        <w:t>竞价</w:t>
      </w:r>
      <w:r>
        <w:rPr>
          <w:rFonts w:hint="eastAsia" w:ascii="仿宋" w:hAnsi="仿宋" w:eastAsia="仿宋" w:cs="仿宋"/>
          <w:sz w:val="24"/>
          <w:szCs w:val="24"/>
          <w:u w:val="single"/>
        </w:rPr>
        <w:t>的具体内容如下：</w:t>
      </w:r>
      <w:r>
        <w:rPr>
          <w:rFonts w:hint="eastAsia" w:ascii="仿宋" w:hAnsi="仿宋" w:eastAsia="仿宋" w:cs="仿宋"/>
          <w:sz w:val="24"/>
          <w:szCs w:val="24"/>
          <w:u w:val="single"/>
          <w:lang w:val="en-US" w:eastAsia="zh-CN"/>
        </w:rPr>
        <w:t>电控</w:t>
      </w:r>
      <w:r>
        <w:rPr>
          <w:rFonts w:hint="eastAsia" w:ascii="仿宋" w:hAnsi="仿宋" w:eastAsia="仿宋" w:cs="仿宋"/>
          <w:sz w:val="24"/>
          <w:szCs w:val="24"/>
          <w:u w:val="single"/>
        </w:rPr>
        <w:t>-</w:t>
      </w:r>
      <w:r>
        <w:rPr>
          <w:rFonts w:hint="eastAsia" w:ascii="仿宋" w:hAnsi="仿宋" w:eastAsia="仿宋" w:cs="仿宋"/>
          <w:sz w:val="24"/>
          <w:szCs w:val="24"/>
          <w:u w:val="single"/>
          <w:lang w:val="en-US" w:eastAsia="zh-CN"/>
        </w:rPr>
        <w:t>铜基新材料项目-高压配电系统材料</w:t>
      </w:r>
      <w:r>
        <w:rPr>
          <w:rFonts w:hint="eastAsia" w:ascii="仿宋" w:hAnsi="仿宋" w:eastAsia="仿宋" w:cs="仿宋"/>
          <w:sz w:val="24"/>
          <w:szCs w:val="24"/>
          <w:u w:val="single"/>
        </w:rPr>
        <w:t>。</w:t>
      </w:r>
    </w:p>
    <w:p>
      <w:pPr>
        <w:spacing w:line="360" w:lineRule="auto"/>
        <w:ind w:firstLine="490" w:firstLineChars="200"/>
        <w:rPr>
          <w:rFonts w:hint="eastAsia" w:ascii="仿宋" w:hAnsi="仿宋" w:eastAsia="仿宋" w:cs="仿宋"/>
          <w:sz w:val="24"/>
          <w:szCs w:val="24"/>
        </w:rPr>
      </w:pPr>
    </w:p>
    <w:p>
      <w:pPr>
        <w:spacing w:line="360" w:lineRule="auto"/>
        <w:rPr>
          <w:rFonts w:hint="eastAsia" w:ascii="仿宋" w:hAnsi="仿宋" w:eastAsia="仿宋" w:cs="仿宋"/>
          <w:b/>
          <w:sz w:val="24"/>
          <w:szCs w:val="24"/>
        </w:rPr>
      </w:pPr>
      <w:r>
        <w:rPr>
          <w:rFonts w:hint="eastAsia" w:ascii="仿宋" w:hAnsi="仿宋" w:eastAsia="仿宋" w:cs="仿宋"/>
          <w:b/>
          <w:bCs/>
          <w:sz w:val="24"/>
          <w:szCs w:val="24"/>
        </w:rPr>
        <w:t>说明：</w:t>
      </w:r>
    </w:p>
    <w:p>
      <w:pPr>
        <w:spacing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该</w:t>
      </w:r>
      <w:r>
        <w:rPr>
          <w:rFonts w:hint="eastAsia" w:ascii="仿宋" w:hAnsi="仿宋" w:eastAsia="仿宋" w:cs="仿宋"/>
          <w:sz w:val="24"/>
          <w:szCs w:val="24"/>
          <w:lang w:val="en-US" w:eastAsia="zh-CN"/>
        </w:rPr>
        <w:t>竞价</w:t>
      </w:r>
      <w:r>
        <w:rPr>
          <w:rFonts w:hint="eastAsia" w:ascii="仿宋" w:hAnsi="仿宋" w:eastAsia="仿宋" w:cs="仿宋"/>
          <w:sz w:val="24"/>
          <w:szCs w:val="24"/>
        </w:rPr>
        <w:t>数量为</w:t>
      </w:r>
      <w:r>
        <w:rPr>
          <w:rFonts w:hint="eastAsia" w:ascii="仿宋" w:hAnsi="仿宋" w:eastAsia="仿宋" w:cs="仿宋"/>
          <w:sz w:val="24"/>
          <w:szCs w:val="24"/>
          <w:lang w:val="en-US" w:eastAsia="zh-CN"/>
        </w:rPr>
        <w:t>买方</w:t>
      </w:r>
      <w:r>
        <w:rPr>
          <w:rFonts w:hint="eastAsia" w:ascii="仿宋" w:hAnsi="仿宋" w:eastAsia="仿宋" w:cs="仿宋"/>
          <w:sz w:val="24"/>
          <w:szCs w:val="24"/>
        </w:rPr>
        <w:t>在现有条件下核定的大约数量，此数量仅作为评标和签订合同数量的依据，不作为中标人最终供货结算数量的依据，最终供货结算数量的增减丝毫不影响投标报价的效力。</w:t>
      </w:r>
    </w:p>
    <w:p>
      <w:pPr>
        <w:spacing w:line="360" w:lineRule="auto"/>
        <w:ind w:firstLine="490" w:firstLineChars="200"/>
        <w:rPr>
          <w:rFonts w:hint="eastAsia" w:ascii="仿宋" w:hAnsi="仿宋" w:eastAsia="仿宋" w:cs="仿宋"/>
          <w:sz w:val="24"/>
          <w:szCs w:val="24"/>
        </w:rPr>
      </w:pPr>
    </w:p>
    <w:p>
      <w:pPr>
        <w:spacing w:line="360" w:lineRule="auto"/>
        <w:rPr>
          <w:rFonts w:hint="eastAsia" w:ascii="仿宋" w:hAnsi="仿宋" w:eastAsia="仿宋" w:cs="仿宋"/>
          <w:sz w:val="24"/>
          <w:szCs w:val="24"/>
          <w:lang w:eastAsia="zh-CN"/>
        </w:rPr>
      </w:pPr>
    </w:p>
    <w:p>
      <w:pPr>
        <w:pStyle w:val="2"/>
        <w:rPr>
          <w:rFonts w:hint="eastAsia"/>
          <w:lang w:eastAsia="zh-CN"/>
        </w:rPr>
      </w:pPr>
    </w:p>
    <w:p>
      <w:pPr>
        <w:pStyle w:val="2"/>
        <w:rPr>
          <w:rFonts w:hint="eastAsia"/>
          <w:lang w:eastAsia="zh-CN"/>
        </w:rPr>
      </w:pPr>
    </w:p>
    <w:p>
      <w:pPr>
        <w:pStyle w:val="2"/>
        <w:rPr>
          <w:rFonts w:hint="eastAsia"/>
          <w:lang w:eastAsia="zh-CN"/>
        </w:rPr>
      </w:pPr>
    </w:p>
    <w:p>
      <w:pPr>
        <w:pStyle w:val="154"/>
        <w:numPr>
          <w:ilvl w:val="0"/>
          <w:numId w:val="2"/>
        </w:numPr>
        <w:spacing w:line="360" w:lineRule="auto"/>
        <w:ind w:firstLineChars="0"/>
        <w:jc w:val="center"/>
        <w:rPr>
          <w:rFonts w:hint="eastAsia" w:ascii="仿宋" w:hAnsi="仿宋" w:eastAsia="仿宋" w:cs="仿宋"/>
          <w:b/>
          <w:sz w:val="24"/>
          <w:szCs w:val="24"/>
        </w:rPr>
      </w:pPr>
      <w:r>
        <w:rPr>
          <w:rFonts w:hint="eastAsia" w:ascii="仿宋" w:hAnsi="仿宋" w:eastAsia="仿宋" w:cs="仿宋"/>
          <w:b/>
          <w:sz w:val="24"/>
          <w:szCs w:val="24"/>
        </w:rPr>
        <w:t>投标人资格要求</w:t>
      </w:r>
    </w:p>
    <w:p>
      <w:pPr>
        <w:spacing w:line="360" w:lineRule="auto"/>
        <w:jc w:val="center"/>
        <w:rPr>
          <w:rFonts w:hint="eastAsia" w:ascii="仿宋" w:hAnsi="仿宋" w:eastAsia="仿宋" w:cs="仿宋"/>
          <w:b/>
          <w:sz w:val="24"/>
          <w:szCs w:val="24"/>
        </w:rPr>
      </w:pPr>
    </w:p>
    <w:p>
      <w:pPr>
        <w:spacing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1、在中华人民共和国境内依法经国家工商、税务机关登记注册。</w:t>
      </w:r>
    </w:p>
    <w:p>
      <w:pPr>
        <w:spacing w:line="360" w:lineRule="auto"/>
        <w:ind w:left="560"/>
        <w:rPr>
          <w:rFonts w:hint="eastAsia" w:ascii="仿宋" w:hAnsi="仿宋" w:eastAsia="仿宋" w:cs="仿宋"/>
          <w:sz w:val="24"/>
          <w:szCs w:val="24"/>
        </w:rPr>
      </w:pPr>
      <w:r>
        <w:rPr>
          <w:rFonts w:hint="eastAsia" w:ascii="仿宋" w:hAnsi="仿宋" w:eastAsia="仿宋" w:cs="仿宋"/>
          <w:sz w:val="24"/>
          <w:szCs w:val="24"/>
        </w:rPr>
        <w:t>2、投标人须为一般纳税人或小规模纳税人。</w:t>
      </w:r>
    </w:p>
    <w:p>
      <w:pPr>
        <w:spacing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3、投标人提供的相关资质证件均须在年审有效期内。</w:t>
      </w:r>
    </w:p>
    <w:p>
      <w:pPr>
        <w:spacing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4、投标人营业执照所列示的经营范围必须涵盖本次</w:t>
      </w:r>
      <w:r>
        <w:rPr>
          <w:rFonts w:hint="eastAsia" w:ascii="仿宋" w:hAnsi="仿宋" w:eastAsia="仿宋" w:cs="仿宋"/>
          <w:sz w:val="24"/>
          <w:szCs w:val="24"/>
          <w:lang w:val="en-US" w:eastAsia="zh-CN"/>
        </w:rPr>
        <w:t>竞价</w:t>
      </w:r>
      <w:r>
        <w:rPr>
          <w:rFonts w:hint="eastAsia" w:ascii="仿宋" w:hAnsi="仿宋" w:eastAsia="仿宋" w:cs="仿宋"/>
          <w:sz w:val="24"/>
          <w:szCs w:val="24"/>
        </w:rPr>
        <w:t>材料品种。</w:t>
      </w:r>
    </w:p>
    <w:p>
      <w:pPr>
        <w:spacing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5、有生产经营和安全许可要求的，必须有相应有效的许可证。</w:t>
      </w:r>
    </w:p>
    <w:p>
      <w:pPr>
        <w:spacing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6、投标人近三年无重大失信和违法、违纪行为等不良记录。</w:t>
      </w:r>
    </w:p>
    <w:p>
      <w:pPr>
        <w:spacing w:line="360" w:lineRule="auto"/>
        <w:ind w:firstLine="490" w:firstLineChars="200"/>
        <w:rPr>
          <w:rFonts w:hint="eastAsia" w:ascii="仿宋" w:hAnsi="仿宋" w:eastAsia="仿宋" w:cs="仿宋"/>
          <w:sz w:val="24"/>
          <w:szCs w:val="24"/>
        </w:rPr>
      </w:pPr>
    </w:p>
    <w:p>
      <w:pPr>
        <w:pStyle w:val="2"/>
        <w:spacing w:line="360" w:lineRule="auto"/>
        <w:rPr>
          <w:rFonts w:hint="eastAsia" w:ascii="仿宋" w:hAnsi="仿宋" w:eastAsia="仿宋" w:cs="仿宋"/>
          <w:sz w:val="24"/>
          <w:szCs w:val="24"/>
        </w:rPr>
      </w:pPr>
    </w:p>
    <w:p>
      <w:pPr>
        <w:spacing w:line="360" w:lineRule="auto"/>
        <w:jc w:val="center"/>
        <w:rPr>
          <w:rFonts w:hint="eastAsia" w:ascii="仿宋" w:hAnsi="仿宋" w:eastAsia="仿宋" w:cs="仿宋"/>
          <w:b/>
          <w:sz w:val="24"/>
          <w:szCs w:val="24"/>
        </w:rPr>
      </w:pPr>
      <w:r>
        <w:rPr>
          <w:rFonts w:hint="eastAsia" w:ascii="仿宋" w:hAnsi="仿宋" w:eastAsia="仿宋" w:cs="仿宋"/>
          <w:b/>
          <w:sz w:val="24"/>
          <w:szCs w:val="24"/>
        </w:rPr>
        <w:t>四、</w:t>
      </w:r>
      <w:r>
        <w:rPr>
          <w:rFonts w:hint="eastAsia" w:ascii="仿宋" w:hAnsi="仿宋" w:eastAsia="仿宋" w:cs="仿宋"/>
          <w:b/>
          <w:sz w:val="24"/>
          <w:szCs w:val="24"/>
          <w:lang w:val="en-US" w:eastAsia="zh-CN"/>
        </w:rPr>
        <w:t>竞价</w:t>
      </w:r>
      <w:r>
        <w:rPr>
          <w:rFonts w:hint="eastAsia" w:ascii="仿宋" w:hAnsi="仿宋" w:eastAsia="仿宋" w:cs="仿宋"/>
          <w:b/>
          <w:sz w:val="24"/>
          <w:szCs w:val="24"/>
        </w:rPr>
        <w:t>公告发布的媒介及</w:t>
      </w:r>
      <w:r>
        <w:rPr>
          <w:rFonts w:hint="eastAsia" w:ascii="仿宋" w:hAnsi="仿宋" w:eastAsia="仿宋" w:cs="仿宋"/>
          <w:b/>
          <w:sz w:val="24"/>
          <w:szCs w:val="24"/>
          <w:lang w:val="en-US" w:eastAsia="zh-CN"/>
        </w:rPr>
        <w:t>竞价</w:t>
      </w:r>
      <w:r>
        <w:rPr>
          <w:rFonts w:hint="eastAsia" w:ascii="仿宋" w:hAnsi="仿宋" w:eastAsia="仿宋" w:cs="仿宋"/>
          <w:b/>
          <w:sz w:val="24"/>
          <w:szCs w:val="24"/>
        </w:rPr>
        <w:t>公告的获取</w:t>
      </w:r>
    </w:p>
    <w:p>
      <w:pPr>
        <w:spacing w:line="360" w:lineRule="auto"/>
        <w:jc w:val="center"/>
        <w:rPr>
          <w:rFonts w:hint="eastAsia" w:ascii="仿宋" w:hAnsi="仿宋" w:eastAsia="仿宋" w:cs="仿宋"/>
          <w:b/>
          <w:sz w:val="24"/>
          <w:szCs w:val="24"/>
        </w:rPr>
      </w:pPr>
    </w:p>
    <w:p>
      <w:pPr>
        <w:spacing w:line="360" w:lineRule="auto"/>
        <w:ind w:firstLine="490" w:firstLineChars="200"/>
        <w:jc w:val="left"/>
        <w:rPr>
          <w:rFonts w:hint="eastAsia" w:ascii="仿宋" w:hAnsi="仿宋" w:eastAsia="仿宋" w:cs="仿宋"/>
          <w:sz w:val="24"/>
          <w:szCs w:val="24"/>
        </w:rPr>
      </w:pPr>
      <w:r>
        <w:rPr>
          <w:rFonts w:hint="eastAsia" w:ascii="仿宋" w:hAnsi="仿宋" w:eastAsia="仿宋" w:cs="仿宋"/>
          <w:sz w:val="24"/>
          <w:szCs w:val="24"/>
        </w:rPr>
        <w:t>本次</w:t>
      </w:r>
      <w:r>
        <w:rPr>
          <w:rFonts w:hint="eastAsia" w:ascii="仿宋" w:hAnsi="仿宋" w:eastAsia="仿宋" w:cs="仿宋"/>
          <w:sz w:val="24"/>
          <w:szCs w:val="24"/>
          <w:lang w:val="en-US" w:eastAsia="zh-CN"/>
        </w:rPr>
        <w:t>竞价</w:t>
      </w:r>
      <w:r>
        <w:rPr>
          <w:rFonts w:hint="eastAsia" w:ascii="仿宋" w:hAnsi="仿宋" w:eastAsia="仿宋" w:cs="仿宋"/>
          <w:sz w:val="24"/>
          <w:szCs w:val="24"/>
        </w:rPr>
        <w:t>公告（包括后期如有对</w:t>
      </w:r>
      <w:r>
        <w:rPr>
          <w:rFonts w:hint="eastAsia" w:ascii="仿宋" w:hAnsi="仿宋" w:eastAsia="仿宋" w:cs="仿宋"/>
          <w:sz w:val="24"/>
          <w:szCs w:val="24"/>
          <w:lang w:val="en-US" w:eastAsia="zh-CN"/>
        </w:rPr>
        <w:t>竞价</w:t>
      </w:r>
      <w:r>
        <w:rPr>
          <w:rFonts w:hint="eastAsia" w:ascii="仿宋" w:hAnsi="仿宋" w:eastAsia="仿宋" w:cs="仿宋"/>
          <w:sz w:val="24"/>
          <w:szCs w:val="24"/>
        </w:rPr>
        <w:t>文件所作的澄清、修改等。）将在铜冠建筑安装股份有限公司网（http://www.tltgja.com.cn/）在线</w:t>
      </w:r>
      <w:r>
        <w:rPr>
          <w:rFonts w:hint="eastAsia" w:ascii="仿宋" w:hAnsi="仿宋" w:eastAsia="仿宋" w:cs="仿宋"/>
          <w:sz w:val="24"/>
          <w:szCs w:val="24"/>
          <w:lang w:val="en-US" w:eastAsia="zh-CN"/>
        </w:rPr>
        <w:t>竞价</w:t>
      </w:r>
      <w:r>
        <w:rPr>
          <w:rFonts w:hint="eastAsia" w:ascii="仿宋" w:hAnsi="仿宋" w:eastAsia="仿宋" w:cs="仿宋"/>
          <w:sz w:val="24"/>
          <w:szCs w:val="24"/>
        </w:rPr>
        <w:t>--物资</w:t>
      </w:r>
      <w:r>
        <w:rPr>
          <w:rFonts w:hint="eastAsia" w:ascii="仿宋" w:hAnsi="仿宋" w:eastAsia="仿宋" w:cs="仿宋"/>
          <w:sz w:val="24"/>
          <w:szCs w:val="24"/>
          <w:lang w:val="en-US" w:eastAsia="zh-CN"/>
        </w:rPr>
        <w:t>竞价</w:t>
      </w:r>
      <w:r>
        <w:rPr>
          <w:rFonts w:hint="eastAsia" w:ascii="仿宋" w:hAnsi="仿宋" w:eastAsia="仿宋" w:cs="仿宋"/>
          <w:sz w:val="24"/>
          <w:szCs w:val="24"/>
        </w:rPr>
        <w:t>上发布。</w:t>
      </w:r>
      <w:r>
        <w:rPr>
          <w:rFonts w:hint="eastAsia" w:ascii="仿宋" w:hAnsi="仿宋" w:eastAsia="仿宋" w:cs="仿宋"/>
          <w:sz w:val="24"/>
          <w:szCs w:val="24"/>
          <w:lang w:val="en-US" w:eastAsia="zh-CN"/>
        </w:rPr>
        <w:t>竞价</w:t>
      </w:r>
      <w:r>
        <w:rPr>
          <w:rFonts w:hint="eastAsia" w:ascii="仿宋" w:hAnsi="仿宋" w:eastAsia="仿宋" w:cs="仿宋"/>
          <w:sz w:val="24"/>
          <w:szCs w:val="24"/>
        </w:rPr>
        <w:t>公告请投标人自行下载。</w:t>
      </w:r>
    </w:p>
    <w:p>
      <w:pPr>
        <w:spacing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所有</w:t>
      </w:r>
      <w:r>
        <w:rPr>
          <w:rFonts w:hint="eastAsia" w:ascii="仿宋" w:hAnsi="仿宋" w:eastAsia="仿宋" w:cs="仿宋"/>
          <w:sz w:val="24"/>
          <w:szCs w:val="24"/>
          <w:lang w:val="en-US" w:eastAsia="zh-CN"/>
        </w:rPr>
        <w:t>竞价</w:t>
      </w:r>
      <w:r>
        <w:rPr>
          <w:rFonts w:hint="eastAsia" w:ascii="仿宋" w:hAnsi="仿宋" w:eastAsia="仿宋" w:cs="仿宋"/>
          <w:sz w:val="24"/>
          <w:szCs w:val="24"/>
        </w:rPr>
        <w:t>信息均以以上网站发布为准，其它任何形式的内容不作为</w:t>
      </w:r>
      <w:r>
        <w:rPr>
          <w:rFonts w:hint="eastAsia" w:ascii="仿宋" w:hAnsi="仿宋" w:eastAsia="仿宋" w:cs="仿宋"/>
          <w:sz w:val="24"/>
          <w:szCs w:val="24"/>
          <w:lang w:val="en-US" w:eastAsia="zh-CN"/>
        </w:rPr>
        <w:t>竞价</w:t>
      </w:r>
      <w:r>
        <w:rPr>
          <w:rFonts w:hint="eastAsia" w:ascii="仿宋" w:hAnsi="仿宋" w:eastAsia="仿宋" w:cs="仿宋"/>
          <w:sz w:val="24"/>
          <w:szCs w:val="24"/>
        </w:rPr>
        <w:t>投标以及开标评标的依据。</w:t>
      </w:r>
    </w:p>
    <w:p>
      <w:pPr>
        <w:spacing w:line="360" w:lineRule="auto"/>
        <w:ind w:firstLine="490" w:firstLineChars="200"/>
        <w:rPr>
          <w:rFonts w:hint="eastAsia" w:ascii="仿宋" w:hAnsi="仿宋" w:eastAsia="仿宋" w:cs="仿宋"/>
          <w:sz w:val="24"/>
          <w:szCs w:val="24"/>
        </w:rPr>
      </w:pPr>
    </w:p>
    <w:p>
      <w:pPr>
        <w:spacing w:line="360" w:lineRule="auto"/>
        <w:jc w:val="center"/>
        <w:rPr>
          <w:rFonts w:hint="eastAsia" w:ascii="仿宋" w:hAnsi="仿宋" w:eastAsia="仿宋" w:cs="仿宋"/>
          <w:b/>
          <w:sz w:val="24"/>
          <w:szCs w:val="24"/>
        </w:rPr>
      </w:pPr>
      <w:r>
        <w:rPr>
          <w:rFonts w:hint="eastAsia" w:ascii="仿宋" w:hAnsi="仿宋" w:eastAsia="仿宋" w:cs="仿宋"/>
          <w:b/>
          <w:sz w:val="24"/>
          <w:szCs w:val="24"/>
        </w:rPr>
        <w:t>五、投标报名</w:t>
      </w:r>
    </w:p>
    <w:p>
      <w:pPr>
        <w:spacing w:line="360" w:lineRule="auto"/>
        <w:jc w:val="center"/>
        <w:rPr>
          <w:rFonts w:hint="eastAsia" w:ascii="仿宋" w:hAnsi="仿宋" w:eastAsia="仿宋" w:cs="仿宋"/>
          <w:b/>
          <w:sz w:val="24"/>
          <w:szCs w:val="24"/>
        </w:rPr>
      </w:pPr>
    </w:p>
    <w:p>
      <w:pPr>
        <w:spacing w:line="360" w:lineRule="auto"/>
        <w:ind w:firstLine="490" w:firstLineChars="200"/>
        <w:rPr>
          <w:rFonts w:hint="eastAsia" w:ascii="仿宋" w:hAnsi="仿宋" w:eastAsia="仿宋" w:cs="仿宋"/>
          <w:sz w:val="24"/>
          <w:szCs w:val="24"/>
          <w:u w:val="single"/>
        </w:rPr>
      </w:pPr>
      <w:r>
        <w:rPr>
          <w:rFonts w:hint="eastAsia" w:ascii="仿宋" w:hAnsi="仿宋" w:eastAsia="仿宋" w:cs="仿宋"/>
          <w:sz w:val="24"/>
          <w:szCs w:val="24"/>
        </w:rPr>
        <w:t>1、各投标人需在开标之前至</w:t>
      </w:r>
      <w:r>
        <w:rPr>
          <w:rFonts w:hint="eastAsia" w:ascii="仿宋" w:hAnsi="仿宋" w:eastAsia="仿宋" w:cs="仿宋"/>
          <w:sz w:val="24"/>
          <w:szCs w:val="24"/>
          <w:u w:val="single"/>
        </w:rPr>
        <w:t>铜冠建筑安装股份有限公司四楼</w:t>
      </w:r>
      <w:r>
        <w:rPr>
          <w:rFonts w:hint="eastAsia" w:ascii="仿宋" w:hAnsi="仿宋" w:eastAsia="仿宋" w:cs="仿宋"/>
          <w:sz w:val="24"/>
          <w:szCs w:val="24"/>
          <w:u w:val="single"/>
          <w:lang w:eastAsia="zh-CN"/>
        </w:rPr>
        <w:t>物资供应</w:t>
      </w:r>
      <w:r>
        <w:rPr>
          <w:rFonts w:hint="eastAsia" w:ascii="仿宋" w:hAnsi="仿宋" w:eastAsia="仿宋" w:cs="仿宋"/>
          <w:sz w:val="24"/>
          <w:szCs w:val="24"/>
          <w:u w:val="single"/>
        </w:rPr>
        <w:t>部报名。</w:t>
      </w:r>
    </w:p>
    <w:p>
      <w:pPr>
        <w:spacing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2、报名时投标人需提供报名资料。</w:t>
      </w:r>
      <w:r>
        <w:rPr>
          <w:rFonts w:hint="eastAsia" w:ascii="仿宋" w:hAnsi="仿宋" w:eastAsia="仿宋" w:cs="仿宋"/>
          <w:sz w:val="24"/>
          <w:szCs w:val="24"/>
          <w:u w:val="single"/>
        </w:rPr>
        <w:t>报名资料包括营业执照副本的复印件、法人身份证复印件（经办人不是法人代表的要提供法人代表授权委托书、代理人身份证复印件）等，以上资料须加盖投标单位公章（原章）。</w:t>
      </w:r>
    </w:p>
    <w:p>
      <w:pPr>
        <w:spacing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3、报名自</w:t>
      </w:r>
      <w:r>
        <w:rPr>
          <w:rFonts w:hint="eastAsia" w:ascii="仿宋" w:hAnsi="仿宋" w:eastAsia="仿宋" w:cs="仿宋"/>
          <w:sz w:val="24"/>
          <w:szCs w:val="24"/>
          <w:lang w:val="en-US" w:eastAsia="zh-CN"/>
        </w:rPr>
        <w:t>竞价</w:t>
      </w:r>
      <w:r>
        <w:rPr>
          <w:rFonts w:hint="eastAsia" w:ascii="仿宋" w:hAnsi="仿宋" w:eastAsia="仿宋" w:cs="仿宋"/>
          <w:sz w:val="24"/>
          <w:szCs w:val="24"/>
        </w:rPr>
        <w:t>公告发布之日起至</w:t>
      </w:r>
      <w:r>
        <w:rPr>
          <w:rFonts w:hint="eastAsia" w:ascii="仿宋" w:hAnsi="仿宋" w:eastAsia="仿宋" w:cs="仿宋"/>
          <w:sz w:val="24"/>
          <w:szCs w:val="24"/>
          <w:u w:val="single"/>
        </w:rPr>
        <w:t>202</w:t>
      </w:r>
      <w:r>
        <w:rPr>
          <w:rFonts w:hint="eastAsia" w:ascii="仿宋" w:hAnsi="仿宋" w:eastAsia="仿宋" w:cs="仿宋"/>
          <w:sz w:val="24"/>
          <w:szCs w:val="24"/>
          <w:u w:val="single"/>
          <w:lang w:val="en-US" w:eastAsia="zh-CN"/>
        </w:rPr>
        <w:t>4</w:t>
      </w:r>
      <w:r>
        <w:rPr>
          <w:rFonts w:hint="eastAsia" w:ascii="仿宋" w:hAnsi="仿宋" w:eastAsia="仿宋" w:cs="仿宋"/>
          <w:sz w:val="24"/>
          <w:szCs w:val="24"/>
          <w:u w:val="single"/>
        </w:rPr>
        <w:t>年</w:t>
      </w:r>
      <w:r>
        <w:rPr>
          <w:rFonts w:hint="eastAsia" w:ascii="仿宋" w:hAnsi="仿宋" w:eastAsia="仿宋" w:cs="仿宋"/>
          <w:sz w:val="24"/>
          <w:szCs w:val="24"/>
          <w:u w:val="single"/>
          <w:lang w:val="en-US" w:eastAsia="zh-CN"/>
        </w:rPr>
        <w:t>3</w:t>
      </w:r>
      <w:r>
        <w:rPr>
          <w:rFonts w:hint="eastAsia" w:ascii="仿宋" w:hAnsi="仿宋" w:eastAsia="仿宋" w:cs="仿宋"/>
          <w:sz w:val="24"/>
          <w:szCs w:val="24"/>
          <w:u w:val="single"/>
        </w:rPr>
        <w:t>月</w:t>
      </w:r>
      <w:r>
        <w:rPr>
          <w:rFonts w:hint="eastAsia" w:ascii="仿宋" w:hAnsi="仿宋" w:eastAsia="仿宋" w:cs="仿宋"/>
          <w:sz w:val="24"/>
          <w:szCs w:val="24"/>
          <w:u w:val="single"/>
          <w:lang w:val="en-US" w:eastAsia="zh-CN"/>
        </w:rPr>
        <w:t>6</w:t>
      </w:r>
      <w:r>
        <w:rPr>
          <w:rFonts w:hint="eastAsia" w:ascii="仿宋" w:hAnsi="仿宋" w:eastAsia="仿宋" w:cs="仿宋"/>
          <w:sz w:val="24"/>
          <w:szCs w:val="24"/>
          <w:u w:val="single"/>
        </w:rPr>
        <w:t>日17:</w:t>
      </w:r>
      <w:r>
        <w:rPr>
          <w:rFonts w:hint="eastAsia" w:ascii="仿宋" w:hAnsi="仿宋" w:eastAsia="仿宋" w:cs="仿宋"/>
          <w:sz w:val="24"/>
          <w:szCs w:val="24"/>
          <w:u w:val="single"/>
          <w:lang w:val="en-US" w:eastAsia="zh-CN"/>
        </w:rPr>
        <w:t>0</w:t>
      </w:r>
      <w:r>
        <w:rPr>
          <w:rFonts w:hint="eastAsia" w:ascii="仿宋" w:hAnsi="仿宋" w:eastAsia="仿宋" w:cs="仿宋"/>
          <w:sz w:val="24"/>
          <w:szCs w:val="24"/>
          <w:u w:val="single"/>
        </w:rPr>
        <w:t>0止</w:t>
      </w:r>
      <w:r>
        <w:rPr>
          <w:rFonts w:hint="eastAsia" w:ascii="仿宋" w:hAnsi="仿宋" w:eastAsia="仿宋" w:cs="仿宋"/>
          <w:sz w:val="24"/>
          <w:szCs w:val="24"/>
        </w:rPr>
        <w:t>。</w:t>
      </w:r>
    </w:p>
    <w:p>
      <w:pPr>
        <w:spacing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4、报名地点：</w:t>
      </w:r>
      <w:r>
        <w:rPr>
          <w:rFonts w:hint="eastAsia" w:ascii="仿宋" w:hAnsi="仿宋" w:eastAsia="仿宋" w:cs="仿宋"/>
          <w:sz w:val="24"/>
          <w:szCs w:val="24"/>
          <w:u w:val="single"/>
        </w:rPr>
        <w:t>铜冠建筑安装股份有限公司四楼物资供应部，也可通过网络形式报名，将相关资料通过网络发给报名联系人。</w:t>
      </w:r>
    </w:p>
    <w:p>
      <w:pPr>
        <w:spacing w:line="360" w:lineRule="auto"/>
        <w:ind w:firstLine="490" w:firstLineChars="200"/>
        <w:rPr>
          <w:rFonts w:hint="eastAsia" w:ascii="仿宋" w:hAnsi="仿宋" w:eastAsia="仿宋" w:cs="仿宋"/>
          <w:sz w:val="24"/>
          <w:szCs w:val="24"/>
          <w:u w:val="single"/>
        </w:rPr>
      </w:pPr>
      <w:r>
        <w:rPr>
          <w:rFonts w:hint="eastAsia" w:ascii="仿宋" w:hAnsi="仿宋" w:eastAsia="仿宋" w:cs="仿宋"/>
          <w:sz w:val="24"/>
          <w:szCs w:val="24"/>
        </w:rPr>
        <w:t>5、联 系 人：</w:t>
      </w:r>
      <w:r>
        <w:rPr>
          <w:rFonts w:hint="eastAsia" w:ascii="仿宋" w:hAnsi="仿宋" w:eastAsia="仿宋" w:cs="仿宋"/>
          <w:b w:val="0"/>
          <w:bCs w:val="0"/>
          <w:sz w:val="24"/>
          <w:szCs w:val="24"/>
          <w:u w:val="single"/>
          <w:lang w:eastAsia="zh-CN"/>
        </w:rPr>
        <w:t>毛文文</w:t>
      </w:r>
      <w:r>
        <w:rPr>
          <w:rFonts w:hint="eastAsia" w:ascii="仿宋" w:hAnsi="仿宋" w:eastAsia="仿宋" w:cs="仿宋"/>
          <w:b w:val="0"/>
          <w:bCs w:val="0"/>
          <w:sz w:val="24"/>
          <w:szCs w:val="24"/>
          <w:u w:val="single"/>
        </w:rPr>
        <w:t>（1</w:t>
      </w:r>
      <w:r>
        <w:rPr>
          <w:rFonts w:hint="eastAsia" w:ascii="仿宋" w:hAnsi="仿宋" w:eastAsia="仿宋" w:cs="仿宋"/>
          <w:b w:val="0"/>
          <w:bCs w:val="0"/>
          <w:sz w:val="24"/>
          <w:szCs w:val="24"/>
          <w:u w:val="single"/>
          <w:lang w:val="en-US" w:eastAsia="zh-CN"/>
        </w:rPr>
        <w:t>5256639761</w:t>
      </w:r>
      <w:r>
        <w:rPr>
          <w:rFonts w:hint="eastAsia" w:ascii="仿宋" w:hAnsi="仿宋" w:eastAsia="仿宋" w:cs="仿宋"/>
          <w:b w:val="0"/>
          <w:bCs w:val="0"/>
          <w:sz w:val="24"/>
          <w:szCs w:val="24"/>
          <w:u w:val="single"/>
        </w:rPr>
        <w:t>）</w:t>
      </w:r>
    </w:p>
    <w:p>
      <w:pPr>
        <w:spacing w:line="360" w:lineRule="auto"/>
        <w:rPr>
          <w:rFonts w:hint="eastAsia" w:ascii="仿宋" w:hAnsi="仿宋" w:eastAsia="仿宋" w:cs="仿宋"/>
          <w:b/>
          <w:sz w:val="24"/>
          <w:szCs w:val="24"/>
        </w:rPr>
      </w:pPr>
    </w:p>
    <w:p>
      <w:pPr>
        <w:spacing w:line="360" w:lineRule="auto"/>
        <w:jc w:val="center"/>
        <w:rPr>
          <w:rFonts w:hint="eastAsia" w:ascii="仿宋" w:hAnsi="仿宋" w:eastAsia="仿宋" w:cs="仿宋"/>
          <w:b/>
          <w:sz w:val="24"/>
          <w:szCs w:val="24"/>
        </w:rPr>
      </w:pPr>
    </w:p>
    <w:p>
      <w:pPr>
        <w:pStyle w:val="2"/>
        <w:rPr>
          <w:rFonts w:hint="eastAsia"/>
        </w:rPr>
      </w:pPr>
    </w:p>
    <w:p>
      <w:pPr>
        <w:spacing w:line="360" w:lineRule="auto"/>
        <w:jc w:val="center"/>
        <w:rPr>
          <w:rFonts w:hint="eastAsia" w:ascii="仿宋" w:hAnsi="仿宋" w:eastAsia="仿宋" w:cs="仿宋"/>
          <w:b/>
          <w:sz w:val="24"/>
          <w:szCs w:val="24"/>
        </w:rPr>
      </w:pPr>
      <w:r>
        <w:rPr>
          <w:rFonts w:hint="eastAsia" w:ascii="仿宋" w:hAnsi="仿宋" w:eastAsia="仿宋" w:cs="仿宋"/>
          <w:b/>
          <w:sz w:val="24"/>
          <w:szCs w:val="24"/>
        </w:rPr>
        <w:t>六、 投标文件的递交</w:t>
      </w:r>
    </w:p>
    <w:p>
      <w:pPr>
        <w:spacing w:line="360" w:lineRule="auto"/>
        <w:jc w:val="center"/>
        <w:rPr>
          <w:rFonts w:hint="eastAsia" w:ascii="仿宋" w:hAnsi="仿宋" w:eastAsia="仿宋" w:cs="仿宋"/>
          <w:b/>
          <w:sz w:val="24"/>
          <w:szCs w:val="24"/>
        </w:rPr>
      </w:pPr>
    </w:p>
    <w:p>
      <w:pPr>
        <w:spacing w:line="360" w:lineRule="auto"/>
        <w:ind w:firstLine="490" w:firstLineChars="200"/>
        <w:rPr>
          <w:rFonts w:hint="eastAsia" w:ascii="仿宋" w:hAnsi="仿宋" w:eastAsia="仿宋" w:cs="仿宋"/>
          <w:sz w:val="24"/>
          <w:szCs w:val="24"/>
          <w:u w:val="single"/>
        </w:rPr>
      </w:pPr>
      <w:r>
        <w:rPr>
          <w:rFonts w:hint="eastAsia" w:ascii="仿宋" w:hAnsi="仿宋" w:eastAsia="仿宋" w:cs="仿宋"/>
          <w:sz w:val="24"/>
          <w:szCs w:val="24"/>
        </w:rPr>
        <w:t>1、投标文件递交的截止时间：</w:t>
      </w:r>
      <w:r>
        <w:rPr>
          <w:rFonts w:hint="eastAsia" w:ascii="仿宋" w:hAnsi="仿宋" w:eastAsia="仿宋" w:cs="仿宋"/>
          <w:sz w:val="24"/>
          <w:szCs w:val="24"/>
          <w:u w:val="single"/>
        </w:rPr>
        <w:t>202</w:t>
      </w:r>
      <w:r>
        <w:rPr>
          <w:rFonts w:hint="eastAsia" w:ascii="仿宋" w:hAnsi="仿宋" w:eastAsia="仿宋" w:cs="仿宋"/>
          <w:sz w:val="24"/>
          <w:szCs w:val="24"/>
          <w:u w:val="single"/>
          <w:lang w:val="en-US" w:eastAsia="zh-CN"/>
        </w:rPr>
        <w:t>4</w:t>
      </w:r>
      <w:r>
        <w:rPr>
          <w:rFonts w:hint="eastAsia" w:ascii="仿宋" w:hAnsi="仿宋" w:eastAsia="仿宋" w:cs="仿宋"/>
          <w:sz w:val="24"/>
          <w:szCs w:val="24"/>
          <w:u w:val="single"/>
        </w:rPr>
        <w:t>年</w:t>
      </w:r>
      <w:r>
        <w:rPr>
          <w:rFonts w:hint="eastAsia" w:ascii="仿宋" w:hAnsi="仿宋" w:eastAsia="仿宋" w:cs="仿宋"/>
          <w:sz w:val="24"/>
          <w:szCs w:val="24"/>
          <w:u w:val="single"/>
          <w:lang w:val="en-US" w:eastAsia="zh-CN"/>
        </w:rPr>
        <w:t>3</w:t>
      </w:r>
      <w:r>
        <w:rPr>
          <w:rFonts w:hint="eastAsia" w:ascii="仿宋" w:hAnsi="仿宋" w:eastAsia="仿宋" w:cs="仿宋"/>
          <w:sz w:val="24"/>
          <w:szCs w:val="24"/>
          <w:u w:val="single"/>
        </w:rPr>
        <w:t>月</w:t>
      </w:r>
      <w:r>
        <w:rPr>
          <w:rFonts w:hint="eastAsia" w:ascii="仿宋" w:hAnsi="仿宋" w:eastAsia="仿宋" w:cs="仿宋"/>
          <w:sz w:val="24"/>
          <w:szCs w:val="24"/>
          <w:u w:val="single"/>
          <w:lang w:val="en-US" w:eastAsia="zh-CN"/>
        </w:rPr>
        <w:t>7</w:t>
      </w:r>
      <w:r>
        <w:rPr>
          <w:rFonts w:hint="eastAsia" w:ascii="仿宋" w:hAnsi="仿宋" w:eastAsia="仿宋" w:cs="仿宋"/>
          <w:sz w:val="24"/>
          <w:szCs w:val="24"/>
          <w:u w:val="single"/>
        </w:rPr>
        <w:t>日9:00</w:t>
      </w:r>
    </w:p>
    <w:p>
      <w:pPr>
        <w:spacing w:line="360" w:lineRule="auto"/>
        <w:ind w:firstLine="490" w:firstLineChars="200"/>
        <w:rPr>
          <w:rFonts w:hint="eastAsia" w:ascii="仿宋" w:hAnsi="仿宋" w:eastAsia="仿宋" w:cs="仿宋"/>
          <w:sz w:val="24"/>
          <w:szCs w:val="24"/>
          <w:u w:val="single"/>
        </w:rPr>
      </w:pPr>
      <w:r>
        <w:rPr>
          <w:rFonts w:hint="eastAsia" w:ascii="仿宋" w:hAnsi="仿宋" w:eastAsia="仿宋" w:cs="仿宋"/>
          <w:sz w:val="24"/>
          <w:szCs w:val="24"/>
        </w:rPr>
        <w:t>2、投标文件递交地点：</w:t>
      </w:r>
      <w:r>
        <w:rPr>
          <w:rFonts w:hint="eastAsia" w:ascii="仿宋" w:hAnsi="仿宋" w:eastAsia="仿宋" w:cs="仿宋"/>
          <w:sz w:val="24"/>
          <w:szCs w:val="24"/>
          <w:u w:val="single"/>
        </w:rPr>
        <w:t>铜冠建筑安装股份有限公司四楼经营部（安徽省铜陵市黄山大道南段879号）</w:t>
      </w:r>
    </w:p>
    <w:p>
      <w:pPr>
        <w:spacing w:line="360" w:lineRule="auto"/>
        <w:ind w:firstLine="490" w:firstLineChars="200"/>
        <w:rPr>
          <w:rFonts w:hint="eastAsia" w:ascii="仿宋" w:hAnsi="仿宋" w:eastAsia="仿宋" w:cs="仿宋"/>
          <w:sz w:val="24"/>
          <w:szCs w:val="24"/>
          <w:u w:val="single"/>
        </w:rPr>
      </w:pPr>
      <w:r>
        <w:rPr>
          <w:rFonts w:hint="eastAsia" w:ascii="仿宋" w:hAnsi="仿宋" w:eastAsia="仿宋" w:cs="仿宋"/>
          <w:sz w:val="24"/>
          <w:szCs w:val="24"/>
        </w:rPr>
        <w:t>3、投标文件收件人：</w:t>
      </w:r>
      <w:r>
        <w:rPr>
          <w:rFonts w:hint="eastAsia" w:ascii="仿宋" w:hAnsi="仿宋" w:eastAsia="仿宋" w:cs="仿宋"/>
          <w:sz w:val="24"/>
          <w:szCs w:val="24"/>
          <w:u w:val="single"/>
        </w:rPr>
        <w:t>黄赟（18656211500）</w:t>
      </w:r>
    </w:p>
    <w:p>
      <w:pPr>
        <w:spacing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4、逾期送达的或未按规定送达指定地点的投标文件，招标人不予受理。</w:t>
      </w:r>
    </w:p>
    <w:p>
      <w:pPr>
        <w:spacing w:line="360" w:lineRule="auto"/>
        <w:jc w:val="center"/>
        <w:rPr>
          <w:rFonts w:hint="eastAsia" w:ascii="仿宋" w:hAnsi="仿宋" w:eastAsia="仿宋" w:cs="仿宋"/>
          <w:b/>
          <w:sz w:val="24"/>
          <w:szCs w:val="24"/>
          <w:lang w:val="en-US" w:eastAsia="zh-CN"/>
        </w:rPr>
      </w:pPr>
    </w:p>
    <w:p>
      <w:pPr>
        <w:spacing w:line="360" w:lineRule="auto"/>
        <w:jc w:val="center"/>
        <w:rPr>
          <w:rFonts w:hint="eastAsia" w:ascii="仿宋" w:hAnsi="仿宋" w:eastAsia="仿宋" w:cs="仿宋"/>
          <w:b/>
          <w:sz w:val="24"/>
          <w:szCs w:val="24"/>
        </w:rPr>
      </w:pPr>
      <w:r>
        <w:rPr>
          <w:rFonts w:hint="eastAsia" w:ascii="仿宋" w:hAnsi="仿宋" w:eastAsia="仿宋" w:cs="仿宋"/>
          <w:b/>
          <w:sz w:val="24"/>
          <w:szCs w:val="24"/>
          <w:lang w:val="en-US" w:eastAsia="zh-CN"/>
        </w:rPr>
        <w:t>七</w:t>
      </w:r>
      <w:r>
        <w:rPr>
          <w:rFonts w:hint="eastAsia" w:ascii="仿宋" w:hAnsi="仿宋" w:eastAsia="仿宋" w:cs="仿宋"/>
          <w:b/>
          <w:sz w:val="24"/>
          <w:szCs w:val="24"/>
        </w:rPr>
        <w:t>、投标人须知</w:t>
      </w:r>
    </w:p>
    <w:p>
      <w:pPr>
        <w:spacing w:line="360" w:lineRule="auto"/>
        <w:jc w:val="center"/>
        <w:rPr>
          <w:rFonts w:hint="eastAsia" w:ascii="仿宋" w:hAnsi="仿宋" w:eastAsia="仿宋" w:cs="仿宋"/>
          <w:b/>
          <w:sz w:val="24"/>
          <w:szCs w:val="24"/>
        </w:rPr>
      </w:pPr>
    </w:p>
    <w:p>
      <w:pPr>
        <w:spacing w:line="360" w:lineRule="auto"/>
        <w:ind w:firstLine="558" w:firstLineChars="228"/>
        <w:rPr>
          <w:rFonts w:hint="eastAsia" w:ascii="仿宋" w:hAnsi="仿宋" w:eastAsia="仿宋" w:cs="仿宋"/>
          <w:sz w:val="24"/>
          <w:szCs w:val="24"/>
        </w:rPr>
      </w:pPr>
      <w:r>
        <w:rPr>
          <w:rFonts w:hint="eastAsia" w:ascii="仿宋" w:hAnsi="仿宋" w:eastAsia="仿宋" w:cs="仿宋"/>
          <w:sz w:val="24"/>
          <w:szCs w:val="24"/>
        </w:rPr>
        <w:t>1、与本次</w:t>
      </w:r>
      <w:r>
        <w:rPr>
          <w:rFonts w:hint="eastAsia" w:ascii="仿宋" w:hAnsi="仿宋" w:eastAsia="仿宋" w:cs="仿宋"/>
          <w:sz w:val="24"/>
          <w:szCs w:val="24"/>
          <w:lang w:val="en-US" w:eastAsia="zh-CN"/>
        </w:rPr>
        <w:t>竞价</w:t>
      </w:r>
      <w:r>
        <w:rPr>
          <w:rFonts w:hint="eastAsia" w:ascii="仿宋" w:hAnsi="仿宋" w:eastAsia="仿宋" w:cs="仿宋"/>
          <w:sz w:val="24"/>
          <w:szCs w:val="24"/>
        </w:rPr>
        <w:t>材料的质量相关要求</w:t>
      </w:r>
    </w:p>
    <w:p>
      <w:pPr>
        <w:spacing w:line="360" w:lineRule="auto"/>
        <w:ind w:firstLine="558" w:firstLineChars="228"/>
        <w:rPr>
          <w:rFonts w:hint="eastAsia" w:ascii="仿宋" w:hAnsi="仿宋" w:eastAsia="仿宋" w:cs="仿宋"/>
          <w:sz w:val="24"/>
          <w:szCs w:val="24"/>
        </w:rPr>
      </w:pPr>
      <w:r>
        <w:rPr>
          <w:rFonts w:hint="eastAsia" w:ascii="仿宋" w:hAnsi="仿宋" w:eastAsia="仿宋" w:cs="仿宋"/>
          <w:sz w:val="24"/>
          <w:szCs w:val="24"/>
        </w:rPr>
        <w:t>（1）材料质量要求: 提供的材料必须符合技术指标要求（详见报价单）。</w:t>
      </w:r>
    </w:p>
    <w:p>
      <w:pPr>
        <w:spacing w:line="360" w:lineRule="auto"/>
        <w:ind w:firstLine="558" w:firstLineChars="228"/>
        <w:rPr>
          <w:rFonts w:hint="eastAsia" w:ascii="仿宋" w:hAnsi="仿宋" w:eastAsia="仿宋" w:cs="仿宋"/>
          <w:sz w:val="24"/>
          <w:szCs w:val="24"/>
        </w:rPr>
      </w:pPr>
      <w:r>
        <w:rPr>
          <w:rFonts w:hint="eastAsia" w:ascii="仿宋" w:hAnsi="仿宋" w:eastAsia="仿宋" w:cs="仿宋"/>
          <w:sz w:val="24"/>
          <w:szCs w:val="24"/>
        </w:rPr>
        <w:t>（</w:t>
      </w:r>
      <w:r>
        <w:rPr>
          <w:rFonts w:hint="eastAsia" w:ascii="仿宋" w:hAnsi="仿宋" w:eastAsia="仿宋" w:cs="仿宋"/>
          <w:sz w:val="24"/>
          <w:szCs w:val="24"/>
          <w:lang w:val="en-US" w:eastAsia="zh-CN"/>
        </w:rPr>
        <w:t>2</w:t>
      </w:r>
      <w:r>
        <w:rPr>
          <w:rFonts w:hint="eastAsia" w:ascii="仿宋" w:hAnsi="仿宋" w:eastAsia="仿宋" w:cs="仿宋"/>
          <w:sz w:val="24"/>
          <w:szCs w:val="24"/>
        </w:rPr>
        <w:t>）若达不到招标人要求的，中标人无条件将该批货物拉回且不计货款，动用招标人机械的收取相应费用。</w:t>
      </w:r>
    </w:p>
    <w:p>
      <w:pPr>
        <w:spacing w:line="360" w:lineRule="auto"/>
        <w:ind w:firstLine="558" w:firstLineChars="228"/>
        <w:rPr>
          <w:rFonts w:hint="eastAsia" w:ascii="仿宋" w:hAnsi="仿宋" w:eastAsia="仿宋" w:cs="仿宋"/>
          <w:sz w:val="24"/>
          <w:szCs w:val="24"/>
        </w:rPr>
      </w:pPr>
      <w:r>
        <w:rPr>
          <w:rFonts w:hint="eastAsia" w:ascii="仿宋" w:hAnsi="仿宋" w:eastAsia="仿宋" w:cs="仿宋"/>
          <w:sz w:val="24"/>
          <w:szCs w:val="24"/>
        </w:rPr>
        <w:t>2、付款方式</w:t>
      </w:r>
    </w:p>
    <w:p>
      <w:pPr>
        <w:spacing w:line="360" w:lineRule="auto"/>
        <w:ind w:firstLine="558" w:firstLineChars="228"/>
        <w:rPr>
          <w:rFonts w:hint="eastAsia" w:ascii="仿宋" w:hAnsi="仿宋" w:eastAsia="仿宋" w:cs="仿宋"/>
          <w:sz w:val="24"/>
          <w:szCs w:val="24"/>
          <w:u w:val="single"/>
        </w:rPr>
      </w:pPr>
      <w:r>
        <w:rPr>
          <w:rFonts w:hint="eastAsia" w:ascii="仿宋" w:hAnsi="仿宋" w:eastAsia="仿宋" w:cs="仿宋"/>
          <w:sz w:val="24"/>
          <w:szCs w:val="24"/>
          <w:u w:val="single"/>
          <w:lang w:val="en-US" w:eastAsia="zh-CN"/>
        </w:rPr>
        <w:t>详见报价单</w:t>
      </w:r>
      <w:r>
        <w:rPr>
          <w:rFonts w:hint="eastAsia" w:ascii="仿宋" w:hAnsi="仿宋" w:eastAsia="仿宋" w:cs="仿宋"/>
          <w:sz w:val="24"/>
          <w:szCs w:val="24"/>
          <w:u w:val="single"/>
        </w:rPr>
        <w:t>。</w:t>
      </w:r>
    </w:p>
    <w:p>
      <w:pPr>
        <w:spacing w:line="360" w:lineRule="auto"/>
        <w:ind w:firstLine="558" w:firstLineChars="228"/>
        <w:rPr>
          <w:rFonts w:hint="eastAsia" w:ascii="仿宋" w:hAnsi="仿宋" w:eastAsia="仿宋" w:cs="仿宋"/>
          <w:sz w:val="24"/>
          <w:szCs w:val="24"/>
        </w:rPr>
      </w:pPr>
      <w:r>
        <w:rPr>
          <w:rFonts w:hint="eastAsia" w:ascii="仿宋" w:hAnsi="仿宋" w:eastAsia="仿宋" w:cs="仿宋"/>
          <w:sz w:val="24"/>
          <w:szCs w:val="24"/>
        </w:rPr>
        <w:t>3、报价相关要求</w:t>
      </w:r>
    </w:p>
    <w:p>
      <w:pPr>
        <w:spacing w:line="360" w:lineRule="auto"/>
        <w:ind w:firstLine="558" w:firstLineChars="228"/>
        <w:rPr>
          <w:rFonts w:hint="eastAsia" w:ascii="仿宋" w:hAnsi="仿宋" w:eastAsia="仿宋" w:cs="仿宋"/>
          <w:sz w:val="24"/>
          <w:szCs w:val="24"/>
        </w:rPr>
      </w:pPr>
      <w:r>
        <w:rPr>
          <w:rFonts w:hint="eastAsia" w:ascii="仿宋" w:hAnsi="仿宋" w:eastAsia="仿宋" w:cs="仿宋"/>
          <w:sz w:val="24"/>
          <w:szCs w:val="24"/>
        </w:rPr>
        <w:t>（1）投标人报价均为含税（税率必须注明）、含运费价。</w:t>
      </w:r>
    </w:p>
    <w:p>
      <w:pPr>
        <w:spacing w:line="360" w:lineRule="auto"/>
        <w:ind w:firstLine="558" w:firstLineChars="228"/>
        <w:rPr>
          <w:rFonts w:hint="eastAsia" w:ascii="仿宋" w:hAnsi="仿宋" w:eastAsia="仿宋" w:cs="仿宋"/>
          <w:sz w:val="24"/>
          <w:szCs w:val="24"/>
        </w:rPr>
      </w:pPr>
      <w:r>
        <w:rPr>
          <w:rFonts w:hint="eastAsia" w:ascii="仿宋" w:hAnsi="仿宋" w:eastAsia="仿宋" w:cs="仿宋"/>
          <w:sz w:val="24"/>
          <w:szCs w:val="24"/>
        </w:rPr>
        <w:t>（2）各投标单位在投标报价前应仔细审阅招标公告、报价表及报价说明等与此次报价相关的所有资料。报价要谨慎，一旦中标，视为理解并考虑了招标单位要求的报价，不得以任何理由变更。</w:t>
      </w:r>
    </w:p>
    <w:p>
      <w:pPr>
        <w:spacing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4、标书相关要求</w:t>
      </w:r>
    </w:p>
    <w:p>
      <w:pPr>
        <w:spacing w:line="360" w:lineRule="auto"/>
        <w:ind w:firstLine="494" w:firstLineChars="202"/>
        <w:rPr>
          <w:rFonts w:hint="eastAsia" w:ascii="仿宋" w:hAnsi="仿宋" w:eastAsia="仿宋" w:cs="仿宋"/>
          <w:sz w:val="24"/>
          <w:szCs w:val="24"/>
        </w:rPr>
      </w:pPr>
      <w:r>
        <w:rPr>
          <w:rFonts w:hint="eastAsia" w:ascii="仿宋" w:hAnsi="仿宋" w:eastAsia="仿宋" w:cs="仿宋"/>
          <w:sz w:val="24"/>
          <w:szCs w:val="24"/>
        </w:rPr>
        <w:t>（1）投标人法定代表人应在报价单相应位置签字及加盖公章，如经办人不是法人代表，须提供本人身份证复印件、法定代表人身份证复印件及有法人代表签字的《法人代表授权书》、投标廉洁承诺书，以上资料须加盖投标单位公章（原章）并作为投标资料的一部分。以上事项不符合要求的视为无效投标。</w:t>
      </w:r>
    </w:p>
    <w:p>
      <w:pPr>
        <w:spacing w:line="360" w:lineRule="auto"/>
        <w:ind w:firstLine="494" w:firstLineChars="202"/>
        <w:rPr>
          <w:rFonts w:hint="eastAsia" w:ascii="仿宋" w:hAnsi="仿宋" w:eastAsia="仿宋" w:cs="仿宋"/>
          <w:sz w:val="24"/>
          <w:szCs w:val="24"/>
        </w:rPr>
      </w:pPr>
      <w:r>
        <w:rPr>
          <w:rFonts w:hint="eastAsia" w:ascii="仿宋" w:hAnsi="仿宋" w:eastAsia="仿宋" w:cs="仿宋"/>
          <w:sz w:val="24"/>
          <w:szCs w:val="24"/>
        </w:rPr>
        <w:t>（2）投标文件密封袋封口处应密封完整，加盖投标单位公章，并且注明</w:t>
      </w:r>
      <w:r>
        <w:rPr>
          <w:rFonts w:hint="eastAsia" w:ascii="仿宋" w:hAnsi="仿宋" w:eastAsia="仿宋" w:cs="仿宋"/>
          <w:sz w:val="24"/>
          <w:szCs w:val="24"/>
          <w:lang w:val="en-US" w:eastAsia="zh-CN"/>
        </w:rPr>
        <w:t>竞价</w:t>
      </w:r>
      <w:r>
        <w:rPr>
          <w:rFonts w:hint="eastAsia" w:ascii="仿宋" w:hAnsi="仿宋" w:eastAsia="仿宋" w:cs="仿宋"/>
          <w:sz w:val="24"/>
          <w:szCs w:val="24"/>
        </w:rPr>
        <w:t>编号及材料名称。因投标人制作、密封、寄送报价文件不符合要求的视为无效投标。</w:t>
      </w:r>
    </w:p>
    <w:p>
      <w:pPr>
        <w:spacing w:line="360" w:lineRule="auto"/>
        <w:ind w:firstLine="494" w:firstLineChars="202"/>
        <w:rPr>
          <w:rFonts w:hint="eastAsia" w:ascii="仿宋" w:hAnsi="仿宋" w:eastAsia="仿宋" w:cs="仿宋"/>
          <w:sz w:val="24"/>
          <w:szCs w:val="24"/>
        </w:rPr>
      </w:pPr>
      <w:r>
        <w:rPr>
          <w:rFonts w:hint="eastAsia" w:ascii="仿宋" w:hAnsi="仿宋" w:eastAsia="仿宋" w:cs="仿宋"/>
          <w:sz w:val="24"/>
          <w:szCs w:val="24"/>
        </w:rPr>
        <w:t>（3）投标人首次投标时需提供加盖公章的营业执照副本的复印件及其它资质资料。</w:t>
      </w:r>
    </w:p>
    <w:p>
      <w:pPr>
        <w:spacing w:line="360" w:lineRule="auto"/>
        <w:ind w:firstLine="558" w:firstLineChars="228"/>
        <w:rPr>
          <w:rFonts w:hint="eastAsia" w:ascii="仿宋" w:hAnsi="仿宋" w:eastAsia="仿宋" w:cs="仿宋"/>
          <w:sz w:val="24"/>
          <w:szCs w:val="24"/>
        </w:rPr>
      </w:pPr>
      <w:r>
        <w:rPr>
          <w:rFonts w:hint="eastAsia" w:ascii="仿宋" w:hAnsi="仿宋" w:eastAsia="仿宋" w:cs="仿宋"/>
          <w:sz w:val="24"/>
          <w:szCs w:val="24"/>
        </w:rPr>
        <w:t>5、交货地点</w:t>
      </w:r>
    </w:p>
    <w:p>
      <w:pPr>
        <w:spacing w:line="360" w:lineRule="auto"/>
        <w:ind w:firstLine="558" w:firstLineChars="228"/>
        <w:rPr>
          <w:rFonts w:hint="eastAsia" w:ascii="仿宋" w:hAnsi="仿宋" w:eastAsia="仿宋" w:cs="仿宋"/>
          <w:sz w:val="24"/>
          <w:szCs w:val="24"/>
        </w:rPr>
      </w:pPr>
      <w:r>
        <w:rPr>
          <w:rFonts w:hint="eastAsia" w:ascii="仿宋" w:hAnsi="仿宋" w:eastAsia="仿宋" w:cs="仿宋"/>
          <w:sz w:val="24"/>
          <w:szCs w:val="24"/>
          <w:u w:val="single"/>
        </w:rPr>
        <w:t>材料送至报价单备注的指定地点。</w:t>
      </w:r>
    </w:p>
    <w:p>
      <w:pPr>
        <w:spacing w:line="360" w:lineRule="auto"/>
        <w:ind w:firstLine="558" w:firstLineChars="228"/>
        <w:rPr>
          <w:rFonts w:hint="eastAsia" w:ascii="仿宋" w:hAnsi="仿宋" w:eastAsia="仿宋" w:cs="仿宋"/>
          <w:sz w:val="24"/>
          <w:szCs w:val="24"/>
          <w:u w:val="single"/>
        </w:rPr>
      </w:pPr>
      <w:r>
        <w:rPr>
          <w:rFonts w:hint="eastAsia" w:ascii="仿宋" w:hAnsi="仿宋" w:eastAsia="仿宋" w:cs="仿宋"/>
          <w:sz w:val="24"/>
          <w:szCs w:val="24"/>
        </w:rPr>
        <w:t>6、</w:t>
      </w:r>
      <w:r>
        <w:rPr>
          <w:rFonts w:hint="eastAsia" w:ascii="仿宋" w:hAnsi="仿宋" w:eastAsia="仿宋" w:cs="仿宋"/>
          <w:sz w:val="24"/>
          <w:szCs w:val="24"/>
          <w:u w:val="single"/>
        </w:rPr>
        <w:t>本次</w:t>
      </w:r>
      <w:r>
        <w:rPr>
          <w:rFonts w:hint="eastAsia" w:ascii="仿宋" w:hAnsi="仿宋" w:eastAsia="仿宋" w:cs="仿宋"/>
          <w:sz w:val="24"/>
          <w:szCs w:val="24"/>
          <w:lang w:val="en-US" w:eastAsia="zh-CN"/>
        </w:rPr>
        <w:t>竞价</w:t>
      </w:r>
      <w:r>
        <w:rPr>
          <w:rFonts w:hint="eastAsia" w:ascii="仿宋" w:hAnsi="仿宋" w:eastAsia="仿宋" w:cs="仿宋"/>
          <w:sz w:val="24"/>
          <w:szCs w:val="24"/>
          <w:u w:val="single"/>
        </w:rPr>
        <w:t>的材料由中标人负责运输。运输过程中未按相关安全、环保等要求所导致的一切安全生产事故由中标人承担责任。</w:t>
      </w:r>
    </w:p>
    <w:p>
      <w:pPr>
        <w:spacing w:line="360" w:lineRule="auto"/>
        <w:ind w:firstLine="558" w:firstLineChars="228"/>
        <w:rPr>
          <w:rFonts w:hint="eastAsia" w:ascii="仿宋" w:hAnsi="仿宋" w:eastAsia="仿宋" w:cs="仿宋"/>
          <w:sz w:val="24"/>
          <w:szCs w:val="24"/>
          <w:u w:val="single"/>
        </w:rPr>
      </w:pPr>
      <w:r>
        <w:rPr>
          <w:rFonts w:hint="eastAsia" w:ascii="仿宋" w:hAnsi="仿宋" w:eastAsia="仿宋" w:cs="仿宋"/>
          <w:sz w:val="24"/>
          <w:szCs w:val="24"/>
        </w:rPr>
        <w:t>7、供货数量验收确认方式：</w:t>
      </w:r>
      <w:r>
        <w:rPr>
          <w:rFonts w:hint="eastAsia" w:ascii="仿宋" w:hAnsi="仿宋" w:eastAsia="仿宋" w:cs="仿宋"/>
          <w:sz w:val="24"/>
          <w:szCs w:val="24"/>
          <w:u w:val="single"/>
        </w:rPr>
        <w:t>以实际到货验收数量为准。</w:t>
      </w:r>
    </w:p>
    <w:p>
      <w:pPr>
        <w:pStyle w:val="2"/>
        <w:spacing w:line="360" w:lineRule="auto"/>
        <w:ind w:left="0" w:leftChars="0" w:firstLine="0" w:firstLineChars="0"/>
        <w:rPr>
          <w:rFonts w:hint="eastAsia" w:ascii="仿宋" w:hAnsi="仿宋" w:eastAsia="仿宋" w:cs="仿宋"/>
          <w:b/>
          <w:sz w:val="24"/>
          <w:szCs w:val="24"/>
        </w:rPr>
      </w:pPr>
    </w:p>
    <w:p>
      <w:pPr>
        <w:spacing w:line="360" w:lineRule="auto"/>
        <w:jc w:val="center"/>
        <w:rPr>
          <w:rFonts w:hint="eastAsia" w:ascii="仿宋" w:hAnsi="仿宋" w:eastAsia="仿宋" w:cs="仿宋"/>
          <w:b/>
          <w:sz w:val="24"/>
          <w:szCs w:val="24"/>
        </w:rPr>
      </w:pPr>
      <w:r>
        <w:rPr>
          <w:rFonts w:hint="eastAsia" w:ascii="仿宋" w:hAnsi="仿宋" w:eastAsia="仿宋" w:cs="仿宋"/>
          <w:b/>
          <w:sz w:val="24"/>
          <w:szCs w:val="24"/>
          <w:lang w:val="en-US" w:eastAsia="zh-CN"/>
        </w:rPr>
        <w:t>八</w:t>
      </w:r>
      <w:r>
        <w:rPr>
          <w:rFonts w:hint="eastAsia" w:ascii="仿宋" w:hAnsi="仿宋" w:eastAsia="仿宋" w:cs="仿宋"/>
          <w:b/>
          <w:sz w:val="24"/>
          <w:szCs w:val="24"/>
        </w:rPr>
        <w:t>、评标及中标履约要求</w:t>
      </w:r>
    </w:p>
    <w:p>
      <w:pPr>
        <w:spacing w:line="360" w:lineRule="auto"/>
        <w:jc w:val="center"/>
        <w:rPr>
          <w:rFonts w:hint="eastAsia" w:ascii="仿宋" w:hAnsi="仿宋" w:eastAsia="仿宋" w:cs="仿宋"/>
          <w:b/>
          <w:sz w:val="24"/>
          <w:szCs w:val="24"/>
        </w:rPr>
      </w:pPr>
    </w:p>
    <w:p>
      <w:pPr>
        <w:spacing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1、评标由铜冠建安公司纪委随机临时确定评委并组建的评标委员会负责。</w:t>
      </w:r>
    </w:p>
    <w:p>
      <w:pPr>
        <w:spacing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2、评标原则：评标活动遵循公平、公正、科学和择优的原则。</w:t>
      </w:r>
    </w:p>
    <w:p>
      <w:pPr>
        <w:spacing w:line="360" w:lineRule="auto"/>
        <w:ind w:firstLine="490" w:firstLineChars="200"/>
        <w:rPr>
          <w:rFonts w:hint="eastAsia" w:ascii="仿宋" w:hAnsi="仿宋" w:eastAsia="仿宋" w:cs="仿宋"/>
          <w:sz w:val="24"/>
          <w:szCs w:val="24"/>
          <w:u w:val="single"/>
          <w:lang w:eastAsia="zh-CN"/>
        </w:rPr>
      </w:pPr>
      <w:r>
        <w:rPr>
          <w:rFonts w:hint="eastAsia" w:ascii="仿宋" w:hAnsi="仿宋" w:eastAsia="仿宋" w:cs="仿宋"/>
          <w:sz w:val="24"/>
          <w:szCs w:val="24"/>
        </w:rPr>
        <w:t>3、评标：</w:t>
      </w:r>
      <w:r>
        <w:rPr>
          <w:rFonts w:hint="eastAsia" w:ascii="仿宋" w:hAnsi="仿宋" w:eastAsia="仿宋" w:cs="仿宋"/>
          <w:sz w:val="24"/>
          <w:szCs w:val="24"/>
          <w:u w:val="single"/>
        </w:rPr>
        <w:t>本次评标以价格为评标依据，采取“合理低价法”评标。即以经评委会审核，剔除偏离市场行情较大的恶意报价后的报价进行排序，其中价格最低的报价单位为预中标单位</w:t>
      </w:r>
      <w:r>
        <w:rPr>
          <w:rFonts w:hint="eastAsia" w:ascii="仿宋" w:hAnsi="仿宋" w:eastAsia="仿宋" w:cs="仿宋"/>
          <w:sz w:val="24"/>
          <w:szCs w:val="24"/>
          <w:u w:val="single"/>
          <w:lang w:eastAsia="zh-CN"/>
        </w:rPr>
        <w:t>。</w:t>
      </w:r>
    </w:p>
    <w:p>
      <w:pPr>
        <w:spacing w:line="360" w:lineRule="auto"/>
        <w:ind w:firstLine="490" w:firstLineChars="200"/>
        <w:rPr>
          <w:rFonts w:hint="eastAsia" w:ascii="仿宋" w:hAnsi="仿宋" w:eastAsia="仿宋" w:cs="仿宋"/>
          <w:sz w:val="24"/>
          <w:szCs w:val="24"/>
          <w:u w:val="single"/>
        </w:rPr>
      </w:pPr>
      <w:r>
        <w:rPr>
          <w:rFonts w:hint="eastAsia" w:ascii="仿宋" w:hAnsi="仿宋" w:eastAsia="仿宋" w:cs="仿宋"/>
          <w:sz w:val="24"/>
          <w:szCs w:val="24"/>
        </w:rPr>
        <w:t>4、中标候选人推荐：</w:t>
      </w:r>
      <w:r>
        <w:rPr>
          <w:rFonts w:hint="eastAsia" w:ascii="仿宋" w:hAnsi="仿宋" w:eastAsia="仿宋" w:cs="仿宋"/>
          <w:sz w:val="24"/>
          <w:szCs w:val="24"/>
          <w:u w:val="single"/>
        </w:rPr>
        <w:t>评标委员会依据评标结果推荐一名中标候选人。</w:t>
      </w:r>
    </w:p>
    <w:p>
      <w:pPr>
        <w:spacing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5、中标通知：</w:t>
      </w:r>
      <w:r>
        <w:rPr>
          <w:rFonts w:hint="eastAsia" w:ascii="仿宋" w:hAnsi="仿宋" w:eastAsia="仿宋" w:cs="仿宋"/>
          <w:sz w:val="24"/>
          <w:szCs w:val="24"/>
          <w:lang w:val="en-US" w:eastAsia="zh-CN"/>
        </w:rPr>
        <w:t>买方</w:t>
      </w:r>
      <w:r>
        <w:rPr>
          <w:rFonts w:hint="eastAsia" w:ascii="仿宋" w:hAnsi="仿宋" w:eastAsia="仿宋" w:cs="仿宋"/>
          <w:sz w:val="24"/>
          <w:szCs w:val="24"/>
        </w:rPr>
        <w:t>以书面形式向中标人发出中标通知书。</w:t>
      </w:r>
    </w:p>
    <w:p>
      <w:pPr>
        <w:spacing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6、</w:t>
      </w:r>
      <w:r>
        <w:rPr>
          <w:rFonts w:hint="eastAsia" w:ascii="仿宋" w:hAnsi="仿宋" w:eastAsia="仿宋" w:cs="仿宋"/>
          <w:sz w:val="24"/>
          <w:szCs w:val="24"/>
          <w:lang w:val="en-US" w:eastAsia="zh-CN"/>
        </w:rPr>
        <w:t>买方</w:t>
      </w:r>
      <w:r>
        <w:rPr>
          <w:rFonts w:hint="eastAsia" w:ascii="仿宋" w:hAnsi="仿宋" w:eastAsia="仿宋" w:cs="仿宋"/>
          <w:sz w:val="24"/>
          <w:szCs w:val="24"/>
        </w:rPr>
        <w:t>和中标人应当自中标通知书发出之日起三十日内，按照招标文件和中标人的投标文件订立书面合同，招标人和中标人不得再行订立背离本次招标实质性内容的其他协议。</w:t>
      </w:r>
    </w:p>
    <w:p>
      <w:pPr>
        <w:spacing w:line="360" w:lineRule="auto"/>
        <w:rPr>
          <w:rFonts w:hint="eastAsia" w:ascii="仿宋" w:hAnsi="仿宋" w:eastAsia="仿宋" w:cs="仿宋"/>
          <w:sz w:val="24"/>
          <w:szCs w:val="24"/>
        </w:rPr>
      </w:pPr>
    </w:p>
    <w:p>
      <w:pPr>
        <w:pStyle w:val="154"/>
        <w:numPr>
          <w:ilvl w:val="0"/>
          <w:numId w:val="0"/>
        </w:numPr>
        <w:spacing w:line="360" w:lineRule="auto"/>
        <w:ind w:leftChars="0"/>
        <w:jc w:val="center"/>
        <w:rPr>
          <w:rFonts w:hint="eastAsia" w:ascii="仿宋" w:hAnsi="仿宋" w:eastAsia="仿宋" w:cs="仿宋"/>
          <w:b/>
          <w:sz w:val="24"/>
          <w:szCs w:val="24"/>
        </w:rPr>
      </w:pPr>
      <w:r>
        <w:rPr>
          <w:rFonts w:hint="eastAsia" w:ascii="仿宋" w:hAnsi="仿宋" w:eastAsia="仿宋" w:cs="仿宋"/>
          <w:b/>
          <w:sz w:val="24"/>
          <w:szCs w:val="24"/>
          <w:lang w:val="en-US" w:eastAsia="zh-CN"/>
        </w:rPr>
        <w:t>九、</w:t>
      </w:r>
      <w:r>
        <w:rPr>
          <w:rFonts w:hint="eastAsia" w:ascii="仿宋" w:hAnsi="仿宋" w:eastAsia="仿宋" w:cs="仿宋"/>
          <w:b/>
          <w:sz w:val="24"/>
          <w:szCs w:val="24"/>
        </w:rPr>
        <w:t>纪律和监督</w:t>
      </w:r>
    </w:p>
    <w:p>
      <w:pPr>
        <w:spacing w:line="360" w:lineRule="auto"/>
        <w:rPr>
          <w:rFonts w:hint="eastAsia" w:ascii="仿宋" w:hAnsi="仿宋" w:eastAsia="仿宋" w:cs="仿宋"/>
          <w:b/>
          <w:sz w:val="24"/>
          <w:szCs w:val="24"/>
        </w:rPr>
      </w:pPr>
    </w:p>
    <w:p>
      <w:pPr>
        <w:spacing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1、对招标人的纪律要求：招标人不得泄漏招标投标活动中应当保密的情况和资料，不得与投标人串通损害公司利益或者他人合法权益。</w:t>
      </w:r>
    </w:p>
    <w:p>
      <w:pPr>
        <w:spacing w:line="360" w:lineRule="auto"/>
        <w:ind w:firstLine="490" w:firstLineChars="200"/>
        <w:rPr>
          <w:rFonts w:hint="eastAsia" w:ascii="仿宋" w:hAnsi="仿宋" w:eastAsia="仿宋" w:cs="仿宋"/>
          <w:b/>
          <w:sz w:val="24"/>
          <w:szCs w:val="24"/>
        </w:rPr>
      </w:pPr>
      <w:r>
        <w:rPr>
          <w:rFonts w:hint="eastAsia" w:ascii="仿宋" w:hAnsi="仿宋" w:eastAsia="仿宋" w:cs="仿宋"/>
          <w:sz w:val="24"/>
          <w:szCs w:val="24"/>
        </w:rPr>
        <w:t>2、对投标人的纪律要求：投标人不得相互串通投标或者与招标人串通投标，不得向招标人或者评标委员会成员行贿谋取中标，不得以他人名义投标或者以其他方式弄虚作假骗取中标；投标人不得以任何方式干扰、影响评标工作。投标人有上述行为的，</w:t>
      </w:r>
      <w:r>
        <w:rPr>
          <w:rFonts w:hint="eastAsia" w:ascii="仿宋" w:hAnsi="仿宋" w:eastAsia="仿宋" w:cs="仿宋"/>
          <w:sz w:val="24"/>
          <w:szCs w:val="24"/>
          <w:u w:val="single"/>
        </w:rPr>
        <w:t>一经确认将取消其今后参加我公司招标的资格，列入供应商黑名单。</w:t>
      </w:r>
    </w:p>
    <w:p>
      <w:pPr>
        <w:spacing w:line="360" w:lineRule="auto"/>
        <w:jc w:val="center"/>
        <w:rPr>
          <w:rFonts w:hint="eastAsia" w:ascii="仿宋" w:hAnsi="仿宋" w:eastAsia="仿宋" w:cs="仿宋"/>
          <w:b/>
          <w:sz w:val="24"/>
          <w:szCs w:val="24"/>
        </w:rPr>
      </w:pPr>
    </w:p>
    <w:p>
      <w:pPr>
        <w:spacing w:line="360" w:lineRule="auto"/>
        <w:jc w:val="center"/>
        <w:rPr>
          <w:rFonts w:hint="eastAsia" w:ascii="仿宋" w:hAnsi="仿宋" w:eastAsia="仿宋" w:cs="仿宋"/>
          <w:b/>
          <w:sz w:val="24"/>
          <w:szCs w:val="24"/>
        </w:rPr>
      </w:pPr>
    </w:p>
    <w:p>
      <w:pPr>
        <w:pStyle w:val="2"/>
        <w:rPr>
          <w:rFonts w:hint="eastAsia"/>
        </w:rPr>
      </w:pPr>
    </w:p>
    <w:p>
      <w:pPr>
        <w:spacing w:line="360" w:lineRule="auto"/>
        <w:jc w:val="center"/>
        <w:rPr>
          <w:rFonts w:hint="eastAsia" w:ascii="仿宋" w:hAnsi="仿宋" w:eastAsia="仿宋" w:cs="仿宋"/>
          <w:b/>
          <w:sz w:val="24"/>
          <w:szCs w:val="24"/>
        </w:rPr>
      </w:pPr>
      <w:r>
        <w:rPr>
          <w:rFonts w:hint="eastAsia" w:ascii="仿宋" w:hAnsi="仿宋" w:eastAsia="仿宋" w:cs="仿宋"/>
          <w:b/>
          <w:sz w:val="24"/>
          <w:szCs w:val="24"/>
        </w:rPr>
        <w:t>十、法定代表人授权书</w:t>
      </w:r>
    </w:p>
    <w:p>
      <w:pPr>
        <w:spacing w:line="360" w:lineRule="auto"/>
        <w:jc w:val="center"/>
        <w:rPr>
          <w:rFonts w:hint="eastAsia" w:ascii="仿宋" w:hAnsi="仿宋" w:eastAsia="仿宋" w:cs="仿宋"/>
          <w:b/>
          <w:sz w:val="24"/>
          <w:szCs w:val="24"/>
        </w:rPr>
      </w:pPr>
    </w:p>
    <w:p>
      <w:pPr>
        <w:spacing w:before="156" w:beforeLines="50" w:after="156" w:afterLines="50"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本授权书声明：我</w:t>
      </w:r>
      <w:r>
        <w:rPr>
          <w:rFonts w:hint="eastAsia" w:ascii="仿宋" w:hAnsi="仿宋" w:eastAsia="仿宋" w:cs="仿宋"/>
          <w:sz w:val="24"/>
          <w:szCs w:val="24"/>
          <w:u w:val="single"/>
        </w:rPr>
        <w:t>（姓名）</w:t>
      </w:r>
      <w:r>
        <w:rPr>
          <w:rFonts w:hint="eastAsia" w:ascii="仿宋" w:hAnsi="仿宋" w:eastAsia="仿宋" w:cs="仿宋"/>
          <w:sz w:val="24"/>
          <w:szCs w:val="24"/>
        </w:rPr>
        <w:t>系</w:t>
      </w:r>
      <w:r>
        <w:rPr>
          <w:rFonts w:hint="eastAsia" w:ascii="仿宋" w:hAnsi="仿宋" w:eastAsia="仿宋" w:cs="仿宋"/>
          <w:sz w:val="24"/>
          <w:szCs w:val="24"/>
          <w:u w:val="single"/>
        </w:rPr>
        <w:t>（单位名称）</w:t>
      </w:r>
      <w:r>
        <w:rPr>
          <w:rFonts w:hint="eastAsia" w:ascii="仿宋" w:hAnsi="仿宋" w:eastAsia="仿宋" w:cs="仿宋"/>
          <w:sz w:val="24"/>
          <w:szCs w:val="24"/>
        </w:rPr>
        <w:t>的法定代表人，现授权委托</w:t>
      </w:r>
      <w:r>
        <w:rPr>
          <w:rFonts w:hint="eastAsia" w:ascii="仿宋" w:hAnsi="仿宋" w:eastAsia="仿宋" w:cs="仿宋"/>
          <w:sz w:val="24"/>
          <w:szCs w:val="24"/>
          <w:u w:val="single"/>
        </w:rPr>
        <w:t>（单位名称）（被授权委托人姓名 ）</w:t>
      </w:r>
      <w:r>
        <w:rPr>
          <w:rFonts w:hint="eastAsia" w:ascii="仿宋" w:hAnsi="仿宋" w:eastAsia="仿宋" w:cs="仿宋"/>
          <w:sz w:val="24"/>
          <w:szCs w:val="24"/>
        </w:rPr>
        <w:t>为本公司合法代表人，就</w:t>
      </w:r>
      <w:r>
        <w:rPr>
          <w:rFonts w:hint="eastAsia" w:ascii="仿宋" w:hAnsi="仿宋" w:eastAsia="仿宋" w:cs="仿宋"/>
          <w:sz w:val="24"/>
          <w:szCs w:val="24"/>
          <w:u w:val="single"/>
        </w:rPr>
        <w:t>（招标编号）</w:t>
      </w:r>
      <w:r>
        <w:rPr>
          <w:rFonts w:hint="eastAsia" w:ascii="仿宋" w:hAnsi="仿宋" w:eastAsia="仿宋" w:cs="仿宋"/>
          <w:sz w:val="24"/>
          <w:szCs w:val="24"/>
        </w:rPr>
        <w:t>的</w:t>
      </w:r>
      <w:r>
        <w:rPr>
          <w:rFonts w:hint="eastAsia" w:ascii="仿宋" w:hAnsi="仿宋" w:eastAsia="仿宋" w:cs="仿宋"/>
          <w:sz w:val="24"/>
          <w:szCs w:val="24"/>
          <w:u w:val="single"/>
        </w:rPr>
        <w:t>（招标产品</w:t>
      </w:r>
      <w:r>
        <w:rPr>
          <w:rFonts w:hint="eastAsia" w:ascii="仿宋" w:hAnsi="仿宋" w:eastAsia="仿宋" w:cs="仿宋"/>
          <w:sz w:val="24"/>
          <w:szCs w:val="24"/>
        </w:rPr>
        <w:t xml:space="preserve">）投标，以本公司名义处理一切与之有关的事务。 </w:t>
      </w:r>
    </w:p>
    <w:p>
      <w:pPr>
        <w:spacing w:before="156" w:beforeLines="50" w:after="156" w:afterLines="50" w:line="360" w:lineRule="auto"/>
        <w:ind w:firstLine="490" w:firstLineChars="200"/>
        <w:rPr>
          <w:rFonts w:hint="eastAsia" w:ascii="仿宋" w:hAnsi="仿宋" w:eastAsia="仿宋" w:cs="仿宋"/>
          <w:sz w:val="24"/>
          <w:szCs w:val="24"/>
        </w:rPr>
      </w:pPr>
    </w:p>
    <w:p>
      <w:pPr>
        <w:spacing w:before="156" w:beforeLines="50" w:after="156" w:afterLines="50"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 xml:space="preserve">本授权书于______年___ 月___ 日签字生效， 特此声明。 </w:t>
      </w:r>
    </w:p>
    <w:p>
      <w:pPr>
        <w:spacing w:before="156" w:beforeLines="50" w:after="156" w:afterLines="50" w:line="360" w:lineRule="auto"/>
        <w:ind w:firstLine="490" w:firstLineChars="200"/>
        <w:rPr>
          <w:rFonts w:hint="eastAsia" w:ascii="仿宋" w:hAnsi="仿宋" w:eastAsia="仿宋" w:cs="仿宋"/>
          <w:sz w:val="24"/>
          <w:szCs w:val="24"/>
        </w:rPr>
      </w:pPr>
    </w:p>
    <w:p>
      <w:pPr>
        <w:spacing w:before="156" w:beforeLines="50" w:after="156" w:afterLines="50"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代理人情况：</w:t>
      </w:r>
    </w:p>
    <w:p>
      <w:pPr>
        <w:spacing w:before="156" w:beforeLines="50" w:after="156" w:afterLines="50" w:line="360" w:lineRule="auto"/>
        <w:ind w:firstLine="490" w:firstLineChars="200"/>
        <w:rPr>
          <w:rFonts w:hint="eastAsia" w:ascii="仿宋" w:hAnsi="仿宋" w:eastAsia="仿宋" w:cs="仿宋"/>
          <w:sz w:val="24"/>
          <w:szCs w:val="24"/>
        </w:rPr>
      </w:pPr>
    </w:p>
    <w:p>
      <w:pPr>
        <w:spacing w:before="156" w:beforeLines="50" w:after="156" w:afterLines="50"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姓名：__________________   职务/职称：____________________</w:t>
      </w:r>
    </w:p>
    <w:p>
      <w:pPr>
        <w:spacing w:before="156" w:beforeLines="50" w:after="156" w:afterLines="50"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地址：__________________   邮编：_________________________</w:t>
      </w:r>
    </w:p>
    <w:p>
      <w:pPr>
        <w:spacing w:before="156" w:beforeLines="50" w:after="156" w:afterLines="50"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电话：__________________   传真：_________________________</w:t>
      </w:r>
    </w:p>
    <w:p>
      <w:pPr>
        <w:spacing w:before="156" w:beforeLines="50" w:after="156" w:afterLines="50" w:line="360" w:lineRule="auto"/>
        <w:rPr>
          <w:rFonts w:hint="eastAsia" w:ascii="仿宋" w:hAnsi="仿宋" w:eastAsia="仿宋" w:cs="仿宋"/>
          <w:sz w:val="24"/>
          <w:szCs w:val="24"/>
        </w:rPr>
      </w:pPr>
    </w:p>
    <w:p>
      <w:pPr>
        <w:spacing w:before="156" w:beforeLines="50" w:after="156" w:afterLines="50" w:line="360" w:lineRule="auto"/>
        <w:ind w:firstLine="4165" w:firstLineChars="1700"/>
        <w:rPr>
          <w:rFonts w:hint="eastAsia" w:ascii="仿宋" w:hAnsi="仿宋" w:eastAsia="仿宋" w:cs="仿宋"/>
          <w:sz w:val="24"/>
          <w:szCs w:val="24"/>
        </w:rPr>
      </w:pPr>
    </w:p>
    <w:p>
      <w:pPr>
        <w:spacing w:before="156" w:beforeLines="50" w:after="156" w:afterLines="50" w:line="360" w:lineRule="auto"/>
        <w:ind w:firstLine="4165" w:firstLineChars="1700"/>
        <w:rPr>
          <w:rFonts w:hint="eastAsia" w:ascii="仿宋" w:hAnsi="仿宋" w:eastAsia="仿宋" w:cs="仿宋"/>
          <w:sz w:val="24"/>
          <w:szCs w:val="24"/>
        </w:rPr>
      </w:pPr>
      <w:r>
        <w:rPr>
          <w:rFonts w:hint="eastAsia" w:ascii="仿宋" w:hAnsi="仿宋" w:eastAsia="仿宋" w:cs="仿宋"/>
          <w:sz w:val="24"/>
          <w:szCs w:val="24"/>
        </w:rPr>
        <w:t xml:space="preserve">法定代表人签字：_______________ </w:t>
      </w:r>
    </w:p>
    <w:p>
      <w:pPr>
        <w:spacing w:before="156" w:beforeLines="50" w:after="156" w:afterLines="50" w:line="360" w:lineRule="auto"/>
        <w:ind w:firstLine="4165" w:firstLineChars="1700"/>
        <w:rPr>
          <w:rFonts w:hint="eastAsia" w:ascii="仿宋" w:hAnsi="仿宋" w:eastAsia="仿宋" w:cs="仿宋"/>
          <w:sz w:val="24"/>
          <w:szCs w:val="24"/>
        </w:rPr>
      </w:pPr>
      <w:r>
        <w:rPr>
          <w:rFonts w:hint="eastAsia" w:ascii="仿宋" w:hAnsi="仿宋" w:eastAsia="仿宋" w:cs="仿宋"/>
          <w:sz w:val="24"/>
          <w:szCs w:val="24"/>
        </w:rPr>
        <w:t>单位盖章：_____________________</w:t>
      </w:r>
    </w:p>
    <w:p>
      <w:pPr>
        <w:spacing w:before="156" w:beforeLines="50" w:after="156" w:afterLines="50" w:line="360" w:lineRule="auto"/>
        <w:rPr>
          <w:rFonts w:hint="eastAsia" w:ascii="仿宋" w:hAnsi="仿宋" w:eastAsia="仿宋" w:cs="仿宋"/>
          <w:sz w:val="24"/>
          <w:szCs w:val="24"/>
        </w:rPr>
      </w:pPr>
    </w:p>
    <w:p>
      <w:pPr>
        <w:spacing w:before="156" w:beforeLines="50" w:after="156" w:afterLines="50" w:line="360" w:lineRule="auto"/>
        <w:ind w:firstLine="5635" w:firstLineChars="2300"/>
        <w:rPr>
          <w:rFonts w:hint="eastAsia" w:ascii="仿宋" w:hAnsi="仿宋" w:eastAsia="仿宋" w:cs="仿宋"/>
          <w:sz w:val="24"/>
          <w:szCs w:val="24"/>
        </w:rPr>
      </w:pPr>
      <w:r>
        <w:rPr>
          <w:rFonts w:hint="eastAsia" w:ascii="仿宋" w:hAnsi="仿宋" w:eastAsia="仿宋" w:cs="仿宋"/>
          <w:sz w:val="24"/>
          <w:szCs w:val="24"/>
        </w:rPr>
        <w:t>年   月   日</w:t>
      </w:r>
    </w:p>
    <w:p>
      <w:pPr>
        <w:spacing w:line="360" w:lineRule="auto"/>
        <w:rPr>
          <w:rFonts w:hint="eastAsia" w:ascii="仿宋" w:hAnsi="仿宋" w:eastAsia="仿宋" w:cs="仿宋"/>
          <w:sz w:val="24"/>
          <w:szCs w:val="24"/>
          <w:u w:val="single"/>
        </w:rPr>
      </w:pPr>
    </w:p>
    <w:p>
      <w:pPr>
        <w:spacing w:line="360" w:lineRule="auto"/>
        <w:rPr>
          <w:rFonts w:hint="eastAsia" w:ascii="仿宋" w:hAnsi="仿宋" w:eastAsia="仿宋" w:cs="仿宋"/>
          <w:sz w:val="24"/>
          <w:szCs w:val="24"/>
          <w:u w:val="single"/>
        </w:rPr>
      </w:pPr>
    </w:p>
    <w:p>
      <w:pPr>
        <w:pStyle w:val="2"/>
        <w:spacing w:line="360" w:lineRule="auto"/>
        <w:rPr>
          <w:rFonts w:hint="eastAsia" w:ascii="仿宋" w:hAnsi="仿宋" w:eastAsia="仿宋" w:cs="仿宋"/>
          <w:sz w:val="24"/>
          <w:szCs w:val="24"/>
        </w:rPr>
      </w:pPr>
    </w:p>
    <w:p>
      <w:pPr>
        <w:pStyle w:val="2"/>
        <w:spacing w:line="360" w:lineRule="auto"/>
        <w:rPr>
          <w:rFonts w:hint="eastAsia" w:ascii="仿宋" w:hAnsi="仿宋" w:eastAsia="仿宋" w:cs="仿宋"/>
          <w:sz w:val="24"/>
          <w:szCs w:val="24"/>
        </w:rPr>
      </w:pPr>
    </w:p>
    <w:p>
      <w:pPr>
        <w:spacing w:line="360" w:lineRule="auto"/>
        <w:jc w:val="center"/>
        <w:rPr>
          <w:rFonts w:hint="eastAsia" w:ascii="仿宋" w:hAnsi="仿宋" w:eastAsia="仿宋" w:cs="仿宋"/>
          <w:b/>
          <w:sz w:val="24"/>
          <w:szCs w:val="24"/>
        </w:rPr>
      </w:pPr>
    </w:p>
    <w:p>
      <w:pPr>
        <w:spacing w:line="360" w:lineRule="auto"/>
        <w:jc w:val="center"/>
        <w:rPr>
          <w:rFonts w:hint="eastAsia" w:ascii="仿宋" w:hAnsi="仿宋" w:eastAsia="仿宋" w:cs="仿宋"/>
          <w:b/>
          <w:bCs/>
          <w:sz w:val="24"/>
          <w:szCs w:val="24"/>
        </w:rPr>
      </w:pPr>
      <w:r>
        <w:rPr>
          <w:rFonts w:hint="eastAsia" w:ascii="仿宋" w:hAnsi="仿宋" w:eastAsia="仿宋" w:cs="仿宋"/>
          <w:b/>
          <w:sz w:val="24"/>
          <w:szCs w:val="24"/>
        </w:rPr>
        <w:t>十</w:t>
      </w:r>
      <w:r>
        <w:rPr>
          <w:rFonts w:hint="eastAsia" w:ascii="仿宋" w:hAnsi="仿宋" w:eastAsia="仿宋" w:cs="仿宋"/>
          <w:b/>
          <w:sz w:val="24"/>
          <w:szCs w:val="24"/>
          <w:lang w:val="en-US" w:eastAsia="zh-CN"/>
        </w:rPr>
        <w:t>一</w:t>
      </w:r>
      <w:r>
        <w:rPr>
          <w:rFonts w:hint="eastAsia" w:ascii="仿宋" w:hAnsi="仿宋" w:eastAsia="仿宋" w:cs="仿宋"/>
          <w:b/>
          <w:sz w:val="24"/>
          <w:szCs w:val="24"/>
        </w:rPr>
        <w:t>、投标廉洁</w:t>
      </w:r>
      <w:r>
        <w:rPr>
          <w:rFonts w:hint="eastAsia" w:ascii="仿宋" w:hAnsi="仿宋" w:eastAsia="仿宋" w:cs="仿宋"/>
          <w:b/>
          <w:bCs/>
          <w:sz w:val="24"/>
          <w:szCs w:val="24"/>
        </w:rPr>
        <w:t>承诺书</w:t>
      </w:r>
    </w:p>
    <w:p>
      <w:pPr>
        <w:spacing w:line="360" w:lineRule="auto"/>
        <w:ind w:firstLine="490" w:firstLineChars="200"/>
        <w:rPr>
          <w:rFonts w:hint="eastAsia" w:ascii="仿宋" w:hAnsi="仿宋" w:eastAsia="仿宋" w:cs="仿宋"/>
          <w:sz w:val="24"/>
          <w:szCs w:val="24"/>
        </w:rPr>
      </w:pPr>
    </w:p>
    <w:p>
      <w:pPr>
        <w:spacing w:line="360" w:lineRule="auto"/>
        <w:ind w:firstLine="490" w:firstLineChars="200"/>
        <w:rPr>
          <w:rFonts w:hint="eastAsia" w:ascii="仿宋" w:hAnsi="仿宋" w:eastAsia="仿宋" w:cs="仿宋"/>
          <w:b/>
          <w:bCs/>
          <w:sz w:val="24"/>
          <w:szCs w:val="24"/>
        </w:rPr>
      </w:pPr>
      <w:r>
        <w:rPr>
          <w:rFonts w:hint="eastAsia" w:ascii="仿宋" w:hAnsi="仿宋" w:eastAsia="仿宋" w:cs="仿宋"/>
          <w:sz w:val="24"/>
          <w:szCs w:val="24"/>
        </w:rPr>
        <w:t>我单位于</w:t>
      </w:r>
      <w:r>
        <w:rPr>
          <w:rFonts w:hint="eastAsia" w:ascii="仿宋" w:hAnsi="仿宋" w:eastAsia="仿宋" w:cs="仿宋"/>
          <w:sz w:val="24"/>
          <w:szCs w:val="24"/>
          <w:u w:val="single"/>
        </w:rPr>
        <w:t xml:space="preserve">   </w:t>
      </w:r>
      <w:r>
        <w:rPr>
          <w:rFonts w:hint="eastAsia" w:ascii="仿宋" w:hAnsi="仿宋" w:eastAsia="仿宋" w:cs="仿宋"/>
          <w:sz w:val="24"/>
          <w:szCs w:val="24"/>
        </w:rPr>
        <w:t>年</w:t>
      </w:r>
      <w:r>
        <w:rPr>
          <w:rFonts w:hint="eastAsia" w:ascii="仿宋" w:hAnsi="仿宋" w:eastAsia="仿宋" w:cs="仿宋"/>
          <w:sz w:val="24"/>
          <w:szCs w:val="24"/>
          <w:u w:val="single"/>
        </w:rPr>
        <w:t xml:space="preserve">   </w:t>
      </w:r>
      <w:r>
        <w:rPr>
          <w:rFonts w:hint="eastAsia" w:ascii="仿宋" w:hAnsi="仿宋" w:eastAsia="仿宋" w:cs="仿宋"/>
          <w:sz w:val="24"/>
          <w:szCs w:val="24"/>
        </w:rPr>
        <w:t>月</w:t>
      </w:r>
      <w:r>
        <w:rPr>
          <w:rFonts w:hint="eastAsia" w:ascii="仿宋" w:hAnsi="仿宋" w:eastAsia="仿宋" w:cs="仿宋"/>
          <w:sz w:val="24"/>
          <w:szCs w:val="24"/>
          <w:u w:val="single"/>
        </w:rPr>
        <w:t xml:space="preserve">   </w:t>
      </w:r>
      <w:r>
        <w:rPr>
          <w:rFonts w:hint="eastAsia" w:ascii="仿宋" w:hAnsi="仿宋" w:eastAsia="仿宋" w:cs="仿宋"/>
          <w:sz w:val="24"/>
          <w:szCs w:val="24"/>
        </w:rPr>
        <w:t>日参与</w:t>
      </w:r>
      <w:r>
        <w:rPr>
          <w:rFonts w:hint="eastAsia" w:ascii="仿宋" w:hAnsi="仿宋" w:eastAsia="仿宋" w:cs="仿宋"/>
          <w:sz w:val="24"/>
          <w:szCs w:val="24"/>
          <w:u w:val="single"/>
        </w:rPr>
        <w:t>（招标编号）</w:t>
      </w:r>
      <w:r>
        <w:rPr>
          <w:rFonts w:hint="eastAsia" w:ascii="仿宋" w:hAnsi="仿宋" w:eastAsia="仿宋" w:cs="仿宋"/>
          <w:sz w:val="24"/>
          <w:szCs w:val="24"/>
        </w:rPr>
        <w:t>的</w:t>
      </w:r>
      <w:r>
        <w:rPr>
          <w:rFonts w:hint="eastAsia" w:ascii="仿宋" w:hAnsi="仿宋" w:eastAsia="仿宋" w:cs="仿宋"/>
          <w:sz w:val="24"/>
          <w:szCs w:val="24"/>
          <w:u w:val="single"/>
        </w:rPr>
        <w:t>（招标产品）</w:t>
      </w:r>
      <w:r>
        <w:rPr>
          <w:rFonts w:hint="eastAsia" w:ascii="仿宋" w:hAnsi="仿宋" w:eastAsia="仿宋" w:cs="仿宋"/>
          <w:sz w:val="24"/>
          <w:szCs w:val="24"/>
        </w:rPr>
        <w:t>投标，为加强</w:t>
      </w:r>
      <w:r>
        <w:rPr>
          <w:rFonts w:hint="eastAsia" w:ascii="仿宋" w:hAnsi="仿宋" w:eastAsia="仿宋" w:cs="仿宋"/>
          <w:sz w:val="24"/>
          <w:szCs w:val="24"/>
          <w:lang w:val="en-US" w:eastAsia="zh-CN"/>
        </w:rPr>
        <w:t>竞价</w:t>
      </w:r>
      <w:r>
        <w:rPr>
          <w:rFonts w:hint="eastAsia" w:ascii="仿宋" w:hAnsi="仿宋" w:eastAsia="仿宋" w:cs="仿宋"/>
          <w:sz w:val="24"/>
          <w:szCs w:val="24"/>
        </w:rPr>
        <w:t>管理和廉政建设，防止发生各种谋取不正当利益的违法违纪行为、规范双方的各项活动，保护当事人及所属公司的合法权益，供方承诺：</w:t>
      </w:r>
    </w:p>
    <w:p>
      <w:pPr>
        <w:widowControl/>
        <w:numPr>
          <w:ilvl w:val="0"/>
          <w:numId w:val="3"/>
        </w:numPr>
        <w:spacing w:line="360" w:lineRule="auto"/>
        <w:ind w:firstLine="490" w:firstLineChars="200"/>
        <w:jc w:val="left"/>
        <w:rPr>
          <w:rFonts w:hint="eastAsia" w:ascii="仿宋" w:hAnsi="仿宋" w:eastAsia="仿宋" w:cs="仿宋"/>
          <w:sz w:val="24"/>
          <w:szCs w:val="24"/>
        </w:rPr>
      </w:pPr>
      <w:r>
        <w:rPr>
          <w:rFonts w:hint="eastAsia" w:ascii="仿宋" w:hAnsi="仿宋" w:eastAsia="仿宋" w:cs="仿宋"/>
          <w:sz w:val="24"/>
          <w:szCs w:val="24"/>
        </w:rPr>
        <w:t>承诺不相互串通投标或者与招标人串通投标；</w:t>
      </w:r>
    </w:p>
    <w:p>
      <w:pPr>
        <w:widowControl/>
        <w:numPr>
          <w:ilvl w:val="0"/>
          <w:numId w:val="3"/>
        </w:numPr>
        <w:spacing w:line="360" w:lineRule="auto"/>
        <w:ind w:firstLine="490" w:firstLineChars="200"/>
        <w:jc w:val="left"/>
        <w:rPr>
          <w:rFonts w:hint="eastAsia" w:ascii="仿宋" w:hAnsi="仿宋" w:eastAsia="仿宋" w:cs="仿宋"/>
          <w:sz w:val="24"/>
          <w:szCs w:val="24"/>
        </w:rPr>
      </w:pPr>
      <w:r>
        <w:rPr>
          <w:rFonts w:hint="eastAsia" w:ascii="仿宋" w:hAnsi="仿宋" w:eastAsia="仿宋" w:cs="仿宋"/>
          <w:sz w:val="24"/>
          <w:szCs w:val="24"/>
        </w:rPr>
        <w:t>不向招标人或者评标委员会成员行贿谋取中标；</w:t>
      </w:r>
    </w:p>
    <w:p>
      <w:pPr>
        <w:widowControl/>
        <w:numPr>
          <w:ilvl w:val="0"/>
          <w:numId w:val="3"/>
        </w:numPr>
        <w:spacing w:line="360" w:lineRule="auto"/>
        <w:ind w:firstLine="490" w:firstLineChars="200"/>
        <w:jc w:val="left"/>
        <w:rPr>
          <w:rFonts w:hint="eastAsia" w:ascii="仿宋" w:hAnsi="仿宋" w:eastAsia="仿宋" w:cs="仿宋"/>
          <w:sz w:val="24"/>
          <w:szCs w:val="24"/>
        </w:rPr>
      </w:pPr>
      <w:r>
        <w:rPr>
          <w:rFonts w:hint="eastAsia" w:ascii="仿宋" w:hAnsi="仿宋" w:eastAsia="仿宋" w:cs="仿宋"/>
          <w:sz w:val="24"/>
          <w:szCs w:val="24"/>
        </w:rPr>
        <w:t>不以他人名义投标或者以其他方式弄虚作假骗取中标；</w:t>
      </w:r>
    </w:p>
    <w:p>
      <w:pPr>
        <w:widowControl/>
        <w:numPr>
          <w:ilvl w:val="0"/>
          <w:numId w:val="3"/>
        </w:numPr>
        <w:spacing w:line="360" w:lineRule="auto"/>
        <w:ind w:firstLine="490" w:firstLineChars="200"/>
        <w:jc w:val="left"/>
        <w:rPr>
          <w:rFonts w:hint="eastAsia" w:ascii="仿宋" w:hAnsi="仿宋" w:eastAsia="仿宋" w:cs="仿宋"/>
          <w:sz w:val="24"/>
          <w:szCs w:val="24"/>
        </w:rPr>
      </w:pPr>
      <w:r>
        <w:rPr>
          <w:rFonts w:hint="eastAsia" w:ascii="仿宋" w:hAnsi="仿宋" w:eastAsia="仿宋" w:cs="仿宋"/>
          <w:sz w:val="24"/>
          <w:szCs w:val="24"/>
        </w:rPr>
        <w:t>承诺不向招标人及有关人员提供任何形式的财、物及请吃消费；</w:t>
      </w:r>
    </w:p>
    <w:p>
      <w:pPr>
        <w:widowControl/>
        <w:numPr>
          <w:ilvl w:val="0"/>
          <w:numId w:val="3"/>
        </w:numPr>
        <w:spacing w:line="360" w:lineRule="auto"/>
        <w:ind w:firstLine="490" w:firstLineChars="200"/>
        <w:jc w:val="left"/>
        <w:rPr>
          <w:rFonts w:hint="eastAsia" w:ascii="仿宋" w:hAnsi="仿宋" w:eastAsia="仿宋" w:cs="仿宋"/>
          <w:color w:val="000000"/>
          <w:sz w:val="24"/>
          <w:szCs w:val="24"/>
        </w:rPr>
      </w:pPr>
      <w:r>
        <w:rPr>
          <w:rFonts w:hint="eastAsia" w:ascii="仿宋" w:hAnsi="仿宋" w:eastAsia="仿宋" w:cs="仿宋"/>
          <w:sz w:val="24"/>
          <w:szCs w:val="24"/>
        </w:rPr>
        <w:t>承诺保证材料供应的数量、质量及供货时间符合贵公司要求。如果由于材料本身的数量、质量及供货时间等问题而导致贵公司生产、施工发生返工、工期延误等情况，所造成的相应直接、间接损失由我方承担，我方接受贵公司相应处罚，情节严重的愿承担相关法律责任。</w:t>
      </w:r>
    </w:p>
    <w:p>
      <w:pPr>
        <w:spacing w:line="360" w:lineRule="auto"/>
        <w:ind w:firstLine="490" w:firstLineChars="200"/>
        <w:rPr>
          <w:rFonts w:hint="eastAsia" w:ascii="仿宋" w:hAnsi="仿宋" w:eastAsia="仿宋" w:cs="仿宋"/>
          <w:color w:val="000000"/>
          <w:sz w:val="24"/>
          <w:szCs w:val="24"/>
          <w:u w:val="single"/>
        </w:rPr>
      </w:pPr>
    </w:p>
    <w:p>
      <w:pPr>
        <w:spacing w:line="360" w:lineRule="auto"/>
        <w:ind w:firstLine="4655" w:firstLineChars="1900"/>
        <w:rPr>
          <w:rFonts w:hint="eastAsia" w:ascii="仿宋" w:hAnsi="仿宋" w:eastAsia="仿宋" w:cs="仿宋"/>
          <w:sz w:val="24"/>
          <w:szCs w:val="24"/>
        </w:rPr>
      </w:pPr>
    </w:p>
    <w:p>
      <w:pPr>
        <w:spacing w:line="360" w:lineRule="auto"/>
        <w:ind w:firstLine="4410" w:firstLineChars="1800"/>
        <w:rPr>
          <w:rFonts w:hint="eastAsia" w:ascii="仿宋" w:hAnsi="仿宋" w:eastAsia="仿宋" w:cs="仿宋"/>
          <w:sz w:val="24"/>
          <w:szCs w:val="24"/>
          <w:u w:val="single"/>
        </w:rPr>
      </w:pPr>
      <w:r>
        <w:rPr>
          <w:rFonts w:hint="eastAsia" w:ascii="仿宋" w:hAnsi="仿宋" w:eastAsia="仿宋" w:cs="仿宋"/>
          <w:sz w:val="24"/>
          <w:szCs w:val="24"/>
        </w:rPr>
        <w:t>承诺方签字:_________</w:t>
      </w:r>
      <w:r>
        <w:rPr>
          <w:rFonts w:hint="eastAsia" w:ascii="仿宋" w:hAnsi="仿宋" w:eastAsia="仿宋" w:cs="仿宋"/>
          <w:sz w:val="24"/>
          <w:szCs w:val="24"/>
          <w:u w:val="single"/>
        </w:rPr>
        <w:t xml:space="preserve">  </w:t>
      </w:r>
      <w:r>
        <w:rPr>
          <w:rFonts w:hint="eastAsia" w:ascii="仿宋" w:hAnsi="仿宋" w:eastAsia="仿宋" w:cs="仿宋"/>
          <w:sz w:val="24"/>
          <w:szCs w:val="24"/>
        </w:rPr>
        <w:t xml:space="preserve">  </w:t>
      </w:r>
      <w:r>
        <w:rPr>
          <w:rFonts w:hint="eastAsia" w:ascii="仿宋" w:hAnsi="仿宋" w:eastAsia="仿宋" w:cs="仿宋"/>
          <w:sz w:val="24"/>
          <w:szCs w:val="24"/>
          <w:u w:val="single"/>
        </w:rPr>
        <w:t xml:space="preserve"> </w:t>
      </w:r>
    </w:p>
    <w:p>
      <w:pPr>
        <w:spacing w:line="360" w:lineRule="auto"/>
        <w:ind w:firstLine="4410" w:firstLineChars="1800"/>
        <w:rPr>
          <w:rFonts w:hint="eastAsia" w:ascii="仿宋" w:hAnsi="仿宋" w:eastAsia="仿宋" w:cs="仿宋"/>
          <w:sz w:val="24"/>
          <w:szCs w:val="24"/>
        </w:rPr>
      </w:pPr>
      <w:r>
        <w:rPr>
          <w:rFonts w:hint="eastAsia" w:ascii="仿宋" w:hAnsi="仿宋" w:eastAsia="仿宋" w:cs="仿宋"/>
          <w:sz w:val="24"/>
          <w:szCs w:val="24"/>
        </w:rPr>
        <w:t xml:space="preserve">单位盖章 ：                    </w:t>
      </w:r>
    </w:p>
    <w:p>
      <w:pPr>
        <w:spacing w:line="360" w:lineRule="auto"/>
        <w:ind w:firstLine="1960" w:firstLineChars="800"/>
        <w:rPr>
          <w:rFonts w:hint="eastAsia" w:ascii="仿宋" w:hAnsi="仿宋" w:eastAsia="仿宋" w:cs="仿宋"/>
          <w:sz w:val="24"/>
          <w:szCs w:val="24"/>
          <w:u w:val="single"/>
        </w:rPr>
      </w:pPr>
      <w:r>
        <w:rPr>
          <w:rFonts w:hint="eastAsia" w:ascii="仿宋" w:hAnsi="仿宋" w:eastAsia="仿宋" w:cs="仿宋"/>
          <w:sz w:val="24"/>
          <w:szCs w:val="24"/>
        </w:rPr>
        <w:t xml:space="preserve">          </w:t>
      </w:r>
    </w:p>
    <w:sectPr>
      <w:headerReference r:id="rId6" w:type="default"/>
      <w:pgSz w:w="11906" w:h="16838"/>
      <w:pgMar w:top="1417" w:right="1338" w:bottom="1417" w:left="1468" w:header="851" w:footer="272" w:gutter="283"/>
      <w:cols w:space="0" w:num="1"/>
      <w:rtlGutter w:val="0"/>
      <w:docGrid w:type="linesAndChars" w:linePitch="312" w:charSpace="1033"/>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华文细黑">
    <w:panose1 w:val="02010600040101010101"/>
    <w:charset w:val="86"/>
    <w:family w:val="auto"/>
    <w:pitch w:val="default"/>
    <w:sig w:usb0="00000287" w:usb1="080F0000" w:usb2="00000000" w:usb3="00000000" w:csb0="0004009F" w:csb1="DFD7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0"/>
      <w:jc w:val="center"/>
    </w:pPr>
  </w:p>
  <w:p>
    <w:pPr>
      <w:pStyle w:val="30"/>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0"/>
      <w:framePr w:wrap="around" w:vAnchor="text" w:hAnchor="margin" w:xAlign="right" w:y="1"/>
      <w:rPr>
        <w:rStyle w:val="50"/>
      </w:rPr>
    </w:pPr>
    <w:r>
      <w:fldChar w:fldCharType="begin"/>
    </w:r>
    <w:r>
      <w:rPr>
        <w:rStyle w:val="50"/>
      </w:rPr>
      <w:instrText xml:space="preserve">PAGE  </w:instrText>
    </w:r>
    <w:r>
      <w:fldChar w:fldCharType="end"/>
    </w:r>
  </w:p>
  <w:p>
    <w:pPr>
      <w:pStyle w:val="30"/>
      <w:ind w:right="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r>
      <w:rPr>
        <w:u w:val="single"/>
      </w:rPr>
      <w:drawing>
        <wp:inline distT="0" distB="0" distL="0" distR="0">
          <wp:extent cx="223520" cy="201930"/>
          <wp:effectExtent l="19050" t="0" r="0" b="0"/>
          <wp:docPr id="1" name="图片 1" descr="tly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tlys"/>
                  <pic:cNvPicPr>
                    <a:picLocks noChangeAspect="1" noChangeArrowheads="1"/>
                  </pic:cNvPicPr>
                </pic:nvPicPr>
                <pic:blipFill>
                  <a:blip r:embed="rId1"/>
                  <a:srcRect/>
                  <a:stretch>
                    <a:fillRect/>
                  </a:stretch>
                </pic:blipFill>
                <pic:spPr>
                  <a:xfrm>
                    <a:off x="0" y="0"/>
                    <a:ext cx="223520" cy="201930"/>
                  </a:xfrm>
                  <a:prstGeom prst="rect">
                    <a:avLst/>
                  </a:prstGeom>
                  <a:noFill/>
                  <a:ln w="9525">
                    <a:noFill/>
                    <a:miter lim="800000"/>
                    <a:headEnd/>
                    <a:tailEnd/>
                  </a:ln>
                </pic:spPr>
              </pic:pic>
            </a:graphicData>
          </a:graphic>
        </wp:inline>
      </w:drawing>
    </w:r>
    <w:r>
      <w:rPr>
        <w:rFonts w:hint="eastAsia"/>
        <w:u w:val="single"/>
      </w:rPr>
      <w:t>铜陵有色金属集团铜冠建筑安装股份有限公司　　　　　　　　　</w:t>
    </w:r>
    <w:r>
      <w:rPr>
        <w:rFonts w:hint="eastAsia"/>
        <w:u w:val="single"/>
        <w:lang w:val="en-US" w:eastAsia="zh-CN"/>
      </w:rPr>
      <w:t xml:space="preserve">    </w:t>
    </w:r>
    <w:r>
      <w:rPr>
        <w:rFonts w:hint="eastAsia"/>
        <w:u w:val="single"/>
      </w:rPr>
      <w:t xml:space="preserve">    </w:t>
    </w:r>
    <w:r>
      <w:rPr>
        <w:u w:val="single"/>
      </w:rPr>
      <w:t xml:space="preserve"> </w:t>
    </w:r>
    <w:r>
      <w:rPr>
        <w:rFonts w:hint="eastAsia"/>
        <w:u w:val="single"/>
      </w:rPr>
      <w:t>物资</w:t>
    </w:r>
    <w:r>
      <w:rPr>
        <w:rFonts w:hint="eastAsia"/>
        <w:u w:val="single"/>
        <w:lang w:val="en-US" w:eastAsia="zh-CN"/>
      </w:rPr>
      <w:t>竞价</w:t>
    </w:r>
    <w:r>
      <w:rPr>
        <w:rFonts w:hint="eastAsia"/>
        <w:u w:val="single"/>
      </w:rPr>
      <w:t>文件</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r>
      <w:rPr>
        <w:u w:val="single"/>
      </w:rPr>
      <w:drawing>
        <wp:inline distT="0" distB="0" distL="0" distR="0">
          <wp:extent cx="223520" cy="201930"/>
          <wp:effectExtent l="19050" t="0" r="0" b="0"/>
          <wp:docPr id="2" name="图片 2" descr="tly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tlys"/>
                  <pic:cNvPicPr>
                    <a:picLocks noChangeAspect="1" noChangeArrowheads="1"/>
                  </pic:cNvPicPr>
                </pic:nvPicPr>
                <pic:blipFill>
                  <a:blip r:embed="rId1"/>
                  <a:srcRect/>
                  <a:stretch>
                    <a:fillRect/>
                  </a:stretch>
                </pic:blipFill>
                <pic:spPr>
                  <a:xfrm>
                    <a:off x="0" y="0"/>
                    <a:ext cx="223520" cy="201930"/>
                  </a:xfrm>
                  <a:prstGeom prst="rect">
                    <a:avLst/>
                  </a:prstGeom>
                  <a:noFill/>
                  <a:ln w="9525">
                    <a:noFill/>
                    <a:miter lim="800000"/>
                    <a:headEnd/>
                    <a:tailEnd/>
                  </a:ln>
                </pic:spPr>
              </pic:pic>
            </a:graphicData>
          </a:graphic>
        </wp:inline>
      </w:drawing>
    </w:r>
    <w:r>
      <w:rPr>
        <w:rFonts w:hint="eastAsia"/>
        <w:u w:val="single"/>
      </w:rPr>
      <w:t xml:space="preserve">铜陵有色金属集团铜冠建筑安装股份有限公司　　　　 </w:t>
    </w:r>
    <w:r>
      <w:rPr>
        <w:rFonts w:hint="eastAsia"/>
        <w:u w:val="single"/>
        <w:lang w:val="en-US" w:eastAsia="zh-CN"/>
      </w:rPr>
      <w:t xml:space="preserve"> </w:t>
    </w:r>
    <w:r>
      <w:rPr>
        <w:u w:val="single"/>
      </w:rPr>
      <w:t xml:space="preserve">               </w:t>
    </w:r>
    <w:r>
      <w:rPr>
        <w:rFonts w:hint="eastAsia"/>
        <w:u w:val="single"/>
      </w:rPr>
      <w:t>　物资</w:t>
    </w:r>
    <w:r>
      <w:rPr>
        <w:rFonts w:hint="eastAsia"/>
        <w:u w:val="single"/>
        <w:lang w:val="en-US" w:eastAsia="zh-CN"/>
      </w:rPr>
      <w:t>竞价</w:t>
    </w:r>
    <w:r>
      <w:rPr>
        <w:rFonts w:hint="eastAsia"/>
        <w:u w:val="single"/>
      </w:rPr>
      <w:t xml:space="preserve">文件                                                                　　　         </w:t>
    </w:r>
    <w:r>
      <w:rPr>
        <w:u w:val="single"/>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0D94047"/>
    <w:multiLevelType w:val="singleLevel"/>
    <w:tmpl w:val="C0D94047"/>
    <w:lvl w:ilvl="0" w:tentative="0">
      <w:start w:val="1"/>
      <w:numFmt w:val="decimal"/>
      <w:suff w:val="nothing"/>
      <w:lvlText w:val="%1、"/>
      <w:lvlJc w:val="left"/>
    </w:lvl>
  </w:abstractNum>
  <w:abstractNum w:abstractNumId="1">
    <w:nsid w:val="0DED6BFC"/>
    <w:multiLevelType w:val="multilevel"/>
    <w:tmpl w:val="0DED6BFC"/>
    <w:lvl w:ilvl="0" w:tentative="0">
      <w:start w:val="3"/>
      <w:numFmt w:val="japaneseCounting"/>
      <w:lvlText w:val="%1、"/>
      <w:lvlJc w:val="left"/>
      <w:pPr>
        <w:ind w:left="750" w:hanging="75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
    <w:nsid w:val="438B66A3"/>
    <w:multiLevelType w:val="multilevel"/>
    <w:tmpl w:val="438B66A3"/>
    <w:lvl w:ilvl="0" w:tentative="0">
      <w:start w:val="1"/>
      <w:numFmt w:val="decimal"/>
      <w:pStyle w:val="116"/>
      <w:lvlText w:val="%1."/>
      <w:lvlJc w:val="left"/>
      <w:pPr>
        <w:tabs>
          <w:tab w:val="left" w:pos="840"/>
        </w:tabs>
        <w:ind w:left="840" w:hanging="420"/>
      </w:pPr>
      <w:rPr>
        <w:rFonts w:hint="eastAsia"/>
      </w:rPr>
    </w:lvl>
    <w:lvl w:ilvl="1" w:tentative="0">
      <w:start w:val="1"/>
      <w:numFmt w:val="decimal"/>
      <w:lvlText w:val="%2."/>
      <w:lvlJc w:val="left"/>
      <w:pPr>
        <w:tabs>
          <w:tab w:val="left" w:pos="840"/>
        </w:tabs>
        <w:ind w:left="840" w:hanging="420"/>
      </w:pPr>
      <w:rPr>
        <w:rFonts w:hint="eastAsia"/>
      </w:rPr>
    </w:lvl>
    <w:lvl w:ilvl="2" w:tentative="0">
      <w:start w:val="3"/>
      <w:numFmt w:val="decimalFullWidth"/>
      <w:lvlText w:val="%3、"/>
      <w:lvlJc w:val="left"/>
      <w:pPr>
        <w:tabs>
          <w:tab w:val="left" w:pos="1260"/>
        </w:tabs>
        <w:ind w:left="1260" w:hanging="420"/>
      </w:pPr>
      <w:rPr>
        <w:rFonts w:hint="default"/>
      </w:r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cumentProtection w:enforcement="0"/>
  <w:defaultTabStop w:val="420"/>
  <w:drawingGridHorizontalSpacing w:val="108"/>
  <w:drawingGridVerticalSpacing w:val="156"/>
  <w:displayHorizontalDrawingGridEvery w:val="2"/>
  <w:displayVerticalDrawingGridEvery w:val="2"/>
  <w:noPunctuationKerning w:val="1"/>
  <w:characterSpacingControl w:val="compressPunctuation"/>
  <w:doNotValidateAgainstSchema/>
  <w:doNotDemarcateInvalidXml/>
  <w:compat>
    <w:spaceForUL/>
    <w:balanceSingleByteDoubleByteWidth/>
    <w:doNotLeaveBackslashAlon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U2MjA2Y2MwNmEzODc2YTQ3ZWVkNzQ0Y2ZhNGM0ZDEifQ=="/>
  </w:docVars>
  <w:rsids>
    <w:rsidRoot w:val="00172A27"/>
    <w:rsid w:val="0000135C"/>
    <w:rsid w:val="00002AE1"/>
    <w:rsid w:val="00004E34"/>
    <w:rsid w:val="00004FB7"/>
    <w:rsid w:val="00010EC3"/>
    <w:rsid w:val="00011A19"/>
    <w:rsid w:val="000135B4"/>
    <w:rsid w:val="00015D3F"/>
    <w:rsid w:val="0001705D"/>
    <w:rsid w:val="00017307"/>
    <w:rsid w:val="00017F6C"/>
    <w:rsid w:val="00020360"/>
    <w:rsid w:val="00020FD6"/>
    <w:rsid w:val="000226DD"/>
    <w:rsid w:val="00023426"/>
    <w:rsid w:val="00024BD0"/>
    <w:rsid w:val="000263E2"/>
    <w:rsid w:val="000275BC"/>
    <w:rsid w:val="0003099D"/>
    <w:rsid w:val="0003127F"/>
    <w:rsid w:val="00033176"/>
    <w:rsid w:val="00033A6F"/>
    <w:rsid w:val="00035C1C"/>
    <w:rsid w:val="00043460"/>
    <w:rsid w:val="00044EB4"/>
    <w:rsid w:val="00046E93"/>
    <w:rsid w:val="000509DE"/>
    <w:rsid w:val="00051D40"/>
    <w:rsid w:val="00052B99"/>
    <w:rsid w:val="000554D1"/>
    <w:rsid w:val="00055B2E"/>
    <w:rsid w:val="00056974"/>
    <w:rsid w:val="00057052"/>
    <w:rsid w:val="00057704"/>
    <w:rsid w:val="00057EE9"/>
    <w:rsid w:val="000600DA"/>
    <w:rsid w:val="00062061"/>
    <w:rsid w:val="00062ADB"/>
    <w:rsid w:val="00064C97"/>
    <w:rsid w:val="00065BBF"/>
    <w:rsid w:val="00066E50"/>
    <w:rsid w:val="0006769A"/>
    <w:rsid w:val="00070D77"/>
    <w:rsid w:val="0007126C"/>
    <w:rsid w:val="000732F3"/>
    <w:rsid w:val="0007351E"/>
    <w:rsid w:val="000751EA"/>
    <w:rsid w:val="00077029"/>
    <w:rsid w:val="000805F5"/>
    <w:rsid w:val="000811EE"/>
    <w:rsid w:val="00081A52"/>
    <w:rsid w:val="00083DAF"/>
    <w:rsid w:val="00084094"/>
    <w:rsid w:val="0008424C"/>
    <w:rsid w:val="000847B5"/>
    <w:rsid w:val="00085441"/>
    <w:rsid w:val="00085D69"/>
    <w:rsid w:val="00085DEA"/>
    <w:rsid w:val="00086281"/>
    <w:rsid w:val="00086AC4"/>
    <w:rsid w:val="00090053"/>
    <w:rsid w:val="000937C5"/>
    <w:rsid w:val="00093C34"/>
    <w:rsid w:val="00096ECD"/>
    <w:rsid w:val="00097732"/>
    <w:rsid w:val="00097962"/>
    <w:rsid w:val="000A1422"/>
    <w:rsid w:val="000A2577"/>
    <w:rsid w:val="000A2BC9"/>
    <w:rsid w:val="000A2D5F"/>
    <w:rsid w:val="000A3FBC"/>
    <w:rsid w:val="000A5054"/>
    <w:rsid w:val="000A5C90"/>
    <w:rsid w:val="000A6C9B"/>
    <w:rsid w:val="000A709C"/>
    <w:rsid w:val="000B4D43"/>
    <w:rsid w:val="000B6D9C"/>
    <w:rsid w:val="000B751D"/>
    <w:rsid w:val="000C1AB7"/>
    <w:rsid w:val="000C24CD"/>
    <w:rsid w:val="000C434A"/>
    <w:rsid w:val="000C628D"/>
    <w:rsid w:val="000C75BC"/>
    <w:rsid w:val="000D09BE"/>
    <w:rsid w:val="000D73A2"/>
    <w:rsid w:val="000E08B4"/>
    <w:rsid w:val="000E08B9"/>
    <w:rsid w:val="000E3515"/>
    <w:rsid w:val="000E68A0"/>
    <w:rsid w:val="000E7955"/>
    <w:rsid w:val="000F1F80"/>
    <w:rsid w:val="000F3D3B"/>
    <w:rsid w:val="000F3FED"/>
    <w:rsid w:val="000F4DEB"/>
    <w:rsid w:val="000F5E2F"/>
    <w:rsid w:val="000F63BC"/>
    <w:rsid w:val="000F70DB"/>
    <w:rsid w:val="000F70DE"/>
    <w:rsid w:val="000F7870"/>
    <w:rsid w:val="000F7A31"/>
    <w:rsid w:val="00102C93"/>
    <w:rsid w:val="001041C2"/>
    <w:rsid w:val="0010728D"/>
    <w:rsid w:val="00111E7D"/>
    <w:rsid w:val="0011678D"/>
    <w:rsid w:val="00117D54"/>
    <w:rsid w:val="00117FD5"/>
    <w:rsid w:val="00120BEC"/>
    <w:rsid w:val="0012356E"/>
    <w:rsid w:val="00124A2E"/>
    <w:rsid w:val="00130EDA"/>
    <w:rsid w:val="00130F21"/>
    <w:rsid w:val="00132040"/>
    <w:rsid w:val="00132C53"/>
    <w:rsid w:val="0013319E"/>
    <w:rsid w:val="00135EF2"/>
    <w:rsid w:val="001366DF"/>
    <w:rsid w:val="0014086D"/>
    <w:rsid w:val="001433EE"/>
    <w:rsid w:val="00144695"/>
    <w:rsid w:val="0014483A"/>
    <w:rsid w:val="001463DD"/>
    <w:rsid w:val="00150C19"/>
    <w:rsid w:val="001517EC"/>
    <w:rsid w:val="00151E53"/>
    <w:rsid w:val="00152324"/>
    <w:rsid w:val="00152955"/>
    <w:rsid w:val="00152A14"/>
    <w:rsid w:val="00152AED"/>
    <w:rsid w:val="00153248"/>
    <w:rsid w:val="001574C3"/>
    <w:rsid w:val="00157CAF"/>
    <w:rsid w:val="00157CE5"/>
    <w:rsid w:val="00157F80"/>
    <w:rsid w:val="00160BC9"/>
    <w:rsid w:val="00162D70"/>
    <w:rsid w:val="001636AF"/>
    <w:rsid w:val="0016486D"/>
    <w:rsid w:val="00171951"/>
    <w:rsid w:val="00172A27"/>
    <w:rsid w:val="00175E3E"/>
    <w:rsid w:val="001808AE"/>
    <w:rsid w:val="00181A04"/>
    <w:rsid w:val="00181C28"/>
    <w:rsid w:val="00184EE4"/>
    <w:rsid w:val="001908CF"/>
    <w:rsid w:val="001914B8"/>
    <w:rsid w:val="00192807"/>
    <w:rsid w:val="001928BE"/>
    <w:rsid w:val="00195A28"/>
    <w:rsid w:val="0019607A"/>
    <w:rsid w:val="001A0FC6"/>
    <w:rsid w:val="001A438F"/>
    <w:rsid w:val="001A62BD"/>
    <w:rsid w:val="001B077C"/>
    <w:rsid w:val="001B2097"/>
    <w:rsid w:val="001B2776"/>
    <w:rsid w:val="001B36FE"/>
    <w:rsid w:val="001B4498"/>
    <w:rsid w:val="001B55AF"/>
    <w:rsid w:val="001B6F77"/>
    <w:rsid w:val="001B7203"/>
    <w:rsid w:val="001C1CEC"/>
    <w:rsid w:val="001C22CD"/>
    <w:rsid w:val="001C4A58"/>
    <w:rsid w:val="001C7021"/>
    <w:rsid w:val="001D017A"/>
    <w:rsid w:val="001D078D"/>
    <w:rsid w:val="001D19F4"/>
    <w:rsid w:val="001D2040"/>
    <w:rsid w:val="001D244F"/>
    <w:rsid w:val="001D6FFB"/>
    <w:rsid w:val="001D7832"/>
    <w:rsid w:val="001D7DCC"/>
    <w:rsid w:val="001E0BB3"/>
    <w:rsid w:val="001E1495"/>
    <w:rsid w:val="001E4303"/>
    <w:rsid w:val="001E4497"/>
    <w:rsid w:val="001E461D"/>
    <w:rsid w:val="001E5D46"/>
    <w:rsid w:val="001E7F1F"/>
    <w:rsid w:val="001F0E84"/>
    <w:rsid w:val="001F65E3"/>
    <w:rsid w:val="00201B6E"/>
    <w:rsid w:val="0020299E"/>
    <w:rsid w:val="002055AE"/>
    <w:rsid w:val="002064EB"/>
    <w:rsid w:val="00210D17"/>
    <w:rsid w:val="00211B80"/>
    <w:rsid w:val="0021269F"/>
    <w:rsid w:val="002126B9"/>
    <w:rsid w:val="00212ACB"/>
    <w:rsid w:val="0021329B"/>
    <w:rsid w:val="00214AB1"/>
    <w:rsid w:val="00215422"/>
    <w:rsid w:val="00215868"/>
    <w:rsid w:val="00216B6F"/>
    <w:rsid w:val="002208CD"/>
    <w:rsid w:val="0022291E"/>
    <w:rsid w:val="00223017"/>
    <w:rsid w:val="0023156A"/>
    <w:rsid w:val="00231FEB"/>
    <w:rsid w:val="0023771E"/>
    <w:rsid w:val="0023772E"/>
    <w:rsid w:val="00240174"/>
    <w:rsid w:val="00240778"/>
    <w:rsid w:val="00240D1B"/>
    <w:rsid w:val="00241D19"/>
    <w:rsid w:val="00242F91"/>
    <w:rsid w:val="00243B82"/>
    <w:rsid w:val="00244946"/>
    <w:rsid w:val="00246692"/>
    <w:rsid w:val="00247E18"/>
    <w:rsid w:val="002512A1"/>
    <w:rsid w:val="002514B4"/>
    <w:rsid w:val="00253C7C"/>
    <w:rsid w:val="00253D95"/>
    <w:rsid w:val="00256C09"/>
    <w:rsid w:val="00256CFD"/>
    <w:rsid w:val="00260383"/>
    <w:rsid w:val="0026086C"/>
    <w:rsid w:val="00261833"/>
    <w:rsid w:val="00262B8B"/>
    <w:rsid w:val="00262C95"/>
    <w:rsid w:val="00267B2C"/>
    <w:rsid w:val="00271CA6"/>
    <w:rsid w:val="00275859"/>
    <w:rsid w:val="0027586B"/>
    <w:rsid w:val="00275E5B"/>
    <w:rsid w:val="0027618B"/>
    <w:rsid w:val="00281A4C"/>
    <w:rsid w:val="002843A0"/>
    <w:rsid w:val="0028652C"/>
    <w:rsid w:val="0029044A"/>
    <w:rsid w:val="00293F80"/>
    <w:rsid w:val="0029466A"/>
    <w:rsid w:val="0029671E"/>
    <w:rsid w:val="00297F03"/>
    <w:rsid w:val="002A10EF"/>
    <w:rsid w:val="002A3177"/>
    <w:rsid w:val="002A3444"/>
    <w:rsid w:val="002A73F9"/>
    <w:rsid w:val="002B0253"/>
    <w:rsid w:val="002B03ED"/>
    <w:rsid w:val="002B1A7D"/>
    <w:rsid w:val="002B2A97"/>
    <w:rsid w:val="002B3268"/>
    <w:rsid w:val="002B4C35"/>
    <w:rsid w:val="002B4EB5"/>
    <w:rsid w:val="002B5823"/>
    <w:rsid w:val="002B5EF2"/>
    <w:rsid w:val="002C186E"/>
    <w:rsid w:val="002C1B43"/>
    <w:rsid w:val="002C3393"/>
    <w:rsid w:val="002C6726"/>
    <w:rsid w:val="002C775D"/>
    <w:rsid w:val="002D152D"/>
    <w:rsid w:val="002D1E95"/>
    <w:rsid w:val="002D30E3"/>
    <w:rsid w:val="002D336E"/>
    <w:rsid w:val="002D63CD"/>
    <w:rsid w:val="002D7740"/>
    <w:rsid w:val="002D7D28"/>
    <w:rsid w:val="002E012C"/>
    <w:rsid w:val="002E06B1"/>
    <w:rsid w:val="002E0B02"/>
    <w:rsid w:val="002E0F11"/>
    <w:rsid w:val="002E13B4"/>
    <w:rsid w:val="002E19CC"/>
    <w:rsid w:val="002E1DE1"/>
    <w:rsid w:val="002E2AA4"/>
    <w:rsid w:val="002E39B8"/>
    <w:rsid w:val="002E4018"/>
    <w:rsid w:val="002E6E97"/>
    <w:rsid w:val="002E7B1C"/>
    <w:rsid w:val="002F5119"/>
    <w:rsid w:val="00300274"/>
    <w:rsid w:val="00300480"/>
    <w:rsid w:val="00300953"/>
    <w:rsid w:val="0030359F"/>
    <w:rsid w:val="003046B5"/>
    <w:rsid w:val="00305296"/>
    <w:rsid w:val="00311B7D"/>
    <w:rsid w:val="00314A09"/>
    <w:rsid w:val="00314EF8"/>
    <w:rsid w:val="003158F9"/>
    <w:rsid w:val="00321077"/>
    <w:rsid w:val="00322773"/>
    <w:rsid w:val="003231FA"/>
    <w:rsid w:val="00323B22"/>
    <w:rsid w:val="00324746"/>
    <w:rsid w:val="00325519"/>
    <w:rsid w:val="003267F3"/>
    <w:rsid w:val="00327907"/>
    <w:rsid w:val="00327B53"/>
    <w:rsid w:val="003306BC"/>
    <w:rsid w:val="003313BB"/>
    <w:rsid w:val="00331EE6"/>
    <w:rsid w:val="0033389B"/>
    <w:rsid w:val="00334465"/>
    <w:rsid w:val="0033477E"/>
    <w:rsid w:val="00335EDE"/>
    <w:rsid w:val="003372D5"/>
    <w:rsid w:val="0033751C"/>
    <w:rsid w:val="00342982"/>
    <w:rsid w:val="00344AF1"/>
    <w:rsid w:val="00345592"/>
    <w:rsid w:val="0034787E"/>
    <w:rsid w:val="00350277"/>
    <w:rsid w:val="0035287E"/>
    <w:rsid w:val="00352CBA"/>
    <w:rsid w:val="00353A90"/>
    <w:rsid w:val="00353F6D"/>
    <w:rsid w:val="00354026"/>
    <w:rsid w:val="00354EA0"/>
    <w:rsid w:val="00357085"/>
    <w:rsid w:val="003577D8"/>
    <w:rsid w:val="00360EEC"/>
    <w:rsid w:val="00360F65"/>
    <w:rsid w:val="00361A46"/>
    <w:rsid w:val="00362C90"/>
    <w:rsid w:val="003651B6"/>
    <w:rsid w:val="0036615C"/>
    <w:rsid w:val="00366875"/>
    <w:rsid w:val="00366A1D"/>
    <w:rsid w:val="00371385"/>
    <w:rsid w:val="00371891"/>
    <w:rsid w:val="00372B8B"/>
    <w:rsid w:val="00372C52"/>
    <w:rsid w:val="003738BE"/>
    <w:rsid w:val="003747BF"/>
    <w:rsid w:val="0037506B"/>
    <w:rsid w:val="00382D88"/>
    <w:rsid w:val="003831E2"/>
    <w:rsid w:val="00391339"/>
    <w:rsid w:val="0039357C"/>
    <w:rsid w:val="003944F4"/>
    <w:rsid w:val="0039525E"/>
    <w:rsid w:val="00395558"/>
    <w:rsid w:val="00395D71"/>
    <w:rsid w:val="003961FE"/>
    <w:rsid w:val="00397CA2"/>
    <w:rsid w:val="003A1BB2"/>
    <w:rsid w:val="003A496E"/>
    <w:rsid w:val="003A4F0A"/>
    <w:rsid w:val="003A76E1"/>
    <w:rsid w:val="003A7D64"/>
    <w:rsid w:val="003A7F72"/>
    <w:rsid w:val="003B2CF4"/>
    <w:rsid w:val="003B318E"/>
    <w:rsid w:val="003B4096"/>
    <w:rsid w:val="003B5893"/>
    <w:rsid w:val="003B5AD4"/>
    <w:rsid w:val="003C064A"/>
    <w:rsid w:val="003C0E22"/>
    <w:rsid w:val="003C1087"/>
    <w:rsid w:val="003C276F"/>
    <w:rsid w:val="003C3CB1"/>
    <w:rsid w:val="003C42E1"/>
    <w:rsid w:val="003C4CAC"/>
    <w:rsid w:val="003C5EFE"/>
    <w:rsid w:val="003D03F1"/>
    <w:rsid w:val="003D18DF"/>
    <w:rsid w:val="003D4082"/>
    <w:rsid w:val="003D48D2"/>
    <w:rsid w:val="003D56C8"/>
    <w:rsid w:val="003D584A"/>
    <w:rsid w:val="003D5BB4"/>
    <w:rsid w:val="003E1024"/>
    <w:rsid w:val="003E1536"/>
    <w:rsid w:val="003E386A"/>
    <w:rsid w:val="003E3893"/>
    <w:rsid w:val="003E3922"/>
    <w:rsid w:val="003E4458"/>
    <w:rsid w:val="003E6EE0"/>
    <w:rsid w:val="003E7331"/>
    <w:rsid w:val="003F02C3"/>
    <w:rsid w:val="003F09DB"/>
    <w:rsid w:val="003F1C9E"/>
    <w:rsid w:val="003F1E9C"/>
    <w:rsid w:val="003F6C99"/>
    <w:rsid w:val="003F7132"/>
    <w:rsid w:val="003F7457"/>
    <w:rsid w:val="003F7E39"/>
    <w:rsid w:val="003F7ED5"/>
    <w:rsid w:val="00400862"/>
    <w:rsid w:val="004044E3"/>
    <w:rsid w:val="004052C9"/>
    <w:rsid w:val="0040570F"/>
    <w:rsid w:val="00410F69"/>
    <w:rsid w:val="00410FB1"/>
    <w:rsid w:val="004123CF"/>
    <w:rsid w:val="0041418B"/>
    <w:rsid w:val="004163A7"/>
    <w:rsid w:val="00416625"/>
    <w:rsid w:val="00416B7C"/>
    <w:rsid w:val="00416E34"/>
    <w:rsid w:val="00416EF3"/>
    <w:rsid w:val="00417BA3"/>
    <w:rsid w:val="0042014A"/>
    <w:rsid w:val="00422898"/>
    <w:rsid w:val="00422A98"/>
    <w:rsid w:val="0042388B"/>
    <w:rsid w:val="00424EB2"/>
    <w:rsid w:val="00425493"/>
    <w:rsid w:val="004270C3"/>
    <w:rsid w:val="00431F10"/>
    <w:rsid w:val="004327E0"/>
    <w:rsid w:val="00435136"/>
    <w:rsid w:val="00435410"/>
    <w:rsid w:val="00435728"/>
    <w:rsid w:val="00440733"/>
    <w:rsid w:val="0044079D"/>
    <w:rsid w:val="0044351A"/>
    <w:rsid w:val="00444D7C"/>
    <w:rsid w:val="0044665F"/>
    <w:rsid w:val="00446E31"/>
    <w:rsid w:val="00450376"/>
    <w:rsid w:val="0045152A"/>
    <w:rsid w:val="00452DBF"/>
    <w:rsid w:val="00453AFC"/>
    <w:rsid w:val="0045515F"/>
    <w:rsid w:val="00456453"/>
    <w:rsid w:val="004602F1"/>
    <w:rsid w:val="0046071F"/>
    <w:rsid w:val="004643D9"/>
    <w:rsid w:val="004667BE"/>
    <w:rsid w:val="00471FF6"/>
    <w:rsid w:val="00475FF4"/>
    <w:rsid w:val="004773EE"/>
    <w:rsid w:val="00477C6D"/>
    <w:rsid w:val="004807CF"/>
    <w:rsid w:val="004810F7"/>
    <w:rsid w:val="00482006"/>
    <w:rsid w:val="00482286"/>
    <w:rsid w:val="00482FA5"/>
    <w:rsid w:val="0048425C"/>
    <w:rsid w:val="004852C5"/>
    <w:rsid w:val="00485958"/>
    <w:rsid w:val="00491CBD"/>
    <w:rsid w:val="00492E5F"/>
    <w:rsid w:val="00495557"/>
    <w:rsid w:val="00495D9D"/>
    <w:rsid w:val="004A03DB"/>
    <w:rsid w:val="004A207A"/>
    <w:rsid w:val="004B43B3"/>
    <w:rsid w:val="004B4474"/>
    <w:rsid w:val="004B559B"/>
    <w:rsid w:val="004B6E13"/>
    <w:rsid w:val="004B70E0"/>
    <w:rsid w:val="004B71B4"/>
    <w:rsid w:val="004B7569"/>
    <w:rsid w:val="004C08B9"/>
    <w:rsid w:val="004C130F"/>
    <w:rsid w:val="004C630D"/>
    <w:rsid w:val="004C7FA7"/>
    <w:rsid w:val="004D2DED"/>
    <w:rsid w:val="004D4D60"/>
    <w:rsid w:val="004D637B"/>
    <w:rsid w:val="004E1320"/>
    <w:rsid w:val="004E2620"/>
    <w:rsid w:val="004E310E"/>
    <w:rsid w:val="004E3A34"/>
    <w:rsid w:val="004F1674"/>
    <w:rsid w:val="004F16B5"/>
    <w:rsid w:val="004F28A8"/>
    <w:rsid w:val="004F2FD8"/>
    <w:rsid w:val="004F340A"/>
    <w:rsid w:val="004F64D8"/>
    <w:rsid w:val="004F727F"/>
    <w:rsid w:val="004F7CF3"/>
    <w:rsid w:val="004F7F32"/>
    <w:rsid w:val="00502B1B"/>
    <w:rsid w:val="0050665B"/>
    <w:rsid w:val="005069C8"/>
    <w:rsid w:val="00506DFB"/>
    <w:rsid w:val="00511F65"/>
    <w:rsid w:val="00512121"/>
    <w:rsid w:val="00514127"/>
    <w:rsid w:val="0051430A"/>
    <w:rsid w:val="00514E7F"/>
    <w:rsid w:val="00516C93"/>
    <w:rsid w:val="00522A82"/>
    <w:rsid w:val="00522FD7"/>
    <w:rsid w:val="00523C70"/>
    <w:rsid w:val="00525DAA"/>
    <w:rsid w:val="00526F01"/>
    <w:rsid w:val="00527CCB"/>
    <w:rsid w:val="005318D3"/>
    <w:rsid w:val="00532A44"/>
    <w:rsid w:val="00532FCE"/>
    <w:rsid w:val="00533368"/>
    <w:rsid w:val="00533411"/>
    <w:rsid w:val="0053431E"/>
    <w:rsid w:val="00534365"/>
    <w:rsid w:val="0053444D"/>
    <w:rsid w:val="005360CC"/>
    <w:rsid w:val="00536167"/>
    <w:rsid w:val="00541D17"/>
    <w:rsid w:val="00541D8A"/>
    <w:rsid w:val="005458AB"/>
    <w:rsid w:val="00545AC2"/>
    <w:rsid w:val="00545C86"/>
    <w:rsid w:val="00547309"/>
    <w:rsid w:val="00547DDA"/>
    <w:rsid w:val="00550864"/>
    <w:rsid w:val="00551AC0"/>
    <w:rsid w:val="005531E1"/>
    <w:rsid w:val="00554645"/>
    <w:rsid w:val="005616FB"/>
    <w:rsid w:val="00561C25"/>
    <w:rsid w:val="00563274"/>
    <w:rsid w:val="00565D20"/>
    <w:rsid w:val="00566DC9"/>
    <w:rsid w:val="00570558"/>
    <w:rsid w:val="0057380C"/>
    <w:rsid w:val="00573CF8"/>
    <w:rsid w:val="00575F4D"/>
    <w:rsid w:val="00576059"/>
    <w:rsid w:val="00576AEB"/>
    <w:rsid w:val="00576B85"/>
    <w:rsid w:val="005800E0"/>
    <w:rsid w:val="00580A3B"/>
    <w:rsid w:val="00580CBF"/>
    <w:rsid w:val="005817B5"/>
    <w:rsid w:val="00581C0E"/>
    <w:rsid w:val="00585B47"/>
    <w:rsid w:val="00586524"/>
    <w:rsid w:val="00593375"/>
    <w:rsid w:val="00594202"/>
    <w:rsid w:val="005952BA"/>
    <w:rsid w:val="00597384"/>
    <w:rsid w:val="005A6C22"/>
    <w:rsid w:val="005A7263"/>
    <w:rsid w:val="005B33BD"/>
    <w:rsid w:val="005B34D0"/>
    <w:rsid w:val="005B3C7B"/>
    <w:rsid w:val="005B4930"/>
    <w:rsid w:val="005C0082"/>
    <w:rsid w:val="005C155B"/>
    <w:rsid w:val="005C3C0E"/>
    <w:rsid w:val="005C4470"/>
    <w:rsid w:val="005C70CF"/>
    <w:rsid w:val="005D021C"/>
    <w:rsid w:val="005D0283"/>
    <w:rsid w:val="005D32F0"/>
    <w:rsid w:val="005D40CD"/>
    <w:rsid w:val="005D45B0"/>
    <w:rsid w:val="005E21C7"/>
    <w:rsid w:val="005E47AA"/>
    <w:rsid w:val="005E5D88"/>
    <w:rsid w:val="005E66FB"/>
    <w:rsid w:val="005F0E4F"/>
    <w:rsid w:val="005F166F"/>
    <w:rsid w:val="005F212B"/>
    <w:rsid w:val="005F3607"/>
    <w:rsid w:val="005F3D24"/>
    <w:rsid w:val="005F5732"/>
    <w:rsid w:val="005F6AE0"/>
    <w:rsid w:val="005F79C1"/>
    <w:rsid w:val="005F7D67"/>
    <w:rsid w:val="006002EE"/>
    <w:rsid w:val="006014BE"/>
    <w:rsid w:val="00602356"/>
    <w:rsid w:val="00602CFA"/>
    <w:rsid w:val="006044A9"/>
    <w:rsid w:val="006047B4"/>
    <w:rsid w:val="00605113"/>
    <w:rsid w:val="006057CE"/>
    <w:rsid w:val="00610614"/>
    <w:rsid w:val="00610B4F"/>
    <w:rsid w:val="00612D05"/>
    <w:rsid w:val="00613A8A"/>
    <w:rsid w:val="00620097"/>
    <w:rsid w:val="0062241A"/>
    <w:rsid w:val="0062384B"/>
    <w:rsid w:val="006250DB"/>
    <w:rsid w:val="00626D52"/>
    <w:rsid w:val="00635A99"/>
    <w:rsid w:val="00637C51"/>
    <w:rsid w:val="00640FC9"/>
    <w:rsid w:val="00643846"/>
    <w:rsid w:val="00644DC7"/>
    <w:rsid w:val="00645152"/>
    <w:rsid w:val="00645273"/>
    <w:rsid w:val="00645294"/>
    <w:rsid w:val="00645B9C"/>
    <w:rsid w:val="00650238"/>
    <w:rsid w:val="00651F99"/>
    <w:rsid w:val="006520B9"/>
    <w:rsid w:val="00653456"/>
    <w:rsid w:val="0065370A"/>
    <w:rsid w:val="00656881"/>
    <w:rsid w:val="00656DA0"/>
    <w:rsid w:val="00661576"/>
    <w:rsid w:val="00662729"/>
    <w:rsid w:val="00662C33"/>
    <w:rsid w:val="006645A5"/>
    <w:rsid w:val="00664F40"/>
    <w:rsid w:val="00665CFD"/>
    <w:rsid w:val="00670763"/>
    <w:rsid w:val="00673501"/>
    <w:rsid w:val="00673953"/>
    <w:rsid w:val="00674BA0"/>
    <w:rsid w:val="00675452"/>
    <w:rsid w:val="00676734"/>
    <w:rsid w:val="00680D54"/>
    <w:rsid w:val="00685573"/>
    <w:rsid w:val="00685B58"/>
    <w:rsid w:val="00687C65"/>
    <w:rsid w:val="00690FF0"/>
    <w:rsid w:val="00691527"/>
    <w:rsid w:val="00693DF2"/>
    <w:rsid w:val="00693E8B"/>
    <w:rsid w:val="006950B5"/>
    <w:rsid w:val="006A1211"/>
    <w:rsid w:val="006A3B1E"/>
    <w:rsid w:val="006A64B4"/>
    <w:rsid w:val="006A7EA8"/>
    <w:rsid w:val="006B2FA8"/>
    <w:rsid w:val="006B3010"/>
    <w:rsid w:val="006B41E6"/>
    <w:rsid w:val="006B5071"/>
    <w:rsid w:val="006B55DD"/>
    <w:rsid w:val="006B5783"/>
    <w:rsid w:val="006B5F36"/>
    <w:rsid w:val="006B6439"/>
    <w:rsid w:val="006B65EF"/>
    <w:rsid w:val="006B6BA4"/>
    <w:rsid w:val="006B726E"/>
    <w:rsid w:val="006C1BFE"/>
    <w:rsid w:val="006C30BC"/>
    <w:rsid w:val="006C3FE4"/>
    <w:rsid w:val="006C4C3B"/>
    <w:rsid w:val="006C632C"/>
    <w:rsid w:val="006D0029"/>
    <w:rsid w:val="006D1AAE"/>
    <w:rsid w:val="006D1DEE"/>
    <w:rsid w:val="006D217D"/>
    <w:rsid w:val="006D21CE"/>
    <w:rsid w:val="006D39C6"/>
    <w:rsid w:val="006D405A"/>
    <w:rsid w:val="006D787E"/>
    <w:rsid w:val="006E0BF2"/>
    <w:rsid w:val="006E0D85"/>
    <w:rsid w:val="006E18C0"/>
    <w:rsid w:val="006E2DF0"/>
    <w:rsid w:val="006E3987"/>
    <w:rsid w:val="006E5E44"/>
    <w:rsid w:val="006E6169"/>
    <w:rsid w:val="006E654E"/>
    <w:rsid w:val="006E677D"/>
    <w:rsid w:val="006F0DB2"/>
    <w:rsid w:val="006F15F0"/>
    <w:rsid w:val="006F216F"/>
    <w:rsid w:val="006F4AF0"/>
    <w:rsid w:val="006F52B8"/>
    <w:rsid w:val="006F5AB8"/>
    <w:rsid w:val="006F5B3B"/>
    <w:rsid w:val="00700051"/>
    <w:rsid w:val="00701C46"/>
    <w:rsid w:val="00702898"/>
    <w:rsid w:val="00703B0D"/>
    <w:rsid w:val="00703DF9"/>
    <w:rsid w:val="00705ACE"/>
    <w:rsid w:val="00710574"/>
    <w:rsid w:val="00713C60"/>
    <w:rsid w:val="00713FD3"/>
    <w:rsid w:val="007158DC"/>
    <w:rsid w:val="00716228"/>
    <w:rsid w:val="007162C5"/>
    <w:rsid w:val="007178AA"/>
    <w:rsid w:val="00720F63"/>
    <w:rsid w:val="007222C1"/>
    <w:rsid w:val="00724B3C"/>
    <w:rsid w:val="00725282"/>
    <w:rsid w:val="007266E9"/>
    <w:rsid w:val="007312E2"/>
    <w:rsid w:val="00731486"/>
    <w:rsid w:val="007314BF"/>
    <w:rsid w:val="00736E61"/>
    <w:rsid w:val="007378E1"/>
    <w:rsid w:val="007442CF"/>
    <w:rsid w:val="007443D6"/>
    <w:rsid w:val="007445E5"/>
    <w:rsid w:val="00747935"/>
    <w:rsid w:val="00751347"/>
    <w:rsid w:val="00753765"/>
    <w:rsid w:val="007545AD"/>
    <w:rsid w:val="00756472"/>
    <w:rsid w:val="007568D6"/>
    <w:rsid w:val="007576EA"/>
    <w:rsid w:val="00757E70"/>
    <w:rsid w:val="007603C6"/>
    <w:rsid w:val="00761625"/>
    <w:rsid w:val="00761AE2"/>
    <w:rsid w:val="0076535B"/>
    <w:rsid w:val="00765A2C"/>
    <w:rsid w:val="007660D7"/>
    <w:rsid w:val="007669FB"/>
    <w:rsid w:val="00770B1C"/>
    <w:rsid w:val="007716BF"/>
    <w:rsid w:val="007725FB"/>
    <w:rsid w:val="007732ED"/>
    <w:rsid w:val="00775451"/>
    <w:rsid w:val="007758A2"/>
    <w:rsid w:val="007762D0"/>
    <w:rsid w:val="00777208"/>
    <w:rsid w:val="00777795"/>
    <w:rsid w:val="0078068F"/>
    <w:rsid w:val="007864A8"/>
    <w:rsid w:val="00790E2E"/>
    <w:rsid w:val="007915E3"/>
    <w:rsid w:val="0079392E"/>
    <w:rsid w:val="007958F5"/>
    <w:rsid w:val="00797B16"/>
    <w:rsid w:val="00797EBC"/>
    <w:rsid w:val="007A0567"/>
    <w:rsid w:val="007A2305"/>
    <w:rsid w:val="007A5CB0"/>
    <w:rsid w:val="007A5E85"/>
    <w:rsid w:val="007B42A0"/>
    <w:rsid w:val="007B4723"/>
    <w:rsid w:val="007B5832"/>
    <w:rsid w:val="007B635D"/>
    <w:rsid w:val="007C08D6"/>
    <w:rsid w:val="007C0D48"/>
    <w:rsid w:val="007C35F0"/>
    <w:rsid w:val="007C4473"/>
    <w:rsid w:val="007C4B32"/>
    <w:rsid w:val="007C4C84"/>
    <w:rsid w:val="007C4CCC"/>
    <w:rsid w:val="007C598B"/>
    <w:rsid w:val="007C6AEC"/>
    <w:rsid w:val="007C6AEE"/>
    <w:rsid w:val="007C71AF"/>
    <w:rsid w:val="007D162A"/>
    <w:rsid w:val="007D4A30"/>
    <w:rsid w:val="007D526F"/>
    <w:rsid w:val="007D6AE7"/>
    <w:rsid w:val="007D7003"/>
    <w:rsid w:val="007D71B0"/>
    <w:rsid w:val="007E0E52"/>
    <w:rsid w:val="007E3EC4"/>
    <w:rsid w:val="007E5A3B"/>
    <w:rsid w:val="007E60AC"/>
    <w:rsid w:val="007E60F3"/>
    <w:rsid w:val="007E699C"/>
    <w:rsid w:val="007F07C0"/>
    <w:rsid w:val="007F0B41"/>
    <w:rsid w:val="007F121B"/>
    <w:rsid w:val="007F3E85"/>
    <w:rsid w:val="007F7034"/>
    <w:rsid w:val="007F71A2"/>
    <w:rsid w:val="008027CC"/>
    <w:rsid w:val="00803AA6"/>
    <w:rsid w:val="00807D07"/>
    <w:rsid w:val="00811078"/>
    <w:rsid w:val="00812538"/>
    <w:rsid w:val="00812AE1"/>
    <w:rsid w:val="00812CE9"/>
    <w:rsid w:val="00812E12"/>
    <w:rsid w:val="00813913"/>
    <w:rsid w:val="00813FDE"/>
    <w:rsid w:val="008146F5"/>
    <w:rsid w:val="00815B0A"/>
    <w:rsid w:val="0081759A"/>
    <w:rsid w:val="0082009D"/>
    <w:rsid w:val="008206B9"/>
    <w:rsid w:val="00822D1A"/>
    <w:rsid w:val="00822E2E"/>
    <w:rsid w:val="00823834"/>
    <w:rsid w:val="00823B7E"/>
    <w:rsid w:val="00824635"/>
    <w:rsid w:val="00824F81"/>
    <w:rsid w:val="00825D14"/>
    <w:rsid w:val="00825DC8"/>
    <w:rsid w:val="008278E7"/>
    <w:rsid w:val="0083100E"/>
    <w:rsid w:val="0083157A"/>
    <w:rsid w:val="008334B6"/>
    <w:rsid w:val="00833770"/>
    <w:rsid w:val="00834851"/>
    <w:rsid w:val="00834E11"/>
    <w:rsid w:val="00837FE4"/>
    <w:rsid w:val="0084017C"/>
    <w:rsid w:val="0084188C"/>
    <w:rsid w:val="00842BEA"/>
    <w:rsid w:val="00842DCC"/>
    <w:rsid w:val="00843F81"/>
    <w:rsid w:val="00844F4E"/>
    <w:rsid w:val="00845A8A"/>
    <w:rsid w:val="00846ABB"/>
    <w:rsid w:val="008513F2"/>
    <w:rsid w:val="00853C7E"/>
    <w:rsid w:val="00856241"/>
    <w:rsid w:val="00857148"/>
    <w:rsid w:val="008572EC"/>
    <w:rsid w:val="00861613"/>
    <w:rsid w:val="00861812"/>
    <w:rsid w:val="00861F62"/>
    <w:rsid w:val="0086332E"/>
    <w:rsid w:val="008653A6"/>
    <w:rsid w:val="00866615"/>
    <w:rsid w:val="00866FD3"/>
    <w:rsid w:val="00872606"/>
    <w:rsid w:val="008729B4"/>
    <w:rsid w:val="008736AE"/>
    <w:rsid w:val="00874F93"/>
    <w:rsid w:val="00881001"/>
    <w:rsid w:val="00882397"/>
    <w:rsid w:val="00883B8D"/>
    <w:rsid w:val="00885158"/>
    <w:rsid w:val="0089036D"/>
    <w:rsid w:val="008906C3"/>
    <w:rsid w:val="0089169D"/>
    <w:rsid w:val="0089301F"/>
    <w:rsid w:val="008951CE"/>
    <w:rsid w:val="008959AA"/>
    <w:rsid w:val="008A0622"/>
    <w:rsid w:val="008A150B"/>
    <w:rsid w:val="008A4634"/>
    <w:rsid w:val="008A6349"/>
    <w:rsid w:val="008B3B9C"/>
    <w:rsid w:val="008B409D"/>
    <w:rsid w:val="008B56AB"/>
    <w:rsid w:val="008B5A6E"/>
    <w:rsid w:val="008B6737"/>
    <w:rsid w:val="008B71FA"/>
    <w:rsid w:val="008C0D9E"/>
    <w:rsid w:val="008C27DF"/>
    <w:rsid w:val="008C353A"/>
    <w:rsid w:val="008C35DE"/>
    <w:rsid w:val="008C3615"/>
    <w:rsid w:val="008C376F"/>
    <w:rsid w:val="008C4B99"/>
    <w:rsid w:val="008D17AE"/>
    <w:rsid w:val="008D303A"/>
    <w:rsid w:val="008D3E30"/>
    <w:rsid w:val="008D44C5"/>
    <w:rsid w:val="008E1A31"/>
    <w:rsid w:val="008E21DF"/>
    <w:rsid w:val="008E6979"/>
    <w:rsid w:val="008E6D2A"/>
    <w:rsid w:val="008E7BE6"/>
    <w:rsid w:val="008E7DDC"/>
    <w:rsid w:val="008F0630"/>
    <w:rsid w:val="008F1528"/>
    <w:rsid w:val="008F3037"/>
    <w:rsid w:val="008F3D19"/>
    <w:rsid w:val="008F5428"/>
    <w:rsid w:val="008F54EC"/>
    <w:rsid w:val="008F6E4E"/>
    <w:rsid w:val="008F71D2"/>
    <w:rsid w:val="009013B7"/>
    <w:rsid w:val="009015B9"/>
    <w:rsid w:val="0090333A"/>
    <w:rsid w:val="00904E2B"/>
    <w:rsid w:val="00904F7D"/>
    <w:rsid w:val="009067D7"/>
    <w:rsid w:val="00907114"/>
    <w:rsid w:val="0091198F"/>
    <w:rsid w:val="00913A1C"/>
    <w:rsid w:val="00914570"/>
    <w:rsid w:val="0091796E"/>
    <w:rsid w:val="009202BA"/>
    <w:rsid w:val="00921B40"/>
    <w:rsid w:val="00926A97"/>
    <w:rsid w:val="009277FD"/>
    <w:rsid w:val="0093173C"/>
    <w:rsid w:val="00932412"/>
    <w:rsid w:val="0093310F"/>
    <w:rsid w:val="00933E21"/>
    <w:rsid w:val="0093472F"/>
    <w:rsid w:val="00935AD4"/>
    <w:rsid w:val="009473D2"/>
    <w:rsid w:val="0095118F"/>
    <w:rsid w:val="00954998"/>
    <w:rsid w:val="0095756F"/>
    <w:rsid w:val="00960D55"/>
    <w:rsid w:val="00961282"/>
    <w:rsid w:val="009620BB"/>
    <w:rsid w:val="00964301"/>
    <w:rsid w:val="009677D4"/>
    <w:rsid w:val="009708B8"/>
    <w:rsid w:val="00973A73"/>
    <w:rsid w:val="009743F8"/>
    <w:rsid w:val="00975B9D"/>
    <w:rsid w:val="00976120"/>
    <w:rsid w:val="00976941"/>
    <w:rsid w:val="00976E4E"/>
    <w:rsid w:val="0097775C"/>
    <w:rsid w:val="00982223"/>
    <w:rsid w:val="009852E3"/>
    <w:rsid w:val="009859EA"/>
    <w:rsid w:val="00990EF7"/>
    <w:rsid w:val="00994380"/>
    <w:rsid w:val="009962C2"/>
    <w:rsid w:val="009A03B3"/>
    <w:rsid w:val="009A1323"/>
    <w:rsid w:val="009A21F1"/>
    <w:rsid w:val="009A3211"/>
    <w:rsid w:val="009A364B"/>
    <w:rsid w:val="009A6CA7"/>
    <w:rsid w:val="009A6ED8"/>
    <w:rsid w:val="009A6F26"/>
    <w:rsid w:val="009A7284"/>
    <w:rsid w:val="009B05DF"/>
    <w:rsid w:val="009B158B"/>
    <w:rsid w:val="009B1BF7"/>
    <w:rsid w:val="009B3A72"/>
    <w:rsid w:val="009B491D"/>
    <w:rsid w:val="009B75F5"/>
    <w:rsid w:val="009C1D22"/>
    <w:rsid w:val="009C1F89"/>
    <w:rsid w:val="009C2197"/>
    <w:rsid w:val="009C2DB4"/>
    <w:rsid w:val="009C4F0C"/>
    <w:rsid w:val="009D0B9A"/>
    <w:rsid w:val="009D0F44"/>
    <w:rsid w:val="009D37EA"/>
    <w:rsid w:val="009D5179"/>
    <w:rsid w:val="009D67AC"/>
    <w:rsid w:val="009D79CA"/>
    <w:rsid w:val="009E03A8"/>
    <w:rsid w:val="009E3915"/>
    <w:rsid w:val="009F0603"/>
    <w:rsid w:val="009F090B"/>
    <w:rsid w:val="009F23E7"/>
    <w:rsid w:val="009F3AF9"/>
    <w:rsid w:val="009F40B9"/>
    <w:rsid w:val="009F52B7"/>
    <w:rsid w:val="009F5AD0"/>
    <w:rsid w:val="009F6112"/>
    <w:rsid w:val="009F6F5E"/>
    <w:rsid w:val="00A044E7"/>
    <w:rsid w:val="00A04948"/>
    <w:rsid w:val="00A04DAE"/>
    <w:rsid w:val="00A058AD"/>
    <w:rsid w:val="00A10E8D"/>
    <w:rsid w:val="00A12A39"/>
    <w:rsid w:val="00A1493A"/>
    <w:rsid w:val="00A15FDF"/>
    <w:rsid w:val="00A20751"/>
    <w:rsid w:val="00A228E1"/>
    <w:rsid w:val="00A2340D"/>
    <w:rsid w:val="00A23660"/>
    <w:rsid w:val="00A2393C"/>
    <w:rsid w:val="00A245ED"/>
    <w:rsid w:val="00A2496E"/>
    <w:rsid w:val="00A24991"/>
    <w:rsid w:val="00A25E18"/>
    <w:rsid w:val="00A26312"/>
    <w:rsid w:val="00A26ACA"/>
    <w:rsid w:val="00A27897"/>
    <w:rsid w:val="00A30969"/>
    <w:rsid w:val="00A30E4F"/>
    <w:rsid w:val="00A32126"/>
    <w:rsid w:val="00A35251"/>
    <w:rsid w:val="00A405E5"/>
    <w:rsid w:val="00A41A8C"/>
    <w:rsid w:val="00A4334B"/>
    <w:rsid w:val="00A4459D"/>
    <w:rsid w:val="00A45342"/>
    <w:rsid w:val="00A45622"/>
    <w:rsid w:val="00A4662D"/>
    <w:rsid w:val="00A46A07"/>
    <w:rsid w:val="00A50FE6"/>
    <w:rsid w:val="00A538B0"/>
    <w:rsid w:val="00A547F7"/>
    <w:rsid w:val="00A54B77"/>
    <w:rsid w:val="00A55084"/>
    <w:rsid w:val="00A558DB"/>
    <w:rsid w:val="00A561E7"/>
    <w:rsid w:val="00A566C7"/>
    <w:rsid w:val="00A57F03"/>
    <w:rsid w:val="00A60385"/>
    <w:rsid w:val="00A626B1"/>
    <w:rsid w:val="00A67A12"/>
    <w:rsid w:val="00A70041"/>
    <w:rsid w:val="00A7091D"/>
    <w:rsid w:val="00A72176"/>
    <w:rsid w:val="00A758BF"/>
    <w:rsid w:val="00A75D6F"/>
    <w:rsid w:val="00A7606E"/>
    <w:rsid w:val="00A763D9"/>
    <w:rsid w:val="00A76BE6"/>
    <w:rsid w:val="00A80F4C"/>
    <w:rsid w:val="00A81946"/>
    <w:rsid w:val="00A905C4"/>
    <w:rsid w:val="00A90615"/>
    <w:rsid w:val="00A9235C"/>
    <w:rsid w:val="00A92750"/>
    <w:rsid w:val="00A9375A"/>
    <w:rsid w:val="00A93A5A"/>
    <w:rsid w:val="00A95045"/>
    <w:rsid w:val="00A95E04"/>
    <w:rsid w:val="00AA084A"/>
    <w:rsid w:val="00AA0C44"/>
    <w:rsid w:val="00AA2D9B"/>
    <w:rsid w:val="00AA408A"/>
    <w:rsid w:val="00AA6E1B"/>
    <w:rsid w:val="00AB0498"/>
    <w:rsid w:val="00AB07E2"/>
    <w:rsid w:val="00AB0F8F"/>
    <w:rsid w:val="00AB1262"/>
    <w:rsid w:val="00AB2159"/>
    <w:rsid w:val="00AB2442"/>
    <w:rsid w:val="00AB2B07"/>
    <w:rsid w:val="00AB4855"/>
    <w:rsid w:val="00AB4A53"/>
    <w:rsid w:val="00AB5D3D"/>
    <w:rsid w:val="00AB60C7"/>
    <w:rsid w:val="00AB649D"/>
    <w:rsid w:val="00AC5A93"/>
    <w:rsid w:val="00AC71E4"/>
    <w:rsid w:val="00AC73A7"/>
    <w:rsid w:val="00AD1743"/>
    <w:rsid w:val="00AD2931"/>
    <w:rsid w:val="00AD2A3E"/>
    <w:rsid w:val="00AD2CBE"/>
    <w:rsid w:val="00AD3B9C"/>
    <w:rsid w:val="00AD4A97"/>
    <w:rsid w:val="00AD55FF"/>
    <w:rsid w:val="00AD5A20"/>
    <w:rsid w:val="00AD5D12"/>
    <w:rsid w:val="00AD6280"/>
    <w:rsid w:val="00AD6894"/>
    <w:rsid w:val="00AE3B16"/>
    <w:rsid w:val="00AE3E5B"/>
    <w:rsid w:val="00AE6EA2"/>
    <w:rsid w:val="00AE6F48"/>
    <w:rsid w:val="00AE7E82"/>
    <w:rsid w:val="00AF0717"/>
    <w:rsid w:val="00AF1A0A"/>
    <w:rsid w:val="00AF1A39"/>
    <w:rsid w:val="00AF1B5E"/>
    <w:rsid w:val="00AF1D8C"/>
    <w:rsid w:val="00AF22EE"/>
    <w:rsid w:val="00AF3528"/>
    <w:rsid w:val="00AF38F7"/>
    <w:rsid w:val="00AF45C0"/>
    <w:rsid w:val="00AF4C29"/>
    <w:rsid w:val="00AF5614"/>
    <w:rsid w:val="00AF69D0"/>
    <w:rsid w:val="00AF7995"/>
    <w:rsid w:val="00B012E2"/>
    <w:rsid w:val="00B03344"/>
    <w:rsid w:val="00B03990"/>
    <w:rsid w:val="00B04E17"/>
    <w:rsid w:val="00B059BB"/>
    <w:rsid w:val="00B05A70"/>
    <w:rsid w:val="00B0600C"/>
    <w:rsid w:val="00B065CC"/>
    <w:rsid w:val="00B06844"/>
    <w:rsid w:val="00B07168"/>
    <w:rsid w:val="00B071CB"/>
    <w:rsid w:val="00B07F84"/>
    <w:rsid w:val="00B10E4B"/>
    <w:rsid w:val="00B11EF2"/>
    <w:rsid w:val="00B12254"/>
    <w:rsid w:val="00B12A6B"/>
    <w:rsid w:val="00B13D2D"/>
    <w:rsid w:val="00B17587"/>
    <w:rsid w:val="00B177A9"/>
    <w:rsid w:val="00B202A4"/>
    <w:rsid w:val="00B2088B"/>
    <w:rsid w:val="00B21287"/>
    <w:rsid w:val="00B214BC"/>
    <w:rsid w:val="00B250FA"/>
    <w:rsid w:val="00B25DB6"/>
    <w:rsid w:val="00B2645D"/>
    <w:rsid w:val="00B31DB8"/>
    <w:rsid w:val="00B330E9"/>
    <w:rsid w:val="00B34C64"/>
    <w:rsid w:val="00B34F04"/>
    <w:rsid w:val="00B355C2"/>
    <w:rsid w:val="00B35E1E"/>
    <w:rsid w:val="00B35E2D"/>
    <w:rsid w:val="00B36ED9"/>
    <w:rsid w:val="00B42825"/>
    <w:rsid w:val="00B43DC1"/>
    <w:rsid w:val="00B45FAD"/>
    <w:rsid w:val="00B47030"/>
    <w:rsid w:val="00B47268"/>
    <w:rsid w:val="00B477C3"/>
    <w:rsid w:val="00B47F99"/>
    <w:rsid w:val="00B50B31"/>
    <w:rsid w:val="00B5175A"/>
    <w:rsid w:val="00B520ED"/>
    <w:rsid w:val="00B52C88"/>
    <w:rsid w:val="00B5335A"/>
    <w:rsid w:val="00B53E4A"/>
    <w:rsid w:val="00B53EA6"/>
    <w:rsid w:val="00B54EB8"/>
    <w:rsid w:val="00B553E4"/>
    <w:rsid w:val="00B555F7"/>
    <w:rsid w:val="00B55996"/>
    <w:rsid w:val="00B56157"/>
    <w:rsid w:val="00B575C6"/>
    <w:rsid w:val="00B57CF7"/>
    <w:rsid w:val="00B60753"/>
    <w:rsid w:val="00B60C6B"/>
    <w:rsid w:val="00B62F4E"/>
    <w:rsid w:val="00B65A94"/>
    <w:rsid w:val="00B66CB7"/>
    <w:rsid w:val="00B66E0C"/>
    <w:rsid w:val="00B72F1F"/>
    <w:rsid w:val="00B758E4"/>
    <w:rsid w:val="00B75F56"/>
    <w:rsid w:val="00B77D70"/>
    <w:rsid w:val="00B80EA5"/>
    <w:rsid w:val="00B8115D"/>
    <w:rsid w:val="00B8165C"/>
    <w:rsid w:val="00B82CA5"/>
    <w:rsid w:val="00B82E17"/>
    <w:rsid w:val="00B8409A"/>
    <w:rsid w:val="00B86243"/>
    <w:rsid w:val="00B86CCB"/>
    <w:rsid w:val="00B90B80"/>
    <w:rsid w:val="00B91DAF"/>
    <w:rsid w:val="00B92380"/>
    <w:rsid w:val="00B92EBA"/>
    <w:rsid w:val="00B9301D"/>
    <w:rsid w:val="00B94C6D"/>
    <w:rsid w:val="00B95CFC"/>
    <w:rsid w:val="00BA0866"/>
    <w:rsid w:val="00BA16E0"/>
    <w:rsid w:val="00BA24F5"/>
    <w:rsid w:val="00BA42AA"/>
    <w:rsid w:val="00BA6D97"/>
    <w:rsid w:val="00BB0F6C"/>
    <w:rsid w:val="00BB3912"/>
    <w:rsid w:val="00BB4269"/>
    <w:rsid w:val="00BB711E"/>
    <w:rsid w:val="00BB7207"/>
    <w:rsid w:val="00BC1D27"/>
    <w:rsid w:val="00BC3386"/>
    <w:rsid w:val="00BC507E"/>
    <w:rsid w:val="00BC54C7"/>
    <w:rsid w:val="00BC6452"/>
    <w:rsid w:val="00BD079C"/>
    <w:rsid w:val="00BD3296"/>
    <w:rsid w:val="00BD40B9"/>
    <w:rsid w:val="00BD5347"/>
    <w:rsid w:val="00BD6EE2"/>
    <w:rsid w:val="00BE0FB1"/>
    <w:rsid w:val="00BE12EE"/>
    <w:rsid w:val="00BE1E01"/>
    <w:rsid w:val="00BE209C"/>
    <w:rsid w:val="00BE31E1"/>
    <w:rsid w:val="00BE411E"/>
    <w:rsid w:val="00BE7F30"/>
    <w:rsid w:val="00BF0502"/>
    <w:rsid w:val="00BF374C"/>
    <w:rsid w:val="00BF48C3"/>
    <w:rsid w:val="00BF4BAF"/>
    <w:rsid w:val="00C007BD"/>
    <w:rsid w:val="00C00AC5"/>
    <w:rsid w:val="00C00C7E"/>
    <w:rsid w:val="00C02089"/>
    <w:rsid w:val="00C0383E"/>
    <w:rsid w:val="00C040D1"/>
    <w:rsid w:val="00C140E0"/>
    <w:rsid w:val="00C217C7"/>
    <w:rsid w:val="00C232C3"/>
    <w:rsid w:val="00C2547C"/>
    <w:rsid w:val="00C27B94"/>
    <w:rsid w:val="00C31F21"/>
    <w:rsid w:val="00C346EC"/>
    <w:rsid w:val="00C36FBD"/>
    <w:rsid w:val="00C40E09"/>
    <w:rsid w:val="00C40EDA"/>
    <w:rsid w:val="00C421A9"/>
    <w:rsid w:val="00C421F8"/>
    <w:rsid w:val="00C42F19"/>
    <w:rsid w:val="00C4676C"/>
    <w:rsid w:val="00C46E4A"/>
    <w:rsid w:val="00C511F9"/>
    <w:rsid w:val="00C51D56"/>
    <w:rsid w:val="00C545BF"/>
    <w:rsid w:val="00C55A57"/>
    <w:rsid w:val="00C56A4F"/>
    <w:rsid w:val="00C57088"/>
    <w:rsid w:val="00C57AEC"/>
    <w:rsid w:val="00C62C2D"/>
    <w:rsid w:val="00C630A0"/>
    <w:rsid w:val="00C636C7"/>
    <w:rsid w:val="00C639B8"/>
    <w:rsid w:val="00C65013"/>
    <w:rsid w:val="00C6632D"/>
    <w:rsid w:val="00C70160"/>
    <w:rsid w:val="00C7275D"/>
    <w:rsid w:val="00C732A0"/>
    <w:rsid w:val="00C74142"/>
    <w:rsid w:val="00C77791"/>
    <w:rsid w:val="00C81187"/>
    <w:rsid w:val="00C8217C"/>
    <w:rsid w:val="00C84281"/>
    <w:rsid w:val="00C843C2"/>
    <w:rsid w:val="00C84A0C"/>
    <w:rsid w:val="00C85432"/>
    <w:rsid w:val="00C87155"/>
    <w:rsid w:val="00C87B29"/>
    <w:rsid w:val="00C90626"/>
    <w:rsid w:val="00C91471"/>
    <w:rsid w:val="00C92DEF"/>
    <w:rsid w:val="00C93BFA"/>
    <w:rsid w:val="00C94E50"/>
    <w:rsid w:val="00C96FB5"/>
    <w:rsid w:val="00C97045"/>
    <w:rsid w:val="00C973CB"/>
    <w:rsid w:val="00C97FFC"/>
    <w:rsid w:val="00CA10C8"/>
    <w:rsid w:val="00CA4CF1"/>
    <w:rsid w:val="00CA576C"/>
    <w:rsid w:val="00CA66D6"/>
    <w:rsid w:val="00CA6F0F"/>
    <w:rsid w:val="00CA75CB"/>
    <w:rsid w:val="00CA77F2"/>
    <w:rsid w:val="00CB323A"/>
    <w:rsid w:val="00CB376F"/>
    <w:rsid w:val="00CC1DE2"/>
    <w:rsid w:val="00CC3640"/>
    <w:rsid w:val="00CC483D"/>
    <w:rsid w:val="00CC4C4A"/>
    <w:rsid w:val="00CC5851"/>
    <w:rsid w:val="00CD1DD9"/>
    <w:rsid w:val="00CD2508"/>
    <w:rsid w:val="00CD2EE1"/>
    <w:rsid w:val="00CD3256"/>
    <w:rsid w:val="00CD49A5"/>
    <w:rsid w:val="00CD5CE9"/>
    <w:rsid w:val="00CD6404"/>
    <w:rsid w:val="00CE2B12"/>
    <w:rsid w:val="00CF29B0"/>
    <w:rsid w:val="00CF3267"/>
    <w:rsid w:val="00CF4F2F"/>
    <w:rsid w:val="00CF502D"/>
    <w:rsid w:val="00CF55CB"/>
    <w:rsid w:val="00CF5AD5"/>
    <w:rsid w:val="00CF6FA4"/>
    <w:rsid w:val="00D00CC3"/>
    <w:rsid w:val="00D00FE6"/>
    <w:rsid w:val="00D01741"/>
    <w:rsid w:val="00D03B80"/>
    <w:rsid w:val="00D07853"/>
    <w:rsid w:val="00D109AA"/>
    <w:rsid w:val="00D116D1"/>
    <w:rsid w:val="00D120DA"/>
    <w:rsid w:val="00D1357B"/>
    <w:rsid w:val="00D14B16"/>
    <w:rsid w:val="00D15F6A"/>
    <w:rsid w:val="00D17F28"/>
    <w:rsid w:val="00D20364"/>
    <w:rsid w:val="00D2740A"/>
    <w:rsid w:val="00D3070C"/>
    <w:rsid w:val="00D3151B"/>
    <w:rsid w:val="00D31BF3"/>
    <w:rsid w:val="00D32A81"/>
    <w:rsid w:val="00D3517E"/>
    <w:rsid w:val="00D359E1"/>
    <w:rsid w:val="00D360D5"/>
    <w:rsid w:val="00D362D5"/>
    <w:rsid w:val="00D401A0"/>
    <w:rsid w:val="00D419D2"/>
    <w:rsid w:val="00D421C8"/>
    <w:rsid w:val="00D438C1"/>
    <w:rsid w:val="00D46E85"/>
    <w:rsid w:val="00D50420"/>
    <w:rsid w:val="00D50A64"/>
    <w:rsid w:val="00D51659"/>
    <w:rsid w:val="00D51B5B"/>
    <w:rsid w:val="00D51F65"/>
    <w:rsid w:val="00D525D2"/>
    <w:rsid w:val="00D53B8C"/>
    <w:rsid w:val="00D557D5"/>
    <w:rsid w:val="00D56AE6"/>
    <w:rsid w:val="00D57A86"/>
    <w:rsid w:val="00D57C5D"/>
    <w:rsid w:val="00D606A2"/>
    <w:rsid w:val="00D6217B"/>
    <w:rsid w:val="00D621FC"/>
    <w:rsid w:val="00D62E08"/>
    <w:rsid w:val="00D65D41"/>
    <w:rsid w:val="00D67C22"/>
    <w:rsid w:val="00D74162"/>
    <w:rsid w:val="00D74510"/>
    <w:rsid w:val="00D8055A"/>
    <w:rsid w:val="00D80755"/>
    <w:rsid w:val="00D8177F"/>
    <w:rsid w:val="00D826FE"/>
    <w:rsid w:val="00D831B9"/>
    <w:rsid w:val="00D834B1"/>
    <w:rsid w:val="00D90E3C"/>
    <w:rsid w:val="00D92B65"/>
    <w:rsid w:val="00D94C0D"/>
    <w:rsid w:val="00D96004"/>
    <w:rsid w:val="00D96068"/>
    <w:rsid w:val="00D96D9C"/>
    <w:rsid w:val="00D97A8D"/>
    <w:rsid w:val="00DA198B"/>
    <w:rsid w:val="00DA20FA"/>
    <w:rsid w:val="00DA2D3C"/>
    <w:rsid w:val="00DA5653"/>
    <w:rsid w:val="00DA6364"/>
    <w:rsid w:val="00DA7998"/>
    <w:rsid w:val="00DB01EE"/>
    <w:rsid w:val="00DB1A82"/>
    <w:rsid w:val="00DB2B57"/>
    <w:rsid w:val="00DB2FF6"/>
    <w:rsid w:val="00DB3CC3"/>
    <w:rsid w:val="00DB4F75"/>
    <w:rsid w:val="00DB63E2"/>
    <w:rsid w:val="00DC07C6"/>
    <w:rsid w:val="00DC1A39"/>
    <w:rsid w:val="00DC3DDE"/>
    <w:rsid w:val="00DC493F"/>
    <w:rsid w:val="00DC575A"/>
    <w:rsid w:val="00DC5D15"/>
    <w:rsid w:val="00DD0C58"/>
    <w:rsid w:val="00DD0F8F"/>
    <w:rsid w:val="00DD1FCD"/>
    <w:rsid w:val="00DD3176"/>
    <w:rsid w:val="00DD3C79"/>
    <w:rsid w:val="00DD4300"/>
    <w:rsid w:val="00DD5147"/>
    <w:rsid w:val="00DD53EB"/>
    <w:rsid w:val="00DD62ED"/>
    <w:rsid w:val="00DD6FC4"/>
    <w:rsid w:val="00DE2F0E"/>
    <w:rsid w:val="00DE3134"/>
    <w:rsid w:val="00DE3FB0"/>
    <w:rsid w:val="00DE53FA"/>
    <w:rsid w:val="00DE5507"/>
    <w:rsid w:val="00DF113E"/>
    <w:rsid w:val="00DF2FA9"/>
    <w:rsid w:val="00DF32C7"/>
    <w:rsid w:val="00DF5BDB"/>
    <w:rsid w:val="00DF66FB"/>
    <w:rsid w:val="00DF6806"/>
    <w:rsid w:val="00DF7862"/>
    <w:rsid w:val="00E005EA"/>
    <w:rsid w:val="00E0062D"/>
    <w:rsid w:val="00E012B7"/>
    <w:rsid w:val="00E03F69"/>
    <w:rsid w:val="00E04556"/>
    <w:rsid w:val="00E1015A"/>
    <w:rsid w:val="00E109D5"/>
    <w:rsid w:val="00E110EF"/>
    <w:rsid w:val="00E1644E"/>
    <w:rsid w:val="00E20FF5"/>
    <w:rsid w:val="00E25520"/>
    <w:rsid w:val="00E26ADD"/>
    <w:rsid w:val="00E303CE"/>
    <w:rsid w:val="00E304A0"/>
    <w:rsid w:val="00E30808"/>
    <w:rsid w:val="00E30ECB"/>
    <w:rsid w:val="00E32AA6"/>
    <w:rsid w:val="00E33260"/>
    <w:rsid w:val="00E33C1C"/>
    <w:rsid w:val="00E35A54"/>
    <w:rsid w:val="00E35B9B"/>
    <w:rsid w:val="00E35DC2"/>
    <w:rsid w:val="00E360A5"/>
    <w:rsid w:val="00E36562"/>
    <w:rsid w:val="00E4347C"/>
    <w:rsid w:val="00E441BE"/>
    <w:rsid w:val="00E46EAB"/>
    <w:rsid w:val="00E50E6E"/>
    <w:rsid w:val="00E5269D"/>
    <w:rsid w:val="00E5379D"/>
    <w:rsid w:val="00E537B5"/>
    <w:rsid w:val="00E5399F"/>
    <w:rsid w:val="00E60049"/>
    <w:rsid w:val="00E6115F"/>
    <w:rsid w:val="00E620D2"/>
    <w:rsid w:val="00E622F6"/>
    <w:rsid w:val="00E62ED3"/>
    <w:rsid w:val="00E632A7"/>
    <w:rsid w:val="00E654F5"/>
    <w:rsid w:val="00E676C8"/>
    <w:rsid w:val="00E678FA"/>
    <w:rsid w:val="00E67B78"/>
    <w:rsid w:val="00E67DC6"/>
    <w:rsid w:val="00E70117"/>
    <w:rsid w:val="00E721E1"/>
    <w:rsid w:val="00E727C6"/>
    <w:rsid w:val="00E74BDB"/>
    <w:rsid w:val="00E75605"/>
    <w:rsid w:val="00E75BBE"/>
    <w:rsid w:val="00E77CD7"/>
    <w:rsid w:val="00E84428"/>
    <w:rsid w:val="00E84A1A"/>
    <w:rsid w:val="00E84E0F"/>
    <w:rsid w:val="00E90E73"/>
    <w:rsid w:val="00E925EC"/>
    <w:rsid w:val="00E929B2"/>
    <w:rsid w:val="00E95F12"/>
    <w:rsid w:val="00E963E1"/>
    <w:rsid w:val="00E97FF4"/>
    <w:rsid w:val="00EA0E51"/>
    <w:rsid w:val="00EA0EE8"/>
    <w:rsid w:val="00EA2BD1"/>
    <w:rsid w:val="00EA4745"/>
    <w:rsid w:val="00EA4C51"/>
    <w:rsid w:val="00EA4EDA"/>
    <w:rsid w:val="00EA508B"/>
    <w:rsid w:val="00EA5550"/>
    <w:rsid w:val="00EA5948"/>
    <w:rsid w:val="00EA640D"/>
    <w:rsid w:val="00EA6FED"/>
    <w:rsid w:val="00EA7C1A"/>
    <w:rsid w:val="00EB0D7C"/>
    <w:rsid w:val="00EB47FE"/>
    <w:rsid w:val="00EB56D9"/>
    <w:rsid w:val="00EB59D3"/>
    <w:rsid w:val="00EB5D95"/>
    <w:rsid w:val="00EB70FC"/>
    <w:rsid w:val="00EB790B"/>
    <w:rsid w:val="00EB7BDA"/>
    <w:rsid w:val="00EC1843"/>
    <w:rsid w:val="00EC3871"/>
    <w:rsid w:val="00EC418F"/>
    <w:rsid w:val="00EC4BC6"/>
    <w:rsid w:val="00EC4DE3"/>
    <w:rsid w:val="00ED0B50"/>
    <w:rsid w:val="00ED190E"/>
    <w:rsid w:val="00ED3CEA"/>
    <w:rsid w:val="00ED70A3"/>
    <w:rsid w:val="00EE161D"/>
    <w:rsid w:val="00EE3272"/>
    <w:rsid w:val="00EE37BF"/>
    <w:rsid w:val="00EE549C"/>
    <w:rsid w:val="00EF1753"/>
    <w:rsid w:val="00EF1BAB"/>
    <w:rsid w:val="00EF37EB"/>
    <w:rsid w:val="00EF772D"/>
    <w:rsid w:val="00EF7AE7"/>
    <w:rsid w:val="00F00269"/>
    <w:rsid w:val="00F006A5"/>
    <w:rsid w:val="00F02B28"/>
    <w:rsid w:val="00F02D53"/>
    <w:rsid w:val="00F03315"/>
    <w:rsid w:val="00F03546"/>
    <w:rsid w:val="00F039A7"/>
    <w:rsid w:val="00F03DA0"/>
    <w:rsid w:val="00F045EB"/>
    <w:rsid w:val="00F06B13"/>
    <w:rsid w:val="00F07AD1"/>
    <w:rsid w:val="00F11F72"/>
    <w:rsid w:val="00F12928"/>
    <w:rsid w:val="00F13538"/>
    <w:rsid w:val="00F17218"/>
    <w:rsid w:val="00F1732E"/>
    <w:rsid w:val="00F23889"/>
    <w:rsid w:val="00F2444F"/>
    <w:rsid w:val="00F30D00"/>
    <w:rsid w:val="00F31506"/>
    <w:rsid w:val="00F318FB"/>
    <w:rsid w:val="00F32081"/>
    <w:rsid w:val="00F32907"/>
    <w:rsid w:val="00F3329A"/>
    <w:rsid w:val="00F3366C"/>
    <w:rsid w:val="00F33BEC"/>
    <w:rsid w:val="00F33EE2"/>
    <w:rsid w:val="00F344C6"/>
    <w:rsid w:val="00F35C4B"/>
    <w:rsid w:val="00F378C5"/>
    <w:rsid w:val="00F37E48"/>
    <w:rsid w:val="00F41ABD"/>
    <w:rsid w:val="00F45E93"/>
    <w:rsid w:val="00F51EB1"/>
    <w:rsid w:val="00F53A33"/>
    <w:rsid w:val="00F543AF"/>
    <w:rsid w:val="00F56906"/>
    <w:rsid w:val="00F56C50"/>
    <w:rsid w:val="00F60A14"/>
    <w:rsid w:val="00F619DF"/>
    <w:rsid w:val="00F630C9"/>
    <w:rsid w:val="00F649F3"/>
    <w:rsid w:val="00F703E3"/>
    <w:rsid w:val="00F7055A"/>
    <w:rsid w:val="00F70672"/>
    <w:rsid w:val="00F708C3"/>
    <w:rsid w:val="00F70CB2"/>
    <w:rsid w:val="00F72011"/>
    <w:rsid w:val="00F72D9F"/>
    <w:rsid w:val="00F7572D"/>
    <w:rsid w:val="00F764F1"/>
    <w:rsid w:val="00F7695F"/>
    <w:rsid w:val="00F76D51"/>
    <w:rsid w:val="00F80FBC"/>
    <w:rsid w:val="00F81D35"/>
    <w:rsid w:val="00F83007"/>
    <w:rsid w:val="00F9202D"/>
    <w:rsid w:val="00F949C9"/>
    <w:rsid w:val="00F95262"/>
    <w:rsid w:val="00F97F91"/>
    <w:rsid w:val="00FA069B"/>
    <w:rsid w:val="00FA2291"/>
    <w:rsid w:val="00FA3C87"/>
    <w:rsid w:val="00FA4E37"/>
    <w:rsid w:val="00FA6FF6"/>
    <w:rsid w:val="00FA7BEC"/>
    <w:rsid w:val="00FB0349"/>
    <w:rsid w:val="00FB14C7"/>
    <w:rsid w:val="00FB1F3D"/>
    <w:rsid w:val="00FB361A"/>
    <w:rsid w:val="00FB7B7B"/>
    <w:rsid w:val="00FC0299"/>
    <w:rsid w:val="00FC0A8F"/>
    <w:rsid w:val="00FC1E85"/>
    <w:rsid w:val="00FC2319"/>
    <w:rsid w:val="00FC2EB9"/>
    <w:rsid w:val="00FC4295"/>
    <w:rsid w:val="00FC5AEA"/>
    <w:rsid w:val="00FC7A25"/>
    <w:rsid w:val="00FD0EE2"/>
    <w:rsid w:val="00FD2D21"/>
    <w:rsid w:val="00FD3087"/>
    <w:rsid w:val="00FD4BD9"/>
    <w:rsid w:val="00FD4D2A"/>
    <w:rsid w:val="00FD65A3"/>
    <w:rsid w:val="00FD6817"/>
    <w:rsid w:val="00FD6C75"/>
    <w:rsid w:val="00FE494A"/>
    <w:rsid w:val="00FF0F9F"/>
    <w:rsid w:val="00FF2D39"/>
    <w:rsid w:val="00FF359F"/>
    <w:rsid w:val="00FF3D2C"/>
    <w:rsid w:val="00FF3D6C"/>
    <w:rsid w:val="00FF5128"/>
    <w:rsid w:val="00FF5C25"/>
    <w:rsid w:val="00FF6186"/>
    <w:rsid w:val="01AF2C21"/>
    <w:rsid w:val="025370AD"/>
    <w:rsid w:val="03E75026"/>
    <w:rsid w:val="05103A0B"/>
    <w:rsid w:val="05BF33B5"/>
    <w:rsid w:val="084A3F14"/>
    <w:rsid w:val="0A231745"/>
    <w:rsid w:val="0A9E1234"/>
    <w:rsid w:val="0AA7731A"/>
    <w:rsid w:val="0B1B65D7"/>
    <w:rsid w:val="0B2B537E"/>
    <w:rsid w:val="0BBA0AF6"/>
    <w:rsid w:val="0BEC5846"/>
    <w:rsid w:val="0C084B3C"/>
    <w:rsid w:val="0C6241B2"/>
    <w:rsid w:val="0C742CC6"/>
    <w:rsid w:val="0D2B4E23"/>
    <w:rsid w:val="0E8044EC"/>
    <w:rsid w:val="0E876D2F"/>
    <w:rsid w:val="0EC82FD7"/>
    <w:rsid w:val="10181623"/>
    <w:rsid w:val="122F7967"/>
    <w:rsid w:val="125E4C7B"/>
    <w:rsid w:val="12A820AD"/>
    <w:rsid w:val="1500314F"/>
    <w:rsid w:val="152167FC"/>
    <w:rsid w:val="178D16D0"/>
    <w:rsid w:val="17D86D23"/>
    <w:rsid w:val="1830291B"/>
    <w:rsid w:val="187417C5"/>
    <w:rsid w:val="18AF15FD"/>
    <w:rsid w:val="198C1092"/>
    <w:rsid w:val="19CA6206"/>
    <w:rsid w:val="1B7B6D63"/>
    <w:rsid w:val="1B824B70"/>
    <w:rsid w:val="1BBF797C"/>
    <w:rsid w:val="1C602FB9"/>
    <w:rsid w:val="1D406E8A"/>
    <w:rsid w:val="1D9E30BC"/>
    <w:rsid w:val="1DEE2CCA"/>
    <w:rsid w:val="2037683E"/>
    <w:rsid w:val="20F57ADE"/>
    <w:rsid w:val="21A61547"/>
    <w:rsid w:val="23FC26F5"/>
    <w:rsid w:val="246E6DF4"/>
    <w:rsid w:val="25590EC9"/>
    <w:rsid w:val="25F7787F"/>
    <w:rsid w:val="26647B9A"/>
    <w:rsid w:val="26996894"/>
    <w:rsid w:val="26A26CEB"/>
    <w:rsid w:val="27F95E40"/>
    <w:rsid w:val="295D3061"/>
    <w:rsid w:val="299D4A4C"/>
    <w:rsid w:val="29A812EF"/>
    <w:rsid w:val="2A1902C2"/>
    <w:rsid w:val="2C64541C"/>
    <w:rsid w:val="2C995D0F"/>
    <w:rsid w:val="2D3E7816"/>
    <w:rsid w:val="2F29557C"/>
    <w:rsid w:val="30131353"/>
    <w:rsid w:val="30293393"/>
    <w:rsid w:val="30D974B7"/>
    <w:rsid w:val="30E96026"/>
    <w:rsid w:val="311F3E7F"/>
    <w:rsid w:val="325A51BE"/>
    <w:rsid w:val="3289567B"/>
    <w:rsid w:val="333663C1"/>
    <w:rsid w:val="33703A4F"/>
    <w:rsid w:val="337445C0"/>
    <w:rsid w:val="339C621D"/>
    <w:rsid w:val="346848DB"/>
    <w:rsid w:val="354F3A99"/>
    <w:rsid w:val="357B16F3"/>
    <w:rsid w:val="36050FAB"/>
    <w:rsid w:val="367256CF"/>
    <w:rsid w:val="373B612C"/>
    <w:rsid w:val="37EE64F4"/>
    <w:rsid w:val="382E02B2"/>
    <w:rsid w:val="39DC7C3B"/>
    <w:rsid w:val="3A3173ED"/>
    <w:rsid w:val="3A4E69FC"/>
    <w:rsid w:val="3B076549"/>
    <w:rsid w:val="3B645DB3"/>
    <w:rsid w:val="3C5B75D3"/>
    <w:rsid w:val="3C7823C8"/>
    <w:rsid w:val="3DCC4487"/>
    <w:rsid w:val="3E474521"/>
    <w:rsid w:val="3F1F079B"/>
    <w:rsid w:val="3F8D52CA"/>
    <w:rsid w:val="40C47A67"/>
    <w:rsid w:val="414D3E27"/>
    <w:rsid w:val="41525675"/>
    <w:rsid w:val="41B46B47"/>
    <w:rsid w:val="424B79E0"/>
    <w:rsid w:val="4252770E"/>
    <w:rsid w:val="42F63800"/>
    <w:rsid w:val="434963F7"/>
    <w:rsid w:val="439F612A"/>
    <w:rsid w:val="43C84B06"/>
    <w:rsid w:val="441344E9"/>
    <w:rsid w:val="44842956"/>
    <w:rsid w:val="44B922E9"/>
    <w:rsid w:val="46045E94"/>
    <w:rsid w:val="465E02D2"/>
    <w:rsid w:val="471400CF"/>
    <w:rsid w:val="490E63A6"/>
    <w:rsid w:val="499D4ACB"/>
    <w:rsid w:val="49EC0EA9"/>
    <w:rsid w:val="4A1C7E79"/>
    <w:rsid w:val="4CBA4AF2"/>
    <w:rsid w:val="4CEB320D"/>
    <w:rsid w:val="4E822997"/>
    <w:rsid w:val="4ED20DFA"/>
    <w:rsid w:val="4F0F5DA2"/>
    <w:rsid w:val="4F397E6D"/>
    <w:rsid w:val="504C2BE7"/>
    <w:rsid w:val="51B50E5A"/>
    <w:rsid w:val="51F67AC6"/>
    <w:rsid w:val="52534714"/>
    <w:rsid w:val="526C1FF2"/>
    <w:rsid w:val="5322748C"/>
    <w:rsid w:val="554830C1"/>
    <w:rsid w:val="55E55686"/>
    <w:rsid w:val="56300C76"/>
    <w:rsid w:val="5641748B"/>
    <w:rsid w:val="56B4262E"/>
    <w:rsid w:val="579C59EC"/>
    <w:rsid w:val="5807041D"/>
    <w:rsid w:val="583F79D3"/>
    <w:rsid w:val="58691989"/>
    <w:rsid w:val="58C048EF"/>
    <w:rsid w:val="58F960F8"/>
    <w:rsid w:val="594F7761"/>
    <w:rsid w:val="59672964"/>
    <w:rsid w:val="59C935F6"/>
    <w:rsid w:val="5A947382"/>
    <w:rsid w:val="5ABC477B"/>
    <w:rsid w:val="5AD47530"/>
    <w:rsid w:val="5C1E1084"/>
    <w:rsid w:val="5C974AF9"/>
    <w:rsid w:val="5C9761FA"/>
    <w:rsid w:val="5D6F64C5"/>
    <w:rsid w:val="5ED81A2D"/>
    <w:rsid w:val="601B5879"/>
    <w:rsid w:val="60F035C2"/>
    <w:rsid w:val="610267D6"/>
    <w:rsid w:val="616C0C8E"/>
    <w:rsid w:val="626C4E3A"/>
    <w:rsid w:val="63DD2403"/>
    <w:rsid w:val="63E45615"/>
    <w:rsid w:val="642E3C33"/>
    <w:rsid w:val="66131908"/>
    <w:rsid w:val="66F57FEB"/>
    <w:rsid w:val="67445ADA"/>
    <w:rsid w:val="68761B8F"/>
    <w:rsid w:val="693602C7"/>
    <w:rsid w:val="693E20EC"/>
    <w:rsid w:val="69AD4D95"/>
    <w:rsid w:val="69E60D0A"/>
    <w:rsid w:val="6A315ABB"/>
    <w:rsid w:val="6A87598F"/>
    <w:rsid w:val="6A9A513C"/>
    <w:rsid w:val="6B1F2406"/>
    <w:rsid w:val="6B302BB3"/>
    <w:rsid w:val="6BF923C8"/>
    <w:rsid w:val="6C5C5C5B"/>
    <w:rsid w:val="6EC238BC"/>
    <w:rsid w:val="6F0B6C96"/>
    <w:rsid w:val="6F6A27B8"/>
    <w:rsid w:val="701F3363"/>
    <w:rsid w:val="703849D5"/>
    <w:rsid w:val="71091B6B"/>
    <w:rsid w:val="711712EF"/>
    <w:rsid w:val="74924E27"/>
    <w:rsid w:val="74B57A97"/>
    <w:rsid w:val="75AB7FC4"/>
    <w:rsid w:val="76257065"/>
    <w:rsid w:val="766F01AC"/>
    <w:rsid w:val="76E067DC"/>
    <w:rsid w:val="779C6EAE"/>
    <w:rsid w:val="780D7AF1"/>
    <w:rsid w:val="781C33ED"/>
    <w:rsid w:val="7833503D"/>
    <w:rsid w:val="787F1108"/>
    <w:rsid w:val="793439F5"/>
    <w:rsid w:val="796E3D99"/>
    <w:rsid w:val="79BD5174"/>
    <w:rsid w:val="7B8D7C88"/>
    <w:rsid w:val="7C252C88"/>
    <w:rsid w:val="7C7123FD"/>
    <w:rsid w:val="7C870086"/>
    <w:rsid w:val="7C9F3CAC"/>
    <w:rsid w:val="7CE22FC4"/>
    <w:rsid w:val="7CFE0DF7"/>
    <w:rsid w:val="7ECE3A1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name="index 1"/>
    <w:lsdException w:unhideWhenUsed="0" w:uiPriority="0" w:semiHidden="0" w:name="index 2"/>
    <w:lsdException w:unhideWhenUsed="0" w:uiPriority="0" w:semiHidden="0" w:name="index 3"/>
    <w:lsdException w:qFormat="1"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qFormat="1"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nhideWhenUsed="0" w:uiPriority="0" w:semiHidden="0" w:name="caption"/>
    <w:lsdException w:qFormat="1" w:unhideWhenUsed="0" w:uiPriority="0" w:semiHidden="0" w:name="table of figures"/>
    <w:lsdException w:unhideWhenUsed="0" w:uiPriority="0" w:semiHidden="0" w:name="envelope address"/>
    <w:lsdException w:unhideWhenUsed="0" w:uiPriority="0" w:semiHidden="0" w:name="envelope return"/>
    <w:lsdException w:qFormat="1"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qFormat="1"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22"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Calibri" w:hAnsi="Calibri" w:eastAsia="宋体" w:cs="Times New Roman"/>
      <w:kern w:val="2"/>
      <w:sz w:val="21"/>
      <w:szCs w:val="24"/>
      <w:lang w:val="en-US" w:eastAsia="zh-CN" w:bidi="ar-SA"/>
    </w:rPr>
  </w:style>
  <w:style w:type="paragraph" w:styleId="3">
    <w:name w:val="heading 1"/>
    <w:basedOn w:val="1"/>
    <w:next w:val="1"/>
    <w:link w:val="78"/>
    <w:autoRedefine/>
    <w:qFormat/>
    <w:uiPriority w:val="0"/>
    <w:pPr>
      <w:keepNext/>
      <w:keepLines/>
      <w:spacing w:before="340" w:after="330" w:line="576" w:lineRule="auto"/>
      <w:outlineLvl w:val="0"/>
    </w:pPr>
    <w:rPr>
      <w:b/>
      <w:bCs/>
      <w:kern w:val="44"/>
      <w:sz w:val="44"/>
      <w:szCs w:val="44"/>
    </w:rPr>
  </w:style>
  <w:style w:type="paragraph" w:styleId="4">
    <w:name w:val="heading 2"/>
    <w:basedOn w:val="1"/>
    <w:next w:val="1"/>
    <w:link w:val="65"/>
    <w:autoRedefine/>
    <w:qFormat/>
    <w:uiPriority w:val="0"/>
    <w:pPr>
      <w:keepNext/>
      <w:keepLines/>
      <w:spacing w:before="260" w:after="260" w:line="415" w:lineRule="auto"/>
      <w:outlineLvl w:val="1"/>
    </w:pPr>
    <w:rPr>
      <w:rFonts w:ascii="Arial" w:hAnsi="Arial" w:eastAsia="黑体"/>
      <w:b/>
      <w:bCs/>
      <w:sz w:val="32"/>
      <w:szCs w:val="32"/>
    </w:rPr>
  </w:style>
  <w:style w:type="paragraph" w:styleId="5">
    <w:name w:val="heading 3"/>
    <w:basedOn w:val="1"/>
    <w:next w:val="1"/>
    <w:link w:val="100"/>
    <w:autoRedefine/>
    <w:qFormat/>
    <w:uiPriority w:val="0"/>
    <w:pPr>
      <w:keepNext/>
      <w:keepLines/>
      <w:spacing w:before="260" w:after="260" w:line="415" w:lineRule="auto"/>
      <w:outlineLvl w:val="2"/>
    </w:pPr>
    <w:rPr>
      <w:b/>
      <w:bCs/>
      <w:sz w:val="32"/>
      <w:szCs w:val="32"/>
    </w:rPr>
  </w:style>
  <w:style w:type="paragraph" w:styleId="6">
    <w:name w:val="heading 4"/>
    <w:basedOn w:val="1"/>
    <w:next w:val="1"/>
    <w:link w:val="62"/>
    <w:autoRedefine/>
    <w:qFormat/>
    <w:uiPriority w:val="0"/>
    <w:pPr>
      <w:keepNext/>
      <w:keepLines/>
      <w:spacing w:before="280" w:after="290" w:line="374" w:lineRule="auto"/>
      <w:outlineLvl w:val="3"/>
    </w:pPr>
    <w:rPr>
      <w:rFonts w:ascii="Arial" w:hAnsi="Arial" w:eastAsia="黑体"/>
      <w:b/>
      <w:bCs/>
      <w:sz w:val="28"/>
      <w:szCs w:val="28"/>
    </w:rPr>
  </w:style>
  <w:style w:type="paragraph" w:styleId="7">
    <w:name w:val="heading 5"/>
    <w:basedOn w:val="1"/>
    <w:next w:val="1"/>
    <w:link w:val="92"/>
    <w:autoRedefine/>
    <w:qFormat/>
    <w:uiPriority w:val="0"/>
    <w:pPr>
      <w:keepNext/>
      <w:keepLines/>
      <w:spacing w:before="280" w:after="290" w:line="372" w:lineRule="auto"/>
      <w:outlineLvl w:val="4"/>
    </w:pPr>
    <w:rPr>
      <w:b/>
      <w:bCs/>
      <w:sz w:val="28"/>
      <w:szCs w:val="28"/>
    </w:rPr>
  </w:style>
  <w:style w:type="paragraph" w:styleId="8">
    <w:name w:val="heading 6"/>
    <w:basedOn w:val="1"/>
    <w:next w:val="1"/>
    <w:link w:val="99"/>
    <w:autoRedefine/>
    <w:qFormat/>
    <w:uiPriority w:val="0"/>
    <w:pPr>
      <w:keepNext/>
      <w:keepLines/>
      <w:widowControl/>
      <w:tabs>
        <w:tab w:val="left" w:pos="1440"/>
      </w:tabs>
      <w:spacing w:before="240" w:after="64" w:line="319" w:lineRule="auto"/>
      <w:ind w:left="1152" w:hanging="1152"/>
      <w:jc w:val="left"/>
      <w:outlineLvl w:val="5"/>
    </w:pPr>
    <w:rPr>
      <w:rFonts w:ascii="Arial" w:hAnsi="Arial" w:eastAsia="黑体"/>
      <w:b/>
      <w:bCs/>
      <w:kern w:val="0"/>
      <w:sz w:val="24"/>
    </w:rPr>
  </w:style>
  <w:style w:type="paragraph" w:styleId="9">
    <w:name w:val="heading 7"/>
    <w:basedOn w:val="1"/>
    <w:next w:val="1"/>
    <w:link w:val="58"/>
    <w:autoRedefine/>
    <w:qFormat/>
    <w:uiPriority w:val="0"/>
    <w:pPr>
      <w:keepNext/>
      <w:keepLines/>
      <w:widowControl/>
      <w:tabs>
        <w:tab w:val="left" w:pos="2520"/>
      </w:tabs>
      <w:spacing w:before="240" w:after="64" w:line="319" w:lineRule="auto"/>
      <w:ind w:left="1296" w:hanging="1296"/>
      <w:jc w:val="left"/>
      <w:outlineLvl w:val="6"/>
    </w:pPr>
    <w:rPr>
      <w:b/>
      <w:bCs/>
      <w:kern w:val="0"/>
      <w:sz w:val="24"/>
    </w:rPr>
  </w:style>
  <w:style w:type="paragraph" w:styleId="10">
    <w:name w:val="heading 8"/>
    <w:basedOn w:val="1"/>
    <w:next w:val="1"/>
    <w:link w:val="89"/>
    <w:autoRedefine/>
    <w:qFormat/>
    <w:uiPriority w:val="0"/>
    <w:pPr>
      <w:keepNext/>
      <w:keepLines/>
      <w:widowControl/>
      <w:tabs>
        <w:tab w:val="left" w:pos="1440"/>
      </w:tabs>
      <w:spacing w:before="240" w:after="64" w:line="319" w:lineRule="auto"/>
      <w:ind w:left="1440" w:hanging="1440"/>
      <w:jc w:val="left"/>
      <w:outlineLvl w:val="7"/>
    </w:pPr>
    <w:rPr>
      <w:rFonts w:ascii="Arial" w:hAnsi="Arial" w:eastAsia="黑体"/>
      <w:kern w:val="0"/>
      <w:sz w:val="24"/>
    </w:rPr>
  </w:style>
  <w:style w:type="paragraph" w:styleId="11">
    <w:name w:val="heading 9"/>
    <w:basedOn w:val="1"/>
    <w:next w:val="1"/>
    <w:link w:val="103"/>
    <w:autoRedefine/>
    <w:qFormat/>
    <w:uiPriority w:val="0"/>
    <w:pPr>
      <w:keepNext/>
      <w:keepLines/>
      <w:widowControl/>
      <w:tabs>
        <w:tab w:val="left" w:pos="1584"/>
      </w:tabs>
      <w:spacing w:before="240" w:after="64" w:line="319" w:lineRule="auto"/>
      <w:ind w:left="1584" w:hanging="1584"/>
      <w:jc w:val="left"/>
      <w:outlineLvl w:val="8"/>
    </w:pPr>
    <w:rPr>
      <w:rFonts w:ascii="Arial" w:hAnsi="Arial" w:eastAsia="黑体"/>
      <w:kern w:val="0"/>
      <w:szCs w:val="21"/>
    </w:rPr>
  </w:style>
  <w:style w:type="character" w:default="1" w:styleId="48">
    <w:name w:val="Default Paragraph Font"/>
    <w:autoRedefine/>
    <w:semiHidden/>
    <w:unhideWhenUsed/>
    <w:qFormat/>
    <w:uiPriority w:val="1"/>
  </w:style>
  <w:style w:type="table" w:default="1" w:styleId="46">
    <w:name w:val="Normal Table"/>
    <w:autoRedefine/>
    <w:semiHidden/>
    <w:unhideWhenUsed/>
    <w:qFormat/>
    <w:uiPriority w:val="99"/>
    <w:tblPr>
      <w:tblCellMar>
        <w:top w:w="0" w:type="dxa"/>
        <w:left w:w="108" w:type="dxa"/>
        <w:bottom w:w="0" w:type="dxa"/>
        <w:right w:w="108" w:type="dxa"/>
      </w:tblCellMar>
    </w:tblPr>
  </w:style>
  <w:style w:type="paragraph" w:customStyle="1" w:styleId="2">
    <w:name w:val="BodyText1I2"/>
    <w:autoRedefine/>
    <w:qFormat/>
    <w:uiPriority w:val="0"/>
    <w:pPr>
      <w:widowControl/>
      <w:spacing w:line="360" w:lineRule="auto"/>
      <w:ind w:left="420" w:firstLine="420" w:firstLineChars="200"/>
      <w:jc w:val="both"/>
      <w:textAlignment w:val="baseline"/>
    </w:pPr>
    <w:rPr>
      <w:rFonts w:ascii="Times New Roman" w:hAnsi="Times New Roman" w:eastAsia="宋体" w:cs="Times New Roman"/>
      <w:color w:val="000000"/>
      <w:kern w:val="2"/>
      <w:sz w:val="24"/>
      <w:szCs w:val="32"/>
      <w:lang w:val="en-US" w:eastAsia="zh-CN" w:bidi="ar-SA"/>
    </w:rPr>
  </w:style>
  <w:style w:type="paragraph" w:styleId="12">
    <w:name w:val="toc 7"/>
    <w:basedOn w:val="1"/>
    <w:next w:val="1"/>
    <w:autoRedefine/>
    <w:qFormat/>
    <w:uiPriority w:val="0"/>
    <w:pPr>
      <w:ind w:left="1260"/>
      <w:jc w:val="left"/>
    </w:pPr>
    <w:rPr>
      <w:sz w:val="18"/>
      <w:szCs w:val="18"/>
    </w:rPr>
  </w:style>
  <w:style w:type="paragraph" w:styleId="13">
    <w:name w:val="Normal Indent"/>
    <w:basedOn w:val="1"/>
    <w:link w:val="91"/>
    <w:autoRedefine/>
    <w:qFormat/>
    <w:uiPriority w:val="0"/>
    <w:pPr>
      <w:ind w:firstLine="420" w:firstLineChars="200"/>
    </w:pPr>
  </w:style>
  <w:style w:type="paragraph" w:styleId="14">
    <w:name w:val="caption"/>
    <w:basedOn w:val="1"/>
    <w:next w:val="1"/>
    <w:autoRedefine/>
    <w:qFormat/>
    <w:uiPriority w:val="0"/>
    <w:rPr>
      <w:rFonts w:ascii="Cambria" w:hAnsi="Cambria" w:eastAsia="黑体"/>
      <w:sz w:val="20"/>
      <w:szCs w:val="20"/>
    </w:rPr>
  </w:style>
  <w:style w:type="paragraph" w:styleId="15">
    <w:name w:val="List Bullet"/>
    <w:basedOn w:val="1"/>
    <w:autoRedefine/>
    <w:qFormat/>
    <w:uiPriority w:val="0"/>
    <w:pPr>
      <w:tabs>
        <w:tab w:val="left" w:pos="845"/>
      </w:tabs>
      <w:spacing w:before="120" w:after="120" w:line="360" w:lineRule="auto"/>
      <w:ind w:left="845" w:hanging="425"/>
    </w:pPr>
    <w:rPr>
      <w:szCs w:val="20"/>
    </w:rPr>
  </w:style>
  <w:style w:type="paragraph" w:styleId="16">
    <w:name w:val="Document Map"/>
    <w:basedOn w:val="1"/>
    <w:link w:val="76"/>
    <w:autoRedefine/>
    <w:qFormat/>
    <w:uiPriority w:val="0"/>
    <w:pPr>
      <w:shd w:val="clear" w:color="auto" w:fill="000080"/>
    </w:pPr>
  </w:style>
  <w:style w:type="paragraph" w:styleId="17">
    <w:name w:val="annotation text"/>
    <w:basedOn w:val="1"/>
    <w:link w:val="71"/>
    <w:autoRedefine/>
    <w:qFormat/>
    <w:uiPriority w:val="0"/>
    <w:pPr>
      <w:jc w:val="left"/>
    </w:pPr>
  </w:style>
  <w:style w:type="paragraph" w:styleId="18">
    <w:name w:val="Body Text 3"/>
    <w:basedOn w:val="1"/>
    <w:autoRedefine/>
    <w:qFormat/>
    <w:uiPriority w:val="0"/>
    <w:rPr>
      <w:rFonts w:ascii="宋体"/>
      <w:sz w:val="24"/>
      <w:szCs w:val="20"/>
    </w:rPr>
  </w:style>
  <w:style w:type="paragraph" w:styleId="19">
    <w:name w:val="Body Text"/>
    <w:basedOn w:val="1"/>
    <w:link w:val="90"/>
    <w:autoRedefine/>
    <w:qFormat/>
    <w:uiPriority w:val="0"/>
    <w:pPr>
      <w:spacing w:after="120"/>
    </w:pPr>
  </w:style>
  <w:style w:type="paragraph" w:styleId="20">
    <w:name w:val="Body Text Indent"/>
    <w:basedOn w:val="1"/>
    <w:autoRedefine/>
    <w:qFormat/>
    <w:uiPriority w:val="0"/>
    <w:pPr>
      <w:spacing w:after="120"/>
      <w:ind w:left="420" w:leftChars="200"/>
    </w:pPr>
  </w:style>
  <w:style w:type="paragraph" w:styleId="21">
    <w:name w:val="Block Text"/>
    <w:basedOn w:val="1"/>
    <w:autoRedefine/>
    <w:qFormat/>
    <w:uiPriority w:val="0"/>
    <w:pPr>
      <w:adjustRightInd w:val="0"/>
      <w:ind w:left="420" w:right="33"/>
      <w:jc w:val="left"/>
    </w:pPr>
    <w:rPr>
      <w:kern w:val="0"/>
      <w:sz w:val="24"/>
      <w:szCs w:val="20"/>
    </w:rPr>
  </w:style>
  <w:style w:type="paragraph" w:styleId="22">
    <w:name w:val="index 4"/>
    <w:basedOn w:val="1"/>
    <w:next w:val="1"/>
    <w:autoRedefine/>
    <w:qFormat/>
    <w:uiPriority w:val="0"/>
    <w:pPr>
      <w:ind w:left="600" w:leftChars="600"/>
    </w:pPr>
  </w:style>
  <w:style w:type="paragraph" w:styleId="23">
    <w:name w:val="toc 5"/>
    <w:basedOn w:val="1"/>
    <w:next w:val="1"/>
    <w:autoRedefine/>
    <w:qFormat/>
    <w:uiPriority w:val="0"/>
    <w:pPr>
      <w:ind w:left="840"/>
      <w:jc w:val="left"/>
    </w:pPr>
    <w:rPr>
      <w:sz w:val="18"/>
      <w:szCs w:val="18"/>
    </w:rPr>
  </w:style>
  <w:style w:type="paragraph" w:styleId="24">
    <w:name w:val="toc 3"/>
    <w:basedOn w:val="1"/>
    <w:next w:val="1"/>
    <w:autoRedefine/>
    <w:qFormat/>
    <w:uiPriority w:val="0"/>
    <w:pPr>
      <w:ind w:left="420"/>
      <w:jc w:val="left"/>
    </w:pPr>
    <w:rPr>
      <w:i/>
      <w:iCs/>
      <w:sz w:val="20"/>
      <w:szCs w:val="20"/>
    </w:rPr>
  </w:style>
  <w:style w:type="paragraph" w:styleId="25">
    <w:name w:val="Plain Text"/>
    <w:basedOn w:val="1"/>
    <w:link w:val="97"/>
    <w:autoRedefine/>
    <w:qFormat/>
    <w:uiPriority w:val="0"/>
    <w:rPr>
      <w:rFonts w:ascii="Courier New" w:hAnsi="Courier New"/>
      <w:szCs w:val="20"/>
    </w:rPr>
  </w:style>
  <w:style w:type="paragraph" w:styleId="26">
    <w:name w:val="toc 8"/>
    <w:basedOn w:val="1"/>
    <w:next w:val="1"/>
    <w:autoRedefine/>
    <w:qFormat/>
    <w:uiPriority w:val="0"/>
    <w:pPr>
      <w:ind w:left="1470"/>
      <w:jc w:val="left"/>
    </w:pPr>
    <w:rPr>
      <w:sz w:val="18"/>
      <w:szCs w:val="18"/>
    </w:rPr>
  </w:style>
  <w:style w:type="paragraph" w:styleId="27">
    <w:name w:val="Date"/>
    <w:basedOn w:val="1"/>
    <w:next w:val="1"/>
    <w:autoRedefine/>
    <w:qFormat/>
    <w:uiPriority w:val="0"/>
    <w:rPr>
      <w:sz w:val="24"/>
      <w:szCs w:val="20"/>
    </w:rPr>
  </w:style>
  <w:style w:type="paragraph" w:styleId="28">
    <w:name w:val="Body Text Indent 2"/>
    <w:basedOn w:val="1"/>
    <w:autoRedefine/>
    <w:qFormat/>
    <w:uiPriority w:val="0"/>
    <w:pPr>
      <w:spacing w:after="120" w:line="480" w:lineRule="auto"/>
      <w:ind w:left="420" w:leftChars="200"/>
    </w:pPr>
  </w:style>
  <w:style w:type="paragraph" w:styleId="29">
    <w:name w:val="Balloon Text"/>
    <w:basedOn w:val="1"/>
    <w:autoRedefine/>
    <w:qFormat/>
    <w:uiPriority w:val="0"/>
    <w:rPr>
      <w:sz w:val="18"/>
      <w:szCs w:val="18"/>
    </w:rPr>
  </w:style>
  <w:style w:type="paragraph" w:styleId="30">
    <w:name w:val="footer"/>
    <w:basedOn w:val="1"/>
    <w:autoRedefine/>
    <w:qFormat/>
    <w:uiPriority w:val="0"/>
    <w:pPr>
      <w:tabs>
        <w:tab w:val="center" w:pos="4153"/>
        <w:tab w:val="right" w:pos="8306"/>
      </w:tabs>
      <w:snapToGrid w:val="0"/>
      <w:jc w:val="left"/>
    </w:pPr>
    <w:rPr>
      <w:sz w:val="18"/>
      <w:szCs w:val="18"/>
    </w:rPr>
  </w:style>
  <w:style w:type="paragraph" w:styleId="31">
    <w:name w:val="header"/>
    <w:basedOn w:val="1"/>
    <w:link w:val="80"/>
    <w:autoRedefine/>
    <w:qFormat/>
    <w:uiPriority w:val="0"/>
    <w:pPr>
      <w:pBdr>
        <w:bottom w:val="single" w:color="auto" w:sz="6" w:space="1"/>
      </w:pBdr>
      <w:tabs>
        <w:tab w:val="center" w:pos="4153"/>
        <w:tab w:val="right" w:pos="8306"/>
      </w:tabs>
      <w:snapToGrid w:val="0"/>
      <w:jc w:val="center"/>
    </w:pPr>
    <w:rPr>
      <w:sz w:val="18"/>
      <w:szCs w:val="18"/>
    </w:rPr>
  </w:style>
  <w:style w:type="paragraph" w:styleId="32">
    <w:name w:val="toc 1"/>
    <w:basedOn w:val="1"/>
    <w:next w:val="1"/>
    <w:autoRedefine/>
    <w:qFormat/>
    <w:uiPriority w:val="0"/>
    <w:pPr>
      <w:spacing w:before="120" w:after="120"/>
      <w:jc w:val="left"/>
    </w:pPr>
    <w:rPr>
      <w:b/>
      <w:bCs/>
      <w:caps/>
      <w:sz w:val="20"/>
      <w:szCs w:val="20"/>
    </w:rPr>
  </w:style>
  <w:style w:type="paragraph" w:styleId="33">
    <w:name w:val="toc 4"/>
    <w:basedOn w:val="1"/>
    <w:next w:val="1"/>
    <w:autoRedefine/>
    <w:qFormat/>
    <w:uiPriority w:val="0"/>
    <w:pPr>
      <w:ind w:left="630"/>
      <w:jc w:val="left"/>
    </w:pPr>
    <w:rPr>
      <w:sz w:val="18"/>
      <w:szCs w:val="18"/>
    </w:rPr>
  </w:style>
  <w:style w:type="paragraph" w:styleId="34">
    <w:name w:val="Subtitle"/>
    <w:basedOn w:val="1"/>
    <w:next w:val="1"/>
    <w:link w:val="82"/>
    <w:autoRedefine/>
    <w:qFormat/>
    <w:uiPriority w:val="0"/>
    <w:pPr>
      <w:spacing w:before="240" w:after="60" w:line="312" w:lineRule="auto"/>
      <w:jc w:val="center"/>
      <w:outlineLvl w:val="1"/>
    </w:pPr>
    <w:rPr>
      <w:rFonts w:ascii="Arial" w:hAnsi="Arial" w:eastAsia="黑体"/>
      <w:b/>
      <w:bCs/>
      <w:sz w:val="32"/>
      <w:szCs w:val="32"/>
    </w:rPr>
  </w:style>
  <w:style w:type="paragraph" w:styleId="35">
    <w:name w:val="footnote text"/>
    <w:basedOn w:val="1"/>
    <w:autoRedefine/>
    <w:qFormat/>
    <w:uiPriority w:val="0"/>
    <w:rPr>
      <w:sz w:val="20"/>
      <w:szCs w:val="20"/>
    </w:rPr>
  </w:style>
  <w:style w:type="paragraph" w:styleId="36">
    <w:name w:val="toc 6"/>
    <w:basedOn w:val="1"/>
    <w:next w:val="1"/>
    <w:autoRedefine/>
    <w:qFormat/>
    <w:uiPriority w:val="0"/>
    <w:pPr>
      <w:ind w:left="1050"/>
      <w:jc w:val="left"/>
    </w:pPr>
    <w:rPr>
      <w:sz w:val="18"/>
      <w:szCs w:val="18"/>
    </w:rPr>
  </w:style>
  <w:style w:type="paragraph" w:styleId="37">
    <w:name w:val="Body Text Indent 3"/>
    <w:basedOn w:val="1"/>
    <w:autoRedefine/>
    <w:qFormat/>
    <w:uiPriority w:val="0"/>
    <w:pPr>
      <w:spacing w:after="120"/>
      <w:ind w:left="420" w:leftChars="200"/>
    </w:pPr>
    <w:rPr>
      <w:sz w:val="16"/>
      <w:szCs w:val="16"/>
    </w:rPr>
  </w:style>
  <w:style w:type="paragraph" w:styleId="38">
    <w:name w:val="table of figures"/>
    <w:basedOn w:val="1"/>
    <w:next w:val="1"/>
    <w:autoRedefine/>
    <w:qFormat/>
    <w:uiPriority w:val="0"/>
    <w:pPr>
      <w:ind w:left="200" w:leftChars="200" w:hanging="200" w:hangingChars="200"/>
    </w:pPr>
  </w:style>
  <w:style w:type="paragraph" w:styleId="39">
    <w:name w:val="toc 2"/>
    <w:basedOn w:val="1"/>
    <w:next w:val="1"/>
    <w:autoRedefine/>
    <w:qFormat/>
    <w:uiPriority w:val="0"/>
    <w:pPr>
      <w:ind w:left="210"/>
      <w:jc w:val="left"/>
    </w:pPr>
    <w:rPr>
      <w:smallCaps/>
      <w:sz w:val="20"/>
      <w:szCs w:val="20"/>
    </w:rPr>
  </w:style>
  <w:style w:type="paragraph" w:styleId="40">
    <w:name w:val="toc 9"/>
    <w:basedOn w:val="1"/>
    <w:next w:val="1"/>
    <w:autoRedefine/>
    <w:qFormat/>
    <w:uiPriority w:val="0"/>
    <w:pPr>
      <w:ind w:left="1680"/>
      <w:jc w:val="left"/>
    </w:pPr>
    <w:rPr>
      <w:sz w:val="18"/>
      <w:szCs w:val="18"/>
    </w:rPr>
  </w:style>
  <w:style w:type="paragraph" w:styleId="41">
    <w:name w:val="HTML Preformatted"/>
    <w:basedOn w:val="1"/>
    <w:autoRedefine/>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rPr>
  </w:style>
  <w:style w:type="paragraph" w:styleId="42">
    <w:name w:val="Normal (Web)"/>
    <w:basedOn w:val="1"/>
    <w:autoRedefine/>
    <w:qFormat/>
    <w:uiPriority w:val="0"/>
    <w:pPr>
      <w:widowControl/>
      <w:spacing w:before="100" w:beforeAutospacing="1" w:after="100" w:afterAutospacing="1"/>
      <w:jc w:val="left"/>
    </w:pPr>
    <w:rPr>
      <w:rFonts w:ascii="宋体" w:hAnsi="宋体" w:cs="宋体"/>
      <w:kern w:val="0"/>
      <w:sz w:val="24"/>
    </w:rPr>
  </w:style>
  <w:style w:type="paragraph" w:styleId="43">
    <w:name w:val="index 1"/>
    <w:basedOn w:val="1"/>
    <w:next w:val="1"/>
    <w:autoRedefine/>
    <w:semiHidden/>
    <w:qFormat/>
    <w:uiPriority w:val="0"/>
    <w:pPr>
      <w:spacing w:line="480" w:lineRule="auto"/>
      <w:jc w:val="center"/>
    </w:pPr>
    <w:rPr>
      <w:sz w:val="32"/>
    </w:rPr>
  </w:style>
  <w:style w:type="paragraph" w:styleId="44">
    <w:name w:val="Title"/>
    <w:basedOn w:val="1"/>
    <w:autoRedefine/>
    <w:qFormat/>
    <w:uiPriority w:val="0"/>
    <w:pPr>
      <w:adjustRightInd w:val="0"/>
      <w:spacing w:before="240" w:after="60" w:line="420" w:lineRule="atLeast"/>
      <w:jc w:val="center"/>
      <w:textAlignment w:val="baseline"/>
      <w:outlineLvl w:val="0"/>
    </w:pPr>
    <w:rPr>
      <w:rFonts w:ascii="Arial" w:hAnsi="Arial"/>
      <w:b/>
      <w:kern w:val="0"/>
      <w:sz w:val="32"/>
      <w:szCs w:val="20"/>
    </w:rPr>
  </w:style>
  <w:style w:type="paragraph" w:styleId="45">
    <w:name w:val="annotation subject"/>
    <w:basedOn w:val="17"/>
    <w:next w:val="17"/>
    <w:autoRedefine/>
    <w:qFormat/>
    <w:uiPriority w:val="0"/>
    <w:rPr>
      <w:b/>
      <w:bCs/>
    </w:rPr>
  </w:style>
  <w:style w:type="table" w:styleId="47">
    <w:name w:val="Table Grid"/>
    <w:basedOn w:val="46"/>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49">
    <w:name w:val="Strong"/>
    <w:autoRedefine/>
    <w:qFormat/>
    <w:uiPriority w:val="22"/>
    <w:rPr>
      <w:b/>
      <w:bCs/>
    </w:rPr>
  </w:style>
  <w:style w:type="character" w:styleId="50">
    <w:name w:val="page number"/>
    <w:basedOn w:val="48"/>
    <w:autoRedefine/>
    <w:qFormat/>
    <w:uiPriority w:val="0"/>
  </w:style>
  <w:style w:type="character" w:styleId="51">
    <w:name w:val="FollowedHyperlink"/>
    <w:autoRedefine/>
    <w:qFormat/>
    <w:uiPriority w:val="0"/>
    <w:rPr>
      <w:color w:val="000000"/>
      <w:u w:val="none"/>
    </w:rPr>
  </w:style>
  <w:style w:type="character" w:styleId="52">
    <w:name w:val="Emphasis"/>
    <w:autoRedefine/>
    <w:qFormat/>
    <w:uiPriority w:val="0"/>
    <w:rPr>
      <w:i/>
      <w:iCs/>
    </w:rPr>
  </w:style>
  <w:style w:type="character" w:styleId="53">
    <w:name w:val="Hyperlink"/>
    <w:autoRedefine/>
    <w:qFormat/>
    <w:uiPriority w:val="0"/>
    <w:rPr>
      <w:color w:val="000000"/>
      <w:u w:val="none"/>
    </w:rPr>
  </w:style>
  <w:style w:type="character" w:styleId="54">
    <w:name w:val="annotation reference"/>
    <w:autoRedefine/>
    <w:qFormat/>
    <w:uiPriority w:val="0"/>
    <w:rPr>
      <w:sz w:val="21"/>
      <w:szCs w:val="21"/>
    </w:rPr>
  </w:style>
  <w:style w:type="character" w:styleId="55">
    <w:name w:val="footnote reference"/>
    <w:autoRedefine/>
    <w:qFormat/>
    <w:uiPriority w:val="0"/>
    <w:rPr>
      <w:vertAlign w:val="superscript"/>
    </w:rPr>
  </w:style>
  <w:style w:type="character" w:customStyle="1" w:styleId="56">
    <w:name w:val="textcontents"/>
    <w:autoRedefine/>
    <w:qFormat/>
    <w:uiPriority w:val="0"/>
    <w:rPr>
      <w:rFonts w:cs="Times New Roman"/>
    </w:rPr>
  </w:style>
  <w:style w:type="character" w:customStyle="1" w:styleId="57">
    <w:name w:val="批注文字 Char Char"/>
    <w:autoRedefine/>
    <w:qFormat/>
    <w:uiPriority w:val="0"/>
    <w:rPr>
      <w:rFonts w:ascii="宋体" w:hAnsi="Times New Roman" w:eastAsia="宋体" w:cs="Times New Roman"/>
      <w:sz w:val="28"/>
      <w:szCs w:val="20"/>
    </w:rPr>
  </w:style>
  <w:style w:type="character" w:customStyle="1" w:styleId="58">
    <w:name w:val="标题 7 Char"/>
    <w:link w:val="9"/>
    <w:autoRedefine/>
    <w:qFormat/>
    <w:uiPriority w:val="0"/>
    <w:rPr>
      <w:rFonts w:eastAsia="宋体"/>
      <w:b/>
      <w:bCs/>
      <w:sz w:val="24"/>
      <w:szCs w:val="24"/>
      <w:lang w:val="en-US" w:eastAsia="zh-CN" w:bidi="ar-SA"/>
    </w:rPr>
  </w:style>
  <w:style w:type="character" w:customStyle="1" w:styleId="59">
    <w:name w:val="Char Char"/>
    <w:autoRedefine/>
    <w:qFormat/>
    <w:uiPriority w:val="0"/>
    <w:rPr>
      <w:rFonts w:ascii="Arial" w:hAnsi="Arial" w:eastAsia="黑体"/>
      <w:b/>
      <w:bCs/>
      <w:kern w:val="2"/>
      <w:sz w:val="32"/>
      <w:szCs w:val="32"/>
      <w:lang w:val="en-US" w:eastAsia="zh-CN" w:bidi="ar-SA"/>
    </w:rPr>
  </w:style>
  <w:style w:type="character" w:customStyle="1" w:styleId="60">
    <w:name w:val="页脚 Char Char"/>
    <w:autoRedefine/>
    <w:qFormat/>
    <w:uiPriority w:val="0"/>
    <w:rPr>
      <w:rFonts w:eastAsia="宋体"/>
      <w:kern w:val="2"/>
      <w:sz w:val="18"/>
      <w:szCs w:val="18"/>
      <w:lang w:val="en-US" w:eastAsia="zh-CN" w:bidi="ar-SA"/>
    </w:rPr>
  </w:style>
  <w:style w:type="character" w:customStyle="1" w:styleId="61">
    <w:name w:val="Char Char19"/>
    <w:autoRedefine/>
    <w:qFormat/>
    <w:uiPriority w:val="0"/>
    <w:rPr>
      <w:rFonts w:ascii="黑体" w:hAnsi="宋体" w:eastAsia="黑体"/>
      <w:sz w:val="52"/>
      <w:lang w:val="en-US" w:eastAsia="zh-CN" w:bidi="ar-SA"/>
    </w:rPr>
  </w:style>
  <w:style w:type="character" w:customStyle="1" w:styleId="62">
    <w:name w:val="标题 4 Char1"/>
    <w:link w:val="6"/>
    <w:autoRedefine/>
    <w:qFormat/>
    <w:uiPriority w:val="0"/>
    <w:rPr>
      <w:rFonts w:ascii="Arial" w:hAnsi="Arial" w:eastAsia="黑体"/>
      <w:b/>
      <w:bCs/>
      <w:kern w:val="2"/>
      <w:sz w:val="28"/>
      <w:szCs w:val="28"/>
      <w:lang w:val="en-US" w:eastAsia="zh-CN" w:bidi="ar-SA"/>
    </w:rPr>
  </w:style>
  <w:style w:type="character" w:customStyle="1" w:styleId="63">
    <w:name w:val="浅色底纹 - 强调文字颜色 2 Char"/>
    <w:link w:val="64"/>
    <w:autoRedefine/>
    <w:qFormat/>
    <w:uiPriority w:val="0"/>
    <w:rPr>
      <w:b/>
      <w:bCs/>
      <w:i/>
      <w:iCs/>
      <w:color w:val="4F81BD"/>
      <w:kern w:val="2"/>
      <w:sz w:val="21"/>
      <w:szCs w:val="22"/>
      <w:lang w:bidi="ar-SA"/>
    </w:rPr>
  </w:style>
  <w:style w:type="paragraph" w:customStyle="1" w:styleId="64">
    <w:name w:val="浅色底纹 - 强调文字颜色 21"/>
    <w:basedOn w:val="1"/>
    <w:next w:val="1"/>
    <w:link w:val="63"/>
    <w:autoRedefine/>
    <w:qFormat/>
    <w:uiPriority w:val="0"/>
    <w:pPr>
      <w:pBdr>
        <w:bottom w:val="single" w:color="4F81BD" w:sz="4" w:space="4"/>
      </w:pBdr>
      <w:spacing w:before="200" w:after="280"/>
      <w:ind w:left="936" w:right="936"/>
    </w:pPr>
    <w:rPr>
      <w:b/>
      <w:bCs/>
      <w:i/>
      <w:iCs/>
      <w:color w:val="4F81BD"/>
      <w:szCs w:val="22"/>
    </w:rPr>
  </w:style>
  <w:style w:type="character" w:customStyle="1" w:styleId="65">
    <w:name w:val="标题 2 Char"/>
    <w:link w:val="4"/>
    <w:autoRedefine/>
    <w:qFormat/>
    <w:uiPriority w:val="0"/>
    <w:rPr>
      <w:rFonts w:ascii="Arial" w:hAnsi="Arial" w:eastAsia="黑体"/>
      <w:b/>
      <w:bCs/>
      <w:kern w:val="2"/>
      <w:sz w:val="32"/>
      <w:szCs w:val="32"/>
      <w:lang w:val="en-US" w:eastAsia="zh-CN" w:bidi="ar-SA"/>
    </w:rPr>
  </w:style>
  <w:style w:type="character" w:customStyle="1" w:styleId="66">
    <w:name w:val="日期 Char1"/>
    <w:autoRedefine/>
    <w:qFormat/>
    <w:uiPriority w:val="0"/>
    <w:rPr>
      <w:kern w:val="2"/>
      <w:sz w:val="21"/>
      <w:szCs w:val="22"/>
    </w:rPr>
  </w:style>
  <w:style w:type="character" w:customStyle="1" w:styleId="67">
    <w:name w:val="彩色网格 - 强调文字颜色 1 Char"/>
    <w:link w:val="68"/>
    <w:autoRedefine/>
    <w:qFormat/>
    <w:uiPriority w:val="0"/>
    <w:rPr>
      <w:i/>
      <w:iCs/>
      <w:color w:val="000000"/>
      <w:kern w:val="2"/>
      <w:sz w:val="21"/>
      <w:szCs w:val="22"/>
      <w:lang w:bidi="ar-SA"/>
    </w:rPr>
  </w:style>
  <w:style w:type="paragraph" w:customStyle="1" w:styleId="68">
    <w:name w:val="彩色网格 - 强调文字颜色 11"/>
    <w:basedOn w:val="1"/>
    <w:next w:val="1"/>
    <w:link w:val="67"/>
    <w:autoRedefine/>
    <w:qFormat/>
    <w:uiPriority w:val="0"/>
    <w:rPr>
      <w:i/>
      <w:iCs/>
      <w:color w:val="000000"/>
      <w:szCs w:val="22"/>
    </w:rPr>
  </w:style>
  <w:style w:type="character" w:customStyle="1" w:styleId="69">
    <w:name w:val="标题5 Char Char"/>
    <w:link w:val="70"/>
    <w:autoRedefine/>
    <w:qFormat/>
    <w:uiPriority w:val="0"/>
    <w:rPr>
      <w:rFonts w:ascii="Arial" w:hAnsi="Arial"/>
      <w:b/>
      <w:bCs/>
      <w:sz w:val="24"/>
      <w:szCs w:val="32"/>
      <w:lang w:bidi="ar-SA"/>
    </w:rPr>
  </w:style>
  <w:style w:type="paragraph" w:customStyle="1" w:styleId="70">
    <w:name w:val="标题5"/>
    <w:basedOn w:val="5"/>
    <w:link w:val="69"/>
    <w:autoRedefine/>
    <w:qFormat/>
    <w:uiPriority w:val="0"/>
    <w:pPr>
      <w:spacing w:line="413" w:lineRule="auto"/>
    </w:pPr>
    <w:rPr>
      <w:rFonts w:ascii="Arial" w:hAnsi="Arial"/>
      <w:kern w:val="0"/>
      <w:sz w:val="24"/>
    </w:rPr>
  </w:style>
  <w:style w:type="character" w:customStyle="1" w:styleId="71">
    <w:name w:val="批注文字 Char"/>
    <w:link w:val="17"/>
    <w:autoRedefine/>
    <w:qFormat/>
    <w:uiPriority w:val="0"/>
    <w:rPr>
      <w:rFonts w:eastAsia="宋体"/>
      <w:kern w:val="2"/>
      <w:sz w:val="21"/>
      <w:szCs w:val="24"/>
      <w:lang w:val="en-US" w:eastAsia="zh-CN" w:bidi="ar-SA"/>
    </w:rPr>
  </w:style>
  <w:style w:type="character" w:customStyle="1" w:styleId="72">
    <w:name w:val="标题4 Char Char"/>
    <w:link w:val="73"/>
    <w:autoRedefine/>
    <w:qFormat/>
    <w:uiPriority w:val="0"/>
    <w:rPr>
      <w:rFonts w:ascii="Arial" w:hAnsi="Arial"/>
      <w:b/>
      <w:bCs/>
      <w:sz w:val="24"/>
      <w:szCs w:val="32"/>
      <w:lang w:bidi="ar-SA"/>
    </w:rPr>
  </w:style>
  <w:style w:type="paragraph" w:customStyle="1" w:styleId="73">
    <w:name w:val="标题4"/>
    <w:basedOn w:val="4"/>
    <w:next w:val="22"/>
    <w:link w:val="72"/>
    <w:autoRedefine/>
    <w:qFormat/>
    <w:uiPriority w:val="0"/>
    <w:pPr>
      <w:spacing w:line="413" w:lineRule="auto"/>
    </w:pPr>
    <w:rPr>
      <w:rFonts w:eastAsia="宋体"/>
      <w:kern w:val="0"/>
      <w:sz w:val="24"/>
    </w:rPr>
  </w:style>
  <w:style w:type="character" w:customStyle="1" w:styleId="74">
    <w:name w:val="Para head"/>
    <w:autoRedefine/>
    <w:qFormat/>
    <w:uiPriority w:val="0"/>
    <w:rPr>
      <w:rFonts w:ascii="Arial" w:hAnsi="Arial" w:eastAsia="Times New Roman"/>
      <w:sz w:val="20"/>
    </w:rPr>
  </w:style>
  <w:style w:type="character" w:customStyle="1" w:styleId="75">
    <w:name w:val="明显强调1"/>
    <w:autoRedefine/>
    <w:qFormat/>
    <w:uiPriority w:val="0"/>
    <w:rPr>
      <w:b/>
      <w:bCs/>
      <w:i/>
      <w:iCs/>
      <w:color w:val="4F81BD"/>
    </w:rPr>
  </w:style>
  <w:style w:type="character" w:customStyle="1" w:styleId="76">
    <w:name w:val="文档结构图 Char"/>
    <w:link w:val="16"/>
    <w:autoRedefine/>
    <w:qFormat/>
    <w:uiPriority w:val="0"/>
    <w:rPr>
      <w:rFonts w:eastAsia="宋体"/>
      <w:kern w:val="2"/>
      <w:sz w:val="21"/>
      <w:szCs w:val="24"/>
      <w:lang w:val="en-US" w:eastAsia="zh-CN" w:bidi="ar-SA"/>
    </w:rPr>
  </w:style>
  <w:style w:type="character" w:customStyle="1" w:styleId="77">
    <w:name w:val="Char Char9"/>
    <w:autoRedefine/>
    <w:qFormat/>
    <w:uiPriority w:val="0"/>
    <w:rPr>
      <w:kern w:val="2"/>
      <w:sz w:val="21"/>
      <w:szCs w:val="22"/>
    </w:rPr>
  </w:style>
  <w:style w:type="character" w:customStyle="1" w:styleId="78">
    <w:name w:val="标题 1 Char"/>
    <w:link w:val="3"/>
    <w:autoRedefine/>
    <w:qFormat/>
    <w:uiPriority w:val="0"/>
    <w:rPr>
      <w:rFonts w:eastAsia="宋体"/>
      <w:b/>
      <w:bCs/>
      <w:kern w:val="44"/>
      <w:sz w:val="44"/>
      <w:szCs w:val="44"/>
      <w:lang w:val="en-US" w:eastAsia="zh-CN" w:bidi="ar-SA"/>
    </w:rPr>
  </w:style>
  <w:style w:type="character" w:customStyle="1" w:styleId="79">
    <w:name w:val="正文文本 Char1"/>
    <w:autoRedefine/>
    <w:qFormat/>
    <w:uiPriority w:val="0"/>
    <w:rPr>
      <w:kern w:val="2"/>
      <w:sz w:val="21"/>
      <w:szCs w:val="22"/>
    </w:rPr>
  </w:style>
  <w:style w:type="character" w:customStyle="1" w:styleId="80">
    <w:name w:val="页眉 Char"/>
    <w:link w:val="31"/>
    <w:autoRedefine/>
    <w:qFormat/>
    <w:uiPriority w:val="0"/>
    <w:rPr>
      <w:rFonts w:eastAsia="宋体"/>
      <w:kern w:val="2"/>
      <w:sz w:val="18"/>
      <w:szCs w:val="18"/>
      <w:lang w:val="en-US" w:eastAsia="zh-CN" w:bidi="ar-SA"/>
    </w:rPr>
  </w:style>
  <w:style w:type="character" w:customStyle="1" w:styleId="81">
    <w:name w:val="不明显参考1"/>
    <w:autoRedefine/>
    <w:qFormat/>
    <w:uiPriority w:val="0"/>
    <w:rPr>
      <w:smallCaps/>
      <w:color w:val="C0504D"/>
      <w:u w:val="single"/>
    </w:rPr>
  </w:style>
  <w:style w:type="character" w:customStyle="1" w:styleId="82">
    <w:name w:val="副标题 Char"/>
    <w:link w:val="34"/>
    <w:autoRedefine/>
    <w:qFormat/>
    <w:uiPriority w:val="0"/>
    <w:rPr>
      <w:rFonts w:ascii="Arial" w:hAnsi="Arial" w:eastAsia="黑体"/>
      <w:b/>
      <w:bCs/>
      <w:kern w:val="2"/>
      <w:sz w:val="32"/>
      <w:szCs w:val="32"/>
      <w:lang w:val="en-US" w:eastAsia="zh-CN" w:bidi="ar-SA"/>
    </w:rPr>
  </w:style>
  <w:style w:type="character" w:customStyle="1" w:styleId="83">
    <w:name w:val="批注主题 Char1"/>
    <w:autoRedefine/>
    <w:qFormat/>
    <w:uiPriority w:val="0"/>
    <w:rPr>
      <w:b/>
      <w:bCs/>
      <w:kern w:val="2"/>
      <w:sz w:val="21"/>
      <w:szCs w:val="22"/>
    </w:rPr>
  </w:style>
  <w:style w:type="character" w:customStyle="1" w:styleId="84">
    <w:name w:val="Char Char18"/>
    <w:autoRedefine/>
    <w:qFormat/>
    <w:uiPriority w:val="0"/>
    <w:rPr>
      <w:b/>
      <w:bCs/>
      <w:kern w:val="44"/>
      <w:sz w:val="44"/>
      <w:szCs w:val="44"/>
    </w:rPr>
  </w:style>
  <w:style w:type="character" w:customStyle="1" w:styleId="85">
    <w:name w:val="批注框文本 Char1"/>
    <w:autoRedefine/>
    <w:qFormat/>
    <w:uiPriority w:val="0"/>
    <w:rPr>
      <w:kern w:val="2"/>
      <w:sz w:val="18"/>
      <w:szCs w:val="18"/>
    </w:rPr>
  </w:style>
  <w:style w:type="character" w:customStyle="1" w:styleId="86">
    <w:name w:val="书籍标题1"/>
    <w:autoRedefine/>
    <w:qFormat/>
    <w:uiPriority w:val="0"/>
    <w:rPr>
      <w:b/>
      <w:bCs/>
      <w:smallCaps/>
      <w:spacing w:val="5"/>
    </w:rPr>
  </w:style>
  <w:style w:type="character" w:customStyle="1" w:styleId="87">
    <w:name w:val="标题 4 Char"/>
    <w:autoRedefine/>
    <w:qFormat/>
    <w:uiPriority w:val="0"/>
    <w:rPr>
      <w:rFonts w:eastAsia="宋体"/>
      <w:sz w:val="21"/>
      <w:lang w:val="en-US" w:eastAsia="zh-CN" w:bidi="ar-SA"/>
    </w:rPr>
  </w:style>
  <w:style w:type="character" w:customStyle="1" w:styleId="88">
    <w:name w:val="文档结构图 Char1"/>
    <w:autoRedefine/>
    <w:qFormat/>
    <w:uiPriority w:val="0"/>
    <w:rPr>
      <w:rFonts w:ascii="宋体"/>
      <w:kern w:val="2"/>
      <w:sz w:val="18"/>
      <w:szCs w:val="18"/>
    </w:rPr>
  </w:style>
  <w:style w:type="character" w:customStyle="1" w:styleId="89">
    <w:name w:val="标题 8 Char"/>
    <w:link w:val="10"/>
    <w:autoRedefine/>
    <w:qFormat/>
    <w:uiPriority w:val="0"/>
    <w:rPr>
      <w:rFonts w:ascii="Arial" w:hAnsi="Arial" w:eastAsia="黑体"/>
      <w:sz w:val="24"/>
      <w:szCs w:val="24"/>
      <w:lang w:val="en-US" w:eastAsia="zh-CN" w:bidi="ar-SA"/>
    </w:rPr>
  </w:style>
  <w:style w:type="character" w:customStyle="1" w:styleId="90">
    <w:name w:val="正文文本 Char"/>
    <w:link w:val="19"/>
    <w:autoRedefine/>
    <w:qFormat/>
    <w:uiPriority w:val="0"/>
    <w:rPr>
      <w:rFonts w:eastAsia="宋体"/>
      <w:kern w:val="2"/>
      <w:sz w:val="21"/>
      <w:szCs w:val="24"/>
      <w:lang w:val="en-US" w:eastAsia="zh-CN" w:bidi="ar-SA"/>
    </w:rPr>
  </w:style>
  <w:style w:type="character" w:customStyle="1" w:styleId="91">
    <w:name w:val="正文缩进 Char"/>
    <w:link w:val="13"/>
    <w:autoRedefine/>
    <w:qFormat/>
    <w:uiPriority w:val="0"/>
    <w:rPr>
      <w:rFonts w:eastAsia="宋体"/>
      <w:kern w:val="2"/>
      <w:sz w:val="21"/>
      <w:szCs w:val="24"/>
      <w:lang w:val="en-US" w:eastAsia="zh-CN" w:bidi="ar-SA"/>
    </w:rPr>
  </w:style>
  <w:style w:type="character" w:customStyle="1" w:styleId="92">
    <w:name w:val="标题 5 Char"/>
    <w:link w:val="7"/>
    <w:autoRedefine/>
    <w:qFormat/>
    <w:uiPriority w:val="0"/>
    <w:rPr>
      <w:rFonts w:ascii="Calibri" w:hAnsi="Calibri" w:eastAsia="宋体"/>
      <w:b/>
      <w:bCs/>
      <w:kern w:val="2"/>
      <w:sz w:val="28"/>
      <w:szCs w:val="28"/>
      <w:lang w:val="en-US" w:eastAsia="zh-CN" w:bidi="ar-SA"/>
    </w:rPr>
  </w:style>
  <w:style w:type="character" w:customStyle="1" w:styleId="93">
    <w:name w:val="Char Char17"/>
    <w:autoRedefine/>
    <w:qFormat/>
    <w:uiPriority w:val="0"/>
    <w:rPr>
      <w:rFonts w:ascii="Cambria" w:hAnsi="Cambria" w:eastAsia="宋体" w:cs="Times New Roman"/>
      <w:b/>
      <w:bCs/>
      <w:kern w:val="2"/>
      <w:sz w:val="32"/>
      <w:szCs w:val="32"/>
    </w:rPr>
  </w:style>
  <w:style w:type="character" w:customStyle="1" w:styleId="94">
    <w:name w:val="页眉 Char Char"/>
    <w:autoRedefine/>
    <w:qFormat/>
    <w:uiPriority w:val="0"/>
    <w:rPr>
      <w:rFonts w:eastAsia="宋体"/>
      <w:kern w:val="2"/>
      <w:sz w:val="18"/>
      <w:szCs w:val="18"/>
      <w:lang w:val="en-US" w:eastAsia="zh-CN" w:bidi="ar-SA"/>
    </w:rPr>
  </w:style>
  <w:style w:type="character" w:customStyle="1" w:styleId="95">
    <w:name w:val="明显参考1"/>
    <w:autoRedefine/>
    <w:qFormat/>
    <w:uiPriority w:val="0"/>
    <w:rPr>
      <w:b/>
      <w:bCs/>
      <w:smallCaps/>
      <w:color w:val="C0504D"/>
      <w:spacing w:val="5"/>
      <w:u w:val="single"/>
    </w:rPr>
  </w:style>
  <w:style w:type="character" w:customStyle="1" w:styleId="96">
    <w:name w:val="Char Char7"/>
    <w:autoRedefine/>
    <w:qFormat/>
    <w:uiPriority w:val="0"/>
    <w:rPr>
      <w:rFonts w:ascii="Arial" w:hAnsi="Arial" w:eastAsia="黑体"/>
      <w:b/>
      <w:bCs/>
      <w:kern w:val="2"/>
      <w:sz w:val="32"/>
      <w:szCs w:val="32"/>
      <w:lang w:val="en-US" w:eastAsia="zh-CN" w:bidi="ar-SA"/>
    </w:rPr>
  </w:style>
  <w:style w:type="character" w:customStyle="1" w:styleId="97">
    <w:name w:val="纯文本 Char"/>
    <w:link w:val="25"/>
    <w:autoRedefine/>
    <w:qFormat/>
    <w:uiPriority w:val="0"/>
    <w:rPr>
      <w:rFonts w:ascii="Courier New" w:hAnsi="Courier New" w:eastAsia="宋体"/>
      <w:kern w:val="2"/>
      <w:sz w:val="21"/>
      <w:lang w:val="en-US" w:eastAsia="zh-CN" w:bidi="ar-SA"/>
    </w:rPr>
  </w:style>
  <w:style w:type="character" w:customStyle="1" w:styleId="98">
    <w:name w:val="font11"/>
    <w:autoRedefine/>
    <w:qFormat/>
    <w:uiPriority w:val="0"/>
    <w:rPr>
      <w:rFonts w:hint="eastAsia" w:ascii="宋体" w:hAnsi="宋体" w:eastAsia="宋体" w:cs="宋体"/>
      <w:color w:val="000000"/>
      <w:sz w:val="20"/>
      <w:szCs w:val="20"/>
      <w:u w:val="none"/>
    </w:rPr>
  </w:style>
  <w:style w:type="character" w:customStyle="1" w:styleId="99">
    <w:name w:val="标题 6 Char"/>
    <w:link w:val="8"/>
    <w:autoRedefine/>
    <w:qFormat/>
    <w:uiPriority w:val="0"/>
    <w:rPr>
      <w:rFonts w:ascii="Arial" w:hAnsi="Arial" w:eastAsia="黑体"/>
      <w:b/>
      <w:bCs/>
      <w:sz w:val="24"/>
      <w:szCs w:val="24"/>
      <w:lang w:val="en-US" w:eastAsia="zh-CN" w:bidi="ar-SA"/>
    </w:rPr>
  </w:style>
  <w:style w:type="character" w:customStyle="1" w:styleId="100">
    <w:name w:val="标题 3 Char"/>
    <w:link w:val="5"/>
    <w:autoRedefine/>
    <w:qFormat/>
    <w:uiPriority w:val="0"/>
    <w:rPr>
      <w:rFonts w:eastAsia="宋体"/>
      <w:b/>
      <w:bCs/>
      <w:kern w:val="2"/>
      <w:sz w:val="32"/>
      <w:szCs w:val="32"/>
      <w:lang w:val="en-US" w:eastAsia="zh-CN" w:bidi="ar-SA"/>
    </w:rPr>
  </w:style>
  <w:style w:type="character" w:customStyle="1" w:styleId="101">
    <w:name w:val="4号宋体左齐行距1.5倍 Char"/>
    <w:autoRedefine/>
    <w:qFormat/>
    <w:uiPriority w:val="0"/>
    <w:rPr>
      <w:rFonts w:eastAsia="宋体"/>
      <w:b/>
      <w:sz w:val="32"/>
      <w:lang w:val="en-US" w:eastAsia="zh-CN" w:bidi="ar-SA"/>
    </w:rPr>
  </w:style>
  <w:style w:type="character" w:customStyle="1" w:styleId="102">
    <w:name w:val="不明显强调1"/>
    <w:autoRedefine/>
    <w:qFormat/>
    <w:uiPriority w:val="0"/>
    <w:rPr>
      <w:i/>
      <w:iCs/>
      <w:color w:val="808080"/>
    </w:rPr>
  </w:style>
  <w:style w:type="character" w:customStyle="1" w:styleId="103">
    <w:name w:val="标题 9 Char"/>
    <w:link w:val="11"/>
    <w:autoRedefine/>
    <w:qFormat/>
    <w:uiPriority w:val="0"/>
    <w:rPr>
      <w:rFonts w:ascii="Arial" w:hAnsi="Arial" w:eastAsia="黑体"/>
      <w:sz w:val="21"/>
      <w:szCs w:val="21"/>
      <w:lang w:val="en-US" w:eastAsia="zh-CN" w:bidi="ar-SA"/>
    </w:rPr>
  </w:style>
  <w:style w:type="character" w:customStyle="1" w:styleId="104">
    <w:name w:val="ask-title"/>
    <w:basedOn w:val="48"/>
    <w:autoRedefine/>
    <w:qFormat/>
    <w:uiPriority w:val="0"/>
  </w:style>
  <w:style w:type="character" w:customStyle="1" w:styleId="105">
    <w:name w:val="font161"/>
    <w:autoRedefine/>
    <w:qFormat/>
    <w:uiPriority w:val="0"/>
    <w:rPr>
      <w:b/>
      <w:bCs/>
      <w:sz w:val="32"/>
      <w:szCs w:val="32"/>
    </w:rPr>
  </w:style>
  <w:style w:type="character" w:customStyle="1" w:styleId="106">
    <w:name w:val="apple-converted-space"/>
    <w:basedOn w:val="48"/>
    <w:autoRedefine/>
    <w:qFormat/>
    <w:uiPriority w:val="0"/>
  </w:style>
  <w:style w:type="character" w:customStyle="1" w:styleId="107">
    <w:name w:val="Char Char2"/>
    <w:autoRedefine/>
    <w:qFormat/>
    <w:uiPriority w:val="0"/>
    <w:rPr>
      <w:rFonts w:eastAsia="宋体"/>
      <w:kern w:val="2"/>
      <w:sz w:val="21"/>
      <w:szCs w:val="24"/>
      <w:lang w:val="en-US" w:eastAsia="zh-CN" w:bidi="ar-SA"/>
    </w:rPr>
  </w:style>
  <w:style w:type="paragraph" w:customStyle="1" w:styleId="108">
    <w:name w:val="样式"/>
    <w:autoRedefine/>
    <w:qFormat/>
    <w:uiPriority w:val="0"/>
    <w:pPr>
      <w:widowControl w:val="0"/>
      <w:autoSpaceDE w:val="0"/>
      <w:autoSpaceDN w:val="0"/>
      <w:adjustRightInd w:val="0"/>
    </w:pPr>
    <w:rPr>
      <w:rFonts w:ascii="宋体" w:hAnsi="宋体" w:eastAsia="宋体" w:cs="宋体"/>
      <w:sz w:val="24"/>
      <w:szCs w:val="24"/>
      <w:lang w:val="en-US" w:eastAsia="zh-CN" w:bidi="ar-SA"/>
    </w:rPr>
  </w:style>
  <w:style w:type="paragraph" w:customStyle="1" w:styleId="109">
    <w:name w:val="样式1"/>
    <w:basedOn w:val="5"/>
    <w:autoRedefine/>
    <w:qFormat/>
    <w:uiPriority w:val="0"/>
    <w:rPr>
      <w:rFonts w:eastAsia="Arial"/>
    </w:rPr>
  </w:style>
  <w:style w:type="paragraph" w:customStyle="1" w:styleId="110">
    <w:name w:val="样式4"/>
    <w:basedOn w:val="5"/>
    <w:autoRedefine/>
    <w:qFormat/>
    <w:uiPriority w:val="0"/>
    <w:rPr>
      <w:rFonts w:eastAsia="Arial"/>
    </w:rPr>
  </w:style>
  <w:style w:type="paragraph" w:customStyle="1" w:styleId="111">
    <w:name w:val="Blockquote"/>
    <w:basedOn w:val="1"/>
    <w:autoRedefine/>
    <w:qFormat/>
    <w:uiPriority w:val="0"/>
    <w:pPr>
      <w:autoSpaceDE w:val="0"/>
      <w:autoSpaceDN w:val="0"/>
      <w:adjustRightInd w:val="0"/>
      <w:spacing w:before="100" w:after="100"/>
      <w:ind w:left="360" w:right="360"/>
      <w:jc w:val="left"/>
    </w:pPr>
    <w:rPr>
      <w:kern w:val="0"/>
      <w:sz w:val="24"/>
      <w:szCs w:val="20"/>
    </w:rPr>
  </w:style>
  <w:style w:type="paragraph" w:customStyle="1" w:styleId="112">
    <w:name w:val="xl26"/>
    <w:basedOn w:val="1"/>
    <w:autoRedefine/>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宋体" w:hAnsi="宋体"/>
      <w:b/>
      <w:bCs/>
      <w:kern w:val="0"/>
      <w:szCs w:val="21"/>
    </w:rPr>
  </w:style>
  <w:style w:type="paragraph" w:customStyle="1" w:styleId="113">
    <w:name w:val="中等深浅网格 21"/>
    <w:autoRedefine/>
    <w:qFormat/>
    <w:uiPriority w:val="0"/>
    <w:pPr>
      <w:widowControl w:val="0"/>
      <w:jc w:val="both"/>
    </w:pPr>
    <w:rPr>
      <w:rFonts w:ascii="Calibri" w:hAnsi="Calibri" w:eastAsia="宋体" w:cs="Times New Roman"/>
      <w:kern w:val="2"/>
      <w:sz w:val="21"/>
      <w:szCs w:val="22"/>
      <w:lang w:val="en-US" w:eastAsia="zh-CN" w:bidi="ar-SA"/>
    </w:rPr>
  </w:style>
  <w:style w:type="paragraph" w:customStyle="1" w:styleId="114">
    <w:name w:val="默认段落字体 Para Char Char Char Char"/>
    <w:basedOn w:val="1"/>
    <w:autoRedefine/>
    <w:qFormat/>
    <w:uiPriority w:val="0"/>
  </w:style>
  <w:style w:type="paragraph" w:customStyle="1" w:styleId="115">
    <w:name w:val="样式2"/>
    <w:basedOn w:val="5"/>
    <w:autoRedefine/>
    <w:qFormat/>
    <w:uiPriority w:val="0"/>
  </w:style>
  <w:style w:type="paragraph" w:customStyle="1" w:styleId="116">
    <w:name w:val="XW编号正文"/>
    <w:basedOn w:val="117"/>
    <w:autoRedefine/>
    <w:qFormat/>
    <w:uiPriority w:val="0"/>
    <w:pPr>
      <w:numPr>
        <w:ilvl w:val="0"/>
        <w:numId w:val="1"/>
      </w:numPr>
      <w:tabs>
        <w:tab w:val="left" w:pos="1035"/>
        <w:tab w:val="left" w:pos="1134"/>
      </w:tabs>
      <w:ind w:left="1035" w:hanging="720"/>
      <w:jc w:val="left"/>
    </w:pPr>
  </w:style>
  <w:style w:type="paragraph" w:customStyle="1" w:styleId="117">
    <w:name w:val="XW正文"/>
    <w:basedOn w:val="20"/>
    <w:autoRedefine/>
    <w:qFormat/>
    <w:uiPriority w:val="0"/>
    <w:pPr>
      <w:adjustRightInd w:val="0"/>
      <w:spacing w:after="0" w:line="300" w:lineRule="auto"/>
      <w:ind w:left="0" w:leftChars="0" w:firstLine="454"/>
      <w:textAlignment w:val="baseline"/>
    </w:pPr>
    <w:rPr>
      <w:szCs w:val="20"/>
    </w:rPr>
  </w:style>
  <w:style w:type="paragraph" w:customStyle="1" w:styleId="118">
    <w:name w:val="Char Char Char Char Char"/>
    <w:basedOn w:val="1"/>
    <w:autoRedefine/>
    <w:qFormat/>
    <w:uiPriority w:val="0"/>
    <w:pPr>
      <w:tabs>
        <w:tab w:val="left" w:pos="1360"/>
      </w:tabs>
      <w:ind w:left="1360" w:hanging="720"/>
    </w:pPr>
    <w:rPr>
      <w:szCs w:val="20"/>
    </w:rPr>
  </w:style>
  <w:style w:type="paragraph" w:customStyle="1" w:styleId="119">
    <w:name w:val="flNote"/>
    <w:basedOn w:val="1"/>
    <w:autoRedefine/>
    <w:qFormat/>
    <w:uiPriority w:val="0"/>
    <w:pPr>
      <w:adjustRightInd w:val="0"/>
      <w:spacing w:before="320" w:after="160" w:line="360" w:lineRule="atLeast"/>
      <w:jc w:val="center"/>
      <w:textAlignment w:val="baseline"/>
    </w:pPr>
    <w:rPr>
      <w:rFonts w:ascii="Arial" w:eastAsia="黑体"/>
      <w:kern w:val="0"/>
      <w:sz w:val="30"/>
      <w:szCs w:val="20"/>
    </w:rPr>
  </w:style>
  <w:style w:type="paragraph" w:customStyle="1" w:styleId="120">
    <w:name w:val="目录标题"/>
    <w:basedOn w:val="3"/>
    <w:next w:val="1"/>
    <w:autoRedefine/>
    <w:qFormat/>
    <w:uiPriority w:val="0"/>
    <w:pPr>
      <w:outlineLvl w:val="9"/>
    </w:pPr>
  </w:style>
  <w:style w:type="paragraph" w:customStyle="1" w:styleId="121">
    <w:name w:val="A2"/>
    <w:basedOn w:val="25"/>
    <w:autoRedefine/>
    <w:qFormat/>
    <w:uiPriority w:val="0"/>
    <w:pPr>
      <w:spacing w:line="300" w:lineRule="auto"/>
      <w:jc w:val="left"/>
    </w:pPr>
    <w:rPr>
      <w:rFonts w:ascii="黑体" w:eastAsia="黑体"/>
      <w:szCs w:val="21"/>
    </w:rPr>
  </w:style>
  <w:style w:type="paragraph" w:customStyle="1" w:styleId="122">
    <w:name w:val="正文1"/>
    <w:autoRedefine/>
    <w:qFormat/>
    <w:uiPriority w:val="0"/>
    <w:pPr>
      <w:widowControl w:val="0"/>
      <w:adjustRightInd w:val="0"/>
      <w:spacing w:line="312" w:lineRule="atLeast"/>
      <w:jc w:val="both"/>
    </w:pPr>
    <w:rPr>
      <w:rFonts w:hint="eastAsia" w:ascii="宋体" w:hAnsi="Calibri" w:eastAsia="宋体" w:cs="Times New Roman"/>
      <w:sz w:val="34"/>
      <w:lang w:val="en-US" w:eastAsia="zh-CN" w:bidi="ar-SA"/>
    </w:rPr>
  </w:style>
  <w:style w:type="paragraph" w:customStyle="1" w:styleId="123">
    <w:name w:val="A3"/>
    <w:basedOn w:val="124"/>
    <w:autoRedefine/>
    <w:qFormat/>
    <w:uiPriority w:val="0"/>
    <w:rPr>
      <w:sz w:val="21"/>
    </w:rPr>
  </w:style>
  <w:style w:type="paragraph" w:customStyle="1" w:styleId="124">
    <w:name w:val="A1"/>
    <w:basedOn w:val="25"/>
    <w:autoRedefine/>
    <w:qFormat/>
    <w:uiPriority w:val="0"/>
    <w:pPr>
      <w:spacing w:line="300" w:lineRule="auto"/>
      <w:jc w:val="center"/>
    </w:pPr>
    <w:rPr>
      <w:rFonts w:ascii="黑体" w:eastAsia="黑体"/>
      <w:sz w:val="52"/>
      <w:szCs w:val="21"/>
    </w:rPr>
  </w:style>
  <w:style w:type="paragraph" w:customStyle="1" w:styleId="125">
    <w:name w:val="p0"/>
    <w:basedOn w:val="1"/>
    <w:autoRedefine/>
    <w:qFormat/>
    <w:uiPriority w:val="0"/>
    <w:pPr>
      <w:widowControl/>
    </w:pPr>
    <w:rPr>
      <w:kern w:val="0"/>
      <w:szCs w:val="21"/>
    </w:rPr>
  </w:style>
  <w:style w:type="paragraph" w:customStyle="1" w:styleId="126">
    <w:name w:val="样式 标题 31 + 宋体 黑色 左侧:  0 厘米 首行缩进:  0 厘米"/>
    <w:basedOn w:val="1"/>
    <w:autoRedefine/>
    <w:qFormat/>
    <w:uiPriority w:val="0"/>
    <w:pPr>
      <w:snapToGrid w:val="0"/>
      <w:spacing w:before="120" w:after="120" w:line="360" w:lineRule="auto"/>
      <w:jc w:val="left"/>
      <w:outlineLvl w:val="2"/>
    </w:pPr>
    <w:rPr>
      <w:rFonts w:ascii="宋体" w:hAnsi="宋体" w:cs="宋体"/>
      <w:color w:val="000000"/>
      <w:kern w:val="0"/>
      <w:szCs w:val="21"/>
    </w:rPr>
  </w:style>
  <w:style w:type="paragraph" w:customStyle="1" w:styleId="127">
    <w:name w:val="表格文字"/>
    <w:basedOn w:val="1"/>
    <w:autoRedefine/>
    <w:qFormat/>
    <w:uiPriority w:val="0"/>
    <w:pPr>
      <w:adjustRightInd w:val="0"/>
      <w:spacing w:line="420" w:lineRule="atLeast"/>
      <w:jc w:val="left"/>
      <w:textAlignment w:val="baseline"/>
    </w:pPr>
    <w:rPr>
      <w:kern w:val="0"/>
      <w:szCs w:val="20"/>
    </w:rPr>
  </w:style>
  <w:style w:type="paragraph" w:customStyle="1" w:styleId="128">
    <w:name w:val="表格标题"/>
    <w:basedOn w:val="1"/>
    <w:autoRedefine/>
    <w:qFormat/>
    <w:uiPriority w:val="0"/>
    <w:pPr>
      <w:tabs>
        <w:tab w:val="left" w:pos="2820"/>
      </w:tabs>
      <w:adjustRightInd w:val="0"/>
      <w:snapToGrid w:val="0"/>
      <w:spacing w:beforeLines="50" w:afterLines="50" w:line="300" w:lineRule="auto"/>
      <w:jc w:val="center"/>
    </w:pPr>
    <w:rPr>
      <w:rFonts w:ascii="仿宋_GB2312" w:hAnsi="宋体"/>
      <w:color w:val="000000"/>
      <w:kern w:val="0"/>
      <w:sz w:val="24"/>
    </w:rPr>
  </w:style>
  <w:style w:type="paragraph" w:customStyle="1" w:styleId="129">
    <w:name w:val="菲页1"/>
    <w:basedOn w:val="4"/>
    <w:autoRedefine/>
    <w:qFormat/>
    <w:uiPriority w:val="0"/>
    <w:pPr>
      <w:widowControl/>
      <w:tabs>
        <w:tab w:val="left" w:pos="540"/>
        <w:tab w:val="left" w:pos="7020"/>
      </w:tabs>
      <w:spacing w:line="240" w:lineRule="auto"/>
      <w:jc w:val="center"/>
    </w:pPr>
    <w:rPr>
      <w:rFonts w:hint="eastAsia" w:ascii="黑体" w:hAnsi="宋体" w:eastAsia="仿宋_GB2312"/>
      <w:b w:val="0"/>
      <w:bCs w:val="0"/>
      <w:color w:val="000000"/>
      <w:kern w:val="0"/>
      <w:sz w:val="52"/>
      <w:szCs w:val="36"/>
    </w:rPr>
  </w:style>
  <w:style w:type="paragraph" w:customStyle="1" w:styleId="130">
    <w:name w:val="空半行"/>
    <w:basedOn w:val="1"/>
    <w:autoRedefine/>
    <w:qFormat/>
    <w:uiPriority w:val="0"/>
    <w:pPr>
      <w:adjustRightInd w:val="0"/>
      <w:spacing w:line="120" w:lineRule="exact"/>
      <w:textAlignment w:val="baseline"/>
    </w:pPr>
    <w:rPr>
      <w:rFonts w:eastAsia="仿宋_GB2312"/>
      <w:color w:val="FFFFFF"/>
      <w:kern w:val="0"/>
      <w:sz w:val="30"/>
      <w:szCs w:val="20"/>
    </w:rPr>
  </w:style>
  <w:style w:type="paragraph" w:customStyle="1" w:styleId="131">
    <w:name w:val="Preformatted"/>
    <w:basedOn w:val="1"/>
    <w:autoRedefine/>
    <w:qFormat/>
    <w:uiPriority w:val="0"/>
    <w:pPr>
      <w:tabs>
        <w:tab w:val="left" w:pos="0"/>
        <w:tab w:val="left" w:pos="959"/>
        <w:tab w:val="left" w:pos="1918"/>
        <w:tab w:val="left" w:pos="2877"/>
        <w:tab w:val="left" w:pos="3836"/>
        <w:tab w:val="left" w:pos="4795"/>
        <w:tab w:val="left" w:pos="5754"/>
        <w:tab w:val="left" w:pos="6713"/>
        <w:tab w:val="left" w:pos="7672"/>
        <w:tab w:val="left" w:pos="8631"/>
        <w:tab w:val="left" w:pos="9590"/>
      </w:tabs>
      <w:autoSpaceDE w:val="0"/>
      <w:autoSpaceDN w:val="0"/>
      <w:adjustRightInd w:val="0"/>
      <w:jc w:val="left"/>
    </w:pPr>
    <w:rPr>
      <w:rFonts w:ascii="Courier New" w:hAnsi="Courier New"/>
      <w:kern w:val="0"/>
      <w:sz w:val="20"/>
      <w:szCs w:val="20"/>
    </w:rPr>
  </w:style>
  <w:style w:type="paragraph" w:customStyle="1" w:styleId="132">
    <w:name w:val="正文小标题"/>
    <w:basedOn w:val="1"/>
    <w:autoRedefine/>
    <w:qFormat/>
    <w:uiPriority w:val="0"/>
    <w:pPr>
      <w:tabs>
        <w:tab w:val="left" w:pos="210"/>
        <w:tab w:val="left" w:pos="360"/>
      </w:tabs>
      <w:overflowPunct w:val="0"/>
      <w:autoSpaceDE w:val="0"/>
      <w:autoSpaceDN w:val="0"/>
      <w:adjustRightInd w:val="0"/>
      <w:spacing w:line="300" w:lineRule="auto"/>
      <w:jc w:val="left"/>
      <w:textAlignment w:val="baseline"/>
    </w:pPr>
    <w:rPr>
      <w:kern w:val="0"/>
      <w:szCs w:val="20"/>
    </w:rPr>
  </w:style>
  <w:style w:type="paragraph" w:customStyle="1" w:styleId="133">
    <w:name w:val="样式3"/>
    <w:basedOn w:val="5"/>
    <w:autoRedefine/>
    <w:qFormat/>
    <w:uiPriority w:val="0"/>
    <w:rPr>
      <w:rFonts w:eastAsia="Arial"/>
    </w:rPr>
  </w:style>
  <w:style w:type="paragraph" w:customStyle="1" w:styleId="134">
    <w:name w:val="目录"/>
    <w:basedOn w:val="1"/>
    <w:autoRedefine/>
    <w:qFormat/>
    <w:uiPriority w:val="0"/>
    <w:pPr>
      <w:widowControl/>
      <w:jc w:val="center"/>
    </w:pPr>
    <w:rPr>
      <w:rFonts w:hint="eastAsia" w:ascii="宋体"/>
      <w:b/>
      <w:kern w:val="0"/>
      <w:sz w:val="36"/>
      <w:szCs w:val="20"/>
    </w:rPr>
  </w:style>
  <w:style w:type="paragraph" w:customStyle="1" w:styleId="135">
    <w:name w:val="6'"/>
    <w:basedOn w:val="1"/>
    <w:autoRedefine/>
    <w:qFormat/>
    <w:uiPriority w:val="0"/>
    <w:pPr>
      <w:autoSpaceDE w:val="0"/>
      <w:autoSpaceDN w:val="0"/>
      <w:adjustRightInd w:val="0"/>
      <w:snapToGrid w:val="0"/>
      <w:spacing w:line="320" w:lineRule="exact"/>
      <w:jc w:val="center"/>
      <w:textAlignment w:val="baseline"/>
    </w:pPr>
    <w:rPr>
      <w:spacing w:val="20"/>
      <w:kern w:val="28"/>
      <w:szCs w:val="20"/>
    </w:rPr>
  </w:style>
  <w:style w:type="paragraph" w:customStyle="1" w:styleId="136">
    <w:name w:val="Char4"/>
    <w:basedOn w:val="1"/>
    <w:autoRedefine/>
    <w:qFormat/>
    <w:uiPriority w:val="0"/>
    <w:pPr>
      <w:spacing w:line="360" w:lineRule="auto"/>
      <w:ind w:firstLine="200" w:firstLineChars="200"/>
    </w:pPr>
    <w:rPr>
      <w:rFonts w:ascii="Arial" w:hAnsi="Arial" w:cs="Arial"/>
      <w:sz w:val="24"/>
    </w:rPr>
  </w:style>
  <w:style w:type="paragraph" w:customStyle="1" w:styleId="137">
    <w:name w:val="样式 标题 1 + 黑体 三号 非加粗 居中 段前: 6 磅 段后: 6 磅 行距: 固定值 20 磅"/>
    <w:basedOn w:val="3"/>
    <w:autoRedefine/>
    <w:qFormat/>
    <w:uiPriority w:val="0"/>
    <w:pPr>
      <w:spacing w:before="120" w:after="120" w:line="400" w:lineRule="exact"/>
      <w:jc w:val="center"/>
    </w:pPr>
    <w:rPr>
      <w:rFonts w:ascii="黑体" w:hAnsi="黑体" w:eastAsia="黑体" w:cs="宋体"/>
      <w:b w:val="0"/>
      <w:bCs w:val="0"/>
      <w:sz w:val="32"/>
      <w:szCs w:val="20"/>
    </w:rPr>
  </w:style>
  <w:style w:type="paragraph" w:customStyle="1" w:styleId="138">
    <w:name w:val="样式 标题 2 + Times New Roman 四号 非加粗 段前: 5 磅 段后: 0 磅 行距: 固定值 20..."/>
    <w:basedOn w:val="4"/>
    <w:autoRedefine/>
    <w:qFormat/>
    <w:uiPriority w:val="0"/>
    <w:pPr>
      <w:spacing w:before="100" w:after="0" w:line="400" w:lineRule="exact"/>
    </w:pPr>
    <w:rPr>
      <w:rFonts w:ascii="Times New Roman" w:hAnsi="Times New Roman" w:cs="宋体"/>
      <w:b w:val="0"/>
      <w:bCs w:val="0"/>
      <w:sz w:val="28"/>
      <w:szCs w:val="20"/>
    </w:rPr>
  </w:style>
  <w:style w:type="paragraph" w:customStyle="1" w:styleId="139">
    <w:name w:val="样式 标题 3 + (中文) 黑体 小四 非加粗 段前: 7.8 磅 段后: 0 磅 行距: 固定值 20 磅"/>
    <w:basedOn w:val="5"/>
    <w:autoRedefine/>
    <w:qFormat/>
    <w:uiPriority w:val="0"/>
    <w:pPr>
      <w:spacing w:before="0" w:after="0" w:line="400" w:lineRule="exact"/>
    </w:pPr>
    <w:rPr>
      <w:rFonts w:eastAsia="黑体" w:cs="宋体"/>
      <w:b w:val="0"/>
      <w:bCs w:val="0"/>
      <w:sz w:val="24"/>
      <w:szCs w:val="20"/>
    </w:rPr>
  </w:style>
  <w:style w:type="paragraph" w:customStyle="1" w:styleId="140">
    <w:name w:val="Char"/>
    <w:basedOn w:val="1"/>
    <w:autoRedefine/>
    <w:qFormat/>
    <w:uiPriority w:val="0"/>
  </w:style>
  <w:style w:type="paragraph" w:customStyle="1" w:styleId="141">
    <w:name w:val="Char1"/>
    <w:basedOn w:val="1"/>
    <w:autoRedefine/>
    <w:qFormat/>
    <w:uiPriority w:val="0"/>
    <w:pPr>
      <w:tabs>
        <w:tab w:val="left" w:pos="360"/>
      </w:tabs>
    </w:pPr>
    <w:rPr>
      <w:sz w:val="24"/>
    </w:rPr>
  </w:style>
  <w:style w:type="paragraph" w:customStyle="1" w:styleId="142">
    <w:name w:val="表格"/>
    <w:basedOn w:val="1"/>
    <w:autoRedefine/>
    <w:qFormat/>
    <w:uiPriority w:val="0"/>
    <w:pPr>
      <w:jc w:val="center"/>
      <w:textAlignment w:val="center"/>
    </w:pPr>
    <w:rPr>
      <w:rFonts w:ascii="华文细黑" w:hAnsi="华文细黑"/>
      <w:kern w:val="0"/>
      <w:szCs w:val="20"/>
    </w:rPr>
  </w:style>
  <w:style w:type="paragraph" w:customStyle="1" w:styleId="143">
    <w:name w:val="菲页(卷)"/>
    <w:basedOn w:val="3"/>
    <w:next w:val="122"/>
    <w:autoRedefine/>
    <w:qFormat/>
    <w:uiPriority w:val="0"/>
    <w:pPr>
      <w:keepLines w:val="0"/>
      <w:widowControl/>
      <w:tabs>
        <w:tab w:val="left" w:pos="432"/>
      </w:tabs>
      <w:spacing w:before="0" w:after="0" w:line="240" w:lineRule="auto"/>
      <w:ind w:left="432" w:hanging="432"/>
      <w:jc w:val="center"/>
      <w:outlineLvl w:val="1"/>
    </w:pPr>
    <w:rPr>
      <w:rFonts w:hint="eastAsia" w:ascii="黑体" w:eastAsia="黑体"/>
      <w:b w:val="0"/>
      <w:bCs w:val="0"/>
      <w:kern w:val="0"/>
      <w:sz w:val="52"/>
      <w:szCs w:val="20"/>
    </w:rPr>
  </w:style>
  <w:style w:type="paragraph" w:customStyle="1" w:styleId="144">
    <w:name w:val="表内文字"/>
    <w:basedOn w:val="25"/>
    <w:autoRedefine/>
    <w:qFormat/>
    <w:uiPriority w:val="0"/>
    <w:pPr>
      <w:spacing w:before="40" w:after="40" w:line="300" w:lineRule="auto"/>
      <w:ind w:firstLine="525" w:firstLineChars="250"/>
    </w:pPr>
    <w:rPr>
      <w:rFonts w:ascii="Times New Roman" w:hAnsi="Times New Roman" w:eastAsia="仿宋_GB2312"/>
      <w:szCs w:val="21"/>
    </w:rPr>
  </w:style>
  <w:style w:type="paragraph" w:customStyle="1" w:styleId="145">
    <w:name w:val="Default"/>
    <w:autoRedefine/>
    <w:qFormat/>
    <w:uiPriority w:val="0"/>
    <w:pPr>
      <w:widowControl w:val="0"/>
      <w:autoSpaceDE w:val="0"/>
      <w:autoSpaceDN w:val="0"/>
      <w:adjustRightInd w:val="0"/>
    </w:pPr>
    <w:rPr>
      <w:rFonts w:ascii="宋体" w:hAnsi="Calibri" w:eastAsia="宋体" w:cs="宋体"/>
      <w:color w:val="000000"/>
      <w:sz w:val="24"/>
      <w:szCs w:val="24"/>
      <w:lang w:val="en-US" w:eastAsia="zh-CN" w:bidi="ar-SA"/>
    </w:rPr>
  </w:style>
  <w:style w:type="paragraph" w:customStyle="1" w:styleId="146">
    <w:name w:val="菲页2"/>
    <w:basedOn w:val="5"/>
    <w:autoRedefine/>
    <w:qFormat/>
    <w:uiPriority w:val="0"/>
    <w:pPr>
      <w:widowControl/>
      <w:tabs>
        <w:tab w:val="left" w:pos="720"/>
      </w:tabs>
      <w:spacing w:before="120" w:after="120" w:line="360" w:lineRule="auto"/>
      <w:ind w:left="720" w:hanging="720"/>
      <w:jc w:val="center"/>
    </w:pPr>
    <w:rPr>
      <w:rFonts w:hint="eastAsia" w:ascii="黑体" w:hAnsi="宋体" w:eastAsia="黑体"/>
      <w:b w:val="0"/>
      <w:bCs w:val="0"/>
      <w:kern w:val="0"/>
      <w:sz w:val="44"/>
      <w:szCs w:val="20"/>
    </w:rPr>
  </w:style>
  <w:style w:type="paragraph" w:customStyle="1" w:styleId="147">
    <w:name w:val="样式 标题 1标题 1XW + 黑色 两端对齐 段前: 6 磅 段后: 6 磅 行距: 最小值 22 磅"/>
    <w:basedOn w:val="3"/>
    <w:autoRedefine/>
    <w:qFormat/>
    <w:uiPriority w:val="0"/>
    <w:pPr>
      <w:tabs>
        <w:tab w:val="left" w:pos="1080"/>
      </w:tabs>
      <w:autoSpaceDE w:val="0"/>
      <w:autoSpaceDN w:val="0"/>
      <w:adjustRightInd w:val="0"/>
      <w:snapToGrid w:val="0"/>
      <w:spacing w:before="120" w:after="120" w:line="440" w:lineRule="atLeast"/>
      <w:ind w:left="432" w:hanging="144"/>
    </w:pPr>
    <w:rPr>
      <w:rFonts w:ascii="黑体" w:eastAsia="黑体" w:cs="宋体"/>
      <w:b w:val="0"/>
      <w:bCs w:val="0"/>
      <w:color w:val="000000"/>
      <w:kern w:val="0"/>
      <w:sz w:val="52"/>
      <w:szCs w:val="20"/>
    </w:rPr>
  </w:style>
  <w:style w:type="paragraph" w:customStyle="1" w:styleId="148">
    <w:name w:val="表头"/>
    <w:basedOn w:val="1"/>
    <w:autoRedefine/>
    <w:qFormat/>
    <w:uiPriority w:val="0"/>
    <w:pPr>
      <w:snapToGrid w:val="0"/>
      <w:spacing w:line="300" w:lineRule="auto"/>
      <w:ind w:right="420"/>
    </w:pPr>
    <w:rPr>
      <w:rFonts w:ascii="仿宋_GB2312"/>
      <w:kern w:val="0"/>
      <w:szCs w:val="21"/>
    </w:rPr>
  </w:style>
  <w:style w:type="paragraph" w:customStyle="1" w:styleId="149">
    <w:name w:val="彩色底纹 - 强调文字颜色 11"/>
    <w:autoRedefine/>
    <w:qFormat/>
    <w:uiPriority w:val="0"/>
    <w:rPr>
      <w:rFonts w:ascii="Calibri" w:hAnsi="Calibri" w:eastAsia="宋体" w:cs="Times New Roman"/>
      <w:kern w:val="2"/>
      <w:sz w:val="21"/>
      <w:szCs w:val="24"/>
      <w:lang w:val="en-US" w:eastAsia="zh-CN" w:bidi="ar-SA"/>
    </w:rPr>
  </w:style>
  <w:style w:type="paragraph" w:customStyle="1" w:styleId="150">
    <w:name w:val="1"/>
    <w:basedOn w:val="1"/>
    <w:next w:val="1"/>
    <w:autoRedefine/>
    <w:qFormat/>
    <w:uiPriority w:val="0"/>
  </w:style>
  <w:style w:type="paragraph" w:customStyle="1" w:styleId="151">
    <w:name w:val="xl49"/>
    <w:basedOn w:val="1"/>
    <w:autoRedefine/>
    <w:qFormat/>
    <w:uiPriority w:val="0"/>
    <w:pPr>
      <w:widowControl/>
      <w:pBdr>
        <w:bottom w:val="single" w:color="auto" w:sz="4" w:space="0"/>
        <w:right w:val="single" w:color="auto" w:sz="4" w:space="0"/>
      </w:pBdr>
      <w:spacing w:before="100" w:beforeAutospacing="1" w:after="100" w:afterAutospacing="1"/>
    </w:pPr>
    <w:rPr>
      <w:rFonts w:ascii="宋体" w:hAnsi="宋体"/>
      <w:b/>
      <w:bCs/>
      <w:kern w:val="0"/>
      <w:sz w:val="24"/>
    </w:rPr>
  </w:style>
  <w:style w:type="paragraph" w:customStyle="1" w:styleId="152">
    <w:name w:val="目录文字"/>
    <w:basedOn w:val="1"/>
    <w:autoRedefine/>
    <w:qFormat/>
    <w:uiPriority w:val="0"/>
    <w:pPr>
      <w:widowControl/>
      <w:spacing w:line="480" w:lineRule="auto"/>
      <w:jc w:val="left"/>
    </w:pPr>
    <w:rPr>
      <w:rFonts w:hint="eastAsia" w:ascii="宋体" w:hAnsi="宋体"/>
      <w:kern w:val="0"/>
      <w:sz w:val="24"/>
      <w:szCs w:val="20"/>
    </w:rPr>
  </w:style>
  <w:style w:type="paragraph" w:customStyle="1" w:styleId="153">
    <w:name w:val="彩色列表 - 强调文字颜色 11"/>
    <w:basedOn w:val="1"/>
    <w:autoRedefine/>
    <w:qFormat/>
    <w:uiPriority w:val="0"/>
    <w:pPr>
      <w:ind w:firstLine="420" w:firstLineChars="200"/>
    </w:pPr>
    <w:rPr>
      <w:szCs w:val="22"/>
    </w:rPr>
  </w:style>
  <w:style w:type="paragraph" w:styleId="154">
    <w:name w:val="List Paragraph"/>
    <w:basedOn w:val="1"/>
    <w:autoRedefine/>
    <w:unhideWhenUsed/>
    <w:qFormat/>
    <w:uiPriority w:val="99"/>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header" Target="header2.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中国微软</Company>
  <Pages>7</Pages>
  <Words>2716</Words>
  <Characters>3018</Characters>
  <Lines>56</Lines>
  <Paragraphs>15</Paragraphs>
  <TotalTime>4</TotalTime>
  <ScaleCrop>false</ScaleCrop>
  <LinksUpToDate>false</LinksUpToDate>
  <CharactersWithSpaces>3098</CharactersWithSpaces>
  <Application>WPS Office_12.1.0.16388_F1E327BC-269C-435d-A152-05C5408002CA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2021-05-27T01:25:00Z</dcterms:created>
  <dc:creator>e510</dc:creator>
  <cp:lastModifiedBy>海阔天空</cp:lastModifiedBy>
  <cp:lastPrinted>2019-04-17T07:02:00Z</cp:lastPrinted>
  <dcterms:modified xsi:type="dcterms:W3CDTF">2024-02-27T03:02:23Z</dcterms:modified>
  <dc:title>中华人民共和国</dc:title>
  <cp:revision>19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2052-12.1.0.16388</vt:lpwstr>
  </property>
  <property fmtid="{D5CDD505-2E9C-101B-9397-08002B2CF9AE}" pid="3" name="ICV">
    <vt:lpwstr>F19D08C2DD054226A70AD001185DAF6A</vt:lpwstr>
  </property>
</Properties>
</file>