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铜基新材料项目场外皮带廊板材等（科大重工集团外委）</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478</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钢构-铜基新材料项目场外皮带廊板材等</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bookmarkStart w:id="0" w:name="_GoBack"/>
      <w:bookmarkEnd w:id="0"/>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2655</Words>
  <Characters>2936</Characters>
  <Lines>56</Lines>
  <Paragraphs>15</Paragraphs>
  <TotalTime>64</TotalTime>
  <ScaleCrop>false</ScaleCrop>
  <LinksUpToDate>false</LinksUpToDate>
  <CharactersWithSpaces>3016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2024-06-05T08:07:31Z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F19D08C2DD054226A70AD001185DAF6A</vt:lpwstr>
  </property>
</Properties>
</file>