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第二事业部铜山金磊项目混凝土</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112</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10</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贰万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公司第二事业部铜山金磊项目混凝土</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112</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7</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11</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第二事业部铜山金磊项目现场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2025年1月份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14:textFill>
            <w14:solidFill>
              <w14:schemeClr w14:val="tx1"/>
            </w14:solidFill>
          </w14:textFill>
        </w:rPr>
        <w:t>80%，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2026年2月份</w:t>
      </w:r>
      <w:r>
        <w:rPr>
          <w:rFonts w:hint="eastAsia" w:ascii="仿宋" w:hAnsi="仿宋" w:eastAsia="仿宋" w:cs="仿宋"/>
          <w:color w:val="000000" w:themeColor="text1"/>
          <w:sz w:val="24"/>
          <w:highlight w:val="none"/>
          <w:u w:val="single"/>
          <w14:textFill>
            <w14:solidFill>
              <w14:schemeClr w14:val="tx1"/>
            </w14:solidFill>
          </w14:textFill>
        </w:rPr>
        <w:t>前付至</w:t>
      </w:r>
      <w:r>
        <w:rPr>
          <w:rFonts w:hint="eastAsia" w:ascii="仿宋" w:hAnsi="仿宋" w:eastAsia="仿宋" w:cs="仿宋"/>
          <w:color w:val="000000" w:themeColor="text1"/>
          <w:sz w:val="24"/>
          <w:highlight w:val="none"/>
          <w:u w:val="single"/>
          <w:lang w:eastAsia="zh-CN"/>
          <w14:textFill>
            <w14:solidFill>
              <w14:schemeClr w14:val="tx1"/>
            </w14:solidFill>
          </w14:textFill>
        </w:rPr>
        <w:t>发票总金额的</w:t>
      </w:r>
      <w:r>
        <w:rPr>
          <w:rFonts w:hint="eastAsia" w:ascii="仿宋" w:hAnsi="仿宋" w:eastAsia="仿宋" w:cs="仿宋"/>
          <w:color w:val="000000" w:themeColor="text1"/>
          <w:sz w:val="24"/>
          <w:highlight w:val="none"/>
          <w:u w:val="single"/>
          <w:lang w:val="en-US" w:eastAsia="zh-CN"/>
          <w14:textFill>
            <w14:solidFill>
              <w14:schemeClr w14:val="tx1"/>
            </w14:solidFill>
          </w14:textFill>
        </w:rPr>
        <w:t>9</w:t>
      </w:r>
      <w:r>
        <w:rPr>
          <w:rFonts w:hint="eastAsia" w:ascii="仿宋" w:hAnsi="仿宋" w:eastAsia="仿宋" w:cs="仿宋"/>
          <w:color w:val="000000" w:themeColor="text1"/>
          <w:sz w:val="24"/>
          <w:highlight w:val="none"/>
          <w:u w:val="single"/>
          <w14:textFill>
            <w14:solidFill>
              <w14:schemeClr w14:val="tx1"/>
            </w14:solidFill>
          </w14:textFill>
        </w:rPr>
        <w:t>0%，</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2027年1月份</w:t>
      </w:r>
      <w:r>
        <w:rPr>
          <w:rFonts w:hint="eastAsia" w:ascii="仿宋" w:hAnsi="仿宋" w:eastAsia="仿宋" w:cs="仿宋"/>
          <w:color w:val="000000" w:themeColor="text1"/>
          <w:sz w:val="24"/>
          <w:highlight w:val="none"/>
          <w:u w:val="single"/>
          <w14:textFill>
            <w14:solidFill>
              <w14:schemeClr w14:val="tx1"/>
            </w14:solidFill>
          </w14:textFill>
        </w:rPr>
        <w:t>前付清。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pStyle w:val="2"/>
        <w:rPr>
          <w:rFonts w:hint="eastAsia" w:ascii="仿宋" w:hAnsi="仿宋" w:eastAsia="仿宋" w:cs="仿宋"/>
          <w:b/>
          <w:sz w:val="24"/>
          <w:szCs w:val="24"/>
          <w:highlight w:val="none"/>
        </w:rPr>
      </w:pPr>
    </w:p>
    <w:p>
      <w:pPr>
        <w:pStyle w:val="2"/>
        <w:rPr>
          <w:rFonts w:hint="eastAsia" w:ascii="仿宋" w:hAnsi="仿宋" w:eastAsia="仿宋" w:cs="仿宋"/>
          <w:b/>
          <w:sz w:val="24"/>
          <w:szCs w:val="24"/>
          <w:highlight w:val="none"/>
        </w:rPr>
      </w:pPr>
    </w:p>
    <w:p>
      <w:pPr>
        <w:pStyle w:val="2"/>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1"/>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112</w:t>
      </w:r>
      <w:bookmarkStart w:id="0" w:name="_GoBack"/>
      <w:bookmarkEnd w:id="0"/>
      <w:r>
        <w:rPr>
          <w:rFonts w:hint="eastAsia" w:ascii="仿宋" w:hAnsi="仿宋" w:eastAsia="仿宋"/>
          <w:b/>
          <w:sz w:val="28"/>
          <w:szCs w:val="28"/>
          <w:highlight w:val="none"/>
        </w:rPr>
        <w:t>）：</w:t>
      </w:r>
    </w:p>
    <w:tbl>
      <w:tblPr>
        <w:tblStyle w:val="55"/>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507"/>
        <w:gridCol w:w="2038"/>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1157"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203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418" w:type="dxa"/>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下浮系数</w:t>
            </w:r>
            <w:r>
              <w:rPr>
                <w:rFonts w:hint="eastAsia" w:ascii="仿宋" w:hAnsi="仿宋" w:eastAsia="仿宋" w:cs="仿宋"/>
                <w:color w:val="auto"/>
                <w:sz w:val="24"/>
                <w:szCs w:val="24"/>
                <w:highlight w:val="none"/>
              </w:rPr>
              <w:t>*</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2356"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3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C15；非泵</w:t>
            </w:r>
          </w:p>
        </w:tc>
        <w:tc>
          <w:tcPr>
            <w:tcW w:w="1157"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m3</w:t>
            </w:r>
          </w:p>
        </w:tc>
        <w:tc>
          <w:tcPr>
            <w:tcW w:w="203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510</w:t>
            </w: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314"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泵送费</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color w:val="000000"/>
                <w:kern w:val="0"/>
                <w:sz w:val="24"/>
                <w:szCs w:val="24"/>
                <w:u w:val="none"/>
                <w:lang w:val="en-US" w:eastAsia="zh-CN" w:bidi="ar"/>
              </w:rPr>
              <w:t>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b w:val="0"/>
                <w:bCs w:val="0"/>
                <w:kern w:val="0"/>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C30；非泵</w:t>
            </w:r>
          </w:p>
        </w:tc>
        <w:tc>
          <w:tcPr>
            <w:tcW w:w="1157"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m3</w:t>
            </w:r>
          </w:p>
        </w:tc>
        <w:tc>
          <w:tcPr>
            <w:tcW w:w="20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3100</w:t>
            </w: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31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泵送费</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color w:val="000000"/>
                <w:kern w:val="0"/>
                <w:sz w:val="24"/>
                <w:szCs w:val="24"/>
                <w:u w:val="none"/>
                <w:lang w:val="en-US" w:eastAsia="zh-CN" w:bidi="ar"/>
              </w:rPr>
              <w:t>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b w:val="0"/>
                <w:bCs w:val="0"/>
                <w:kern w:val="0"/>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C20；非泵</w:t>
            </w:r>
          </w:p>
        </w:tc>
        <w:tc>
          <w:tcPr>
            <w:tcW w:w="1157"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m3</w:t>
            </w:r>
          </w:p>
        </w:tc>
        <w:tc>
          <w:tcPr>
            <w:tcW w:w="20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590</w:t>
            </w: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31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泵送费</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color w:val="000000"/>
                <w:kern w:val="0"/>
                <w:sz w:val="24"/>
                <w:szCs w:val="24"/>
                <w:u w:val="none"/>
                <w:lang w:val="en-US" w:eastAsia="zh-CN" w:bidi="ar"/>
              </w:rPr>
              <w:t>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混凝土</w:t>
            </w:r>
          </w:p>
        </w:tc>
        <w:tc>
          <w:tcPr>
            <w:tcW w:w="2250" w:type="dxa"/>
            <w:vAlign w:val="center"/>
          </w:tcPr>
          <w:p>
            <w:pPr>
              <w:keepNext w:val="0"/>
              <w:keepLines w:val="0"/>
              <w:widowControl/>
              <w:suppressLineNumbers w:val="0"/>
              <w:jc w:val="center"/>
              <w:textAlignment w:val="center"/>
              <w:rPr>
                <w:rFonts w:hint="eastAsia" w:ascii="仿宋" w:hAnsi="仿宋" w:eastAsia="仿宋" w:cs="仿宋"/>
                <w:b w:val="0"/>
                <w:bCs w:val="0"/>
                <w:kern w:val="0"/>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C25；非泵</w:t>
            </w:r>
          </w:p>
        </w:tc>
        <w:tc>
          <w:tcPr>
            <w:tcW w:w="1157"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m3</w:t>
            </w:r>
          </w:p>
        </w:tc>
        <w:tc>
          <w:tcPr>
            <w:tcW w:w="20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450</w:t>
            </w: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2356"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31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color w:val="000000"/>
                <w:kern w:val="0"/>
                <w:sz w:val="24"/>
                <w:szCs w:val="24"/>
                <w:u w:val="none"/>
                <w:lang w:val="en-US" w:eastAsia="zh-CN" w:bidi="ar"/>
              </w:rPr>
              <w:t>泵送费</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lang w:val="en-US" w:eastAsia="zh-CN"/>
              </w:rPr>
              <w:t>/</w:t>
            </w:r>
            <w:r>
              <w:rPr>
                <w:rFonts w:hint="eastAsia" w:ascii="仿宋" w:hAnsi="仿宋" w:eastAsia="仿宋" w:cs="仿宋"/>
                <w:i w:val="0"/>
                <w:color w:val="000000"/>
                <w:kern w:val="0"/>
                <w:sz w:val="24"/>
                <w:szCs w:val="24"/>
                <w:u w:val="none"/>
                <w:lang w:val="en-US" w:eastAsia="zh-CN" w:bidi="ar"/>
              </w:rPr>
              <w:t>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5"/>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2356" w:type="dxa"/>
            <w:gridSpan w:val="2"/>
            <w:vAlign w:val="center"/>
          </w:tcPr>
          <w:p>
            <w:pPr>
              <w:spacing w:line="400" w:lineRule="exact"/>
              <w:jc w:val="center"/>
              <w:rPr>
                <w:rFonts w:hint="eastAsia" w:ascii="仿宋" w:hAnsi="仿宋" w:eastAsia="仿宋" w:cs="仿宋"/>
                <w:sz w:val="24"/>
                <w:szCs w:val="24"/>
                <w:highlight w:val="none"/>
              </w:rPr>
            </w:pPr>
          </w:p>
        </w:tc>
        <w:tc>
          <w:tcPr>
            <w:tcW w:w="2314"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1"/>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3"/>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3"/>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3"/>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pStyle w:val="2"/>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9"/>
      </w:rPr>
    </w:pPr>
    <w:r>
      <w:fldChar w:fldCharType="begin"/>
    </w:r>
    <w:r>
      <w:rPr>
        <w:rStyle w:val="49"/>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2"/>
                            <w:rPr>
                              <w:rStyle w:val="49"/>
                            </w:rPr>
                          </w:pPr>
                          <w:r>
                            <w:fldChar w:fldCharType="begin"/>
                          </w:r>
                          <w:r>
                            <w:rPr>
                              <w:rStyle w:val="49"/>
                            </w:rPr>
                            <w:instrText xml:space="preserve">PAGE  </w:instrText>
                          </w:r>
                          <w:r>
                            <w:fldChar w:fldCharType="separate"/>
                          </w:r>
                          <w:r>
                            <w:rPr>
                              <w:rStyle w:val="49"/>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2"/>
                      <w:rPr>
                        <w:rStyle w:val="49"/>
                      </w:rPr>
                    </w:pPr>
                    <w:r>
                      <w:fldChar w:fldCharType="begin"/>
                    </w:r>
                    <w:r>
                      <w:rPr>
                        <w:rStyle w:val="49"/>
                      </w:rPr>
                      <w:instrText xml:space="preserve">PAGE  </w:instrText>
                    </w:r>
                    <w:r>
                      <w:fldChar w:fldCharType="separate"/>
                    </w:r>
                    <w:r>
                      <w:rPr>
                        <w:rStyle w:val="49"/>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905"/>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6B4827"/>
    <w:rsid w:val="08FD0B6A"/>
    <w:rsid w:val="095B20FD"/>
    <w:rsid w:val="09F87FE5"/>
    <w:rsid w:val="0A8C7360"/>
    <w:rsid w:val="0B2B537E"/>
    <w:rsid w:val="0C6241B2"/>
    <w:rsid w:val="0CA12720"/>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211B14"/>
    <w:rsid w:val="17D86D23"/>
    <w:rsid w:val="17F4775E"/>
    <w:rsid w:val="18AF15FD"/>
    <w:rsid w:val="18F44CAE"/>
    <w:rsid w:val="199974CA"/>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7311E"/>
    <w:rsid w:val="645A1DAF"/>
    <w:rsid w:val="64940258"/>
    <w:rsid w:val="64940A1E"/>
    <w:rsid w:val="654E3E40"/>
    <w:rsid w:val="684C0935"/>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5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annotation subject"/>
    <w:basedOn w:val="13"/>
    <w:next w:val="13"/>
    <w:qFormat/>
    <w:uiPriority w:val="0"/>
    <w:rPr>
      <w:b/>
      <w:bCs/>
    </w:rPr>
  </w:style>
  <w:style w:type="paragraph" w:styleId="13">
    <w:name w:val="annotation text"/>
    <w:basedOn w:val="1"/>
    <w:link w:val="113"/>
    <w:qFormat/>
    <w:uiPriority w:val="0"/>
    <w:pPr>
      <w:jc w:val="left"/>
    </w:pPr>
  </w:style>
  <w:style w:type="paragraph" w:styleId="14">
    <w:name w:val="toc 7"/>
    <w:basedOn w:val="1"/>
    <w:next w:val="1"/>
    <w:qFormat/>
    <w:uiPriority w:val="0"/>
    <w:pPr>
      <w:ind w:left="1260"/>
      <w:jc w:val="left"/>
    </w:pPr>
    <w:rPr>
      <w:sz w:val="18"/>
      <w:szCs w:val="18"/>
    </w:rPr>
  </w:style>
  <w:style w:type="paragraph" w:styleId="15">
    <w:name w:val="Normal Indent"/>
    <w:basedOn w:val="1"/>
    <w:link w:val="129"/>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List Bullet"/>
    <w:basedOn w:val="1"/>
    <w:qFormat/>
    <w:uiPriority w:val="0"/>
    <w:pPr>
      <w:tabs>
        <w:tab w:val="left" w:pos="845"/>
      </w:tabs>
      <w:spacing w:before="120" w:after="120" w:line="360" w:lineRule="auto"/>
      <w:ind w:left="845" w:hanging="425"/>
    </w:pPr>
    <w:rPr>
      <w:szCs w:val="20"/>
    </w:rPr>
  </w:style>
  <w:style w:type="paragraph" w:styleId="18">
    <w:name w:val="Document Map"/>
    <w:basedOn w:val="1"/>
    <w:link w:val="119"/>
    <w:qFormat/>
    <w:uiPriority w:val="0"/>
    <w:pPr>
      <w:shd w:val="clear" w:color="auto" w:fill="000080"/>
    </w:pPr>
  </w:style>
  <w:style w:type="paragraph" w:styleId="19">
    <w:name w:val="Body Text 3"/>
    <w:basedOn w:val="1"/>
    <w:qFormat/>
    <w:uiPriority w:val="0"/>
    <w:rPr>
      <w:rFonts w:ascii="宋体"/>
      <w:sz w:val="24"/>
      <w:szCs w:val="20"/>
    </w:rPr>
  </w:style>
  <w:style w:type="paragraph" w:styleId="20">
    <w:name w:val="Body Text"/>
    <w:basedOn w:val="21"/>
    <w:next w:val="21"/>
    <w:link w:val="125"/>
    <w:qFormat/>
    <w:uiPriority w:val="0"/>
    <w:rPr>
      <w:rFonts w:ascii="Times New Roman" w:cs="Times New Roman"/>
      <w:color w:val="auto"/>
      <w:kern w:val="2"/>
      <w:sz w:val="21"/>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Body Text Indent"/>
    <w:basedOn w:val="1"/>
    <w:qFormat/>
    <w:uiPriority w:val="0"/>
    <w:pPr>
      <w:ind w:left="420" w:leftChars="200"/>
    </w:pPr>
  </w:style>
  <w:style w:type="paragraph" w:styleId="23">
    <w:name w:val="Block Text"/>
    <w:basedOn w:val="1"/>
    <w:qFormat/>
    <w:uiPriority w:val="0"/>
    <w:pPr>
      <w:adjustRightInd w:val="0"/>
      <w:ind w:left="420" w:right="33"/>
      <w:jc w:val="left"/>
    </w:pPr>
    <w:rPr>
      <w:kern w:val="0"/>
      <w:sz w:val="24"/>
      <w:szCs w:val="20"/>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420"/>
      <w:jc w:val="left"/>
    </w:pPr>
    <w:rPr>
      <w:i/>
      <w:iCs/>
      <w:sz w:val="20"/>
      <w:szCs w:val="20"/>
    </w:rPr>
  </w:style>
  <w:style w:type="paragraph" w:styleId="27">
    <w:name w:val="Plain Text"/>
    <w:basedOn w:val="1"/>
    <w:link w:val="132"/>
    <w:qFormat/>
    <w:uiPriority w:val="0"/>
    <w:rPr>
      <w:rFonts w:ascii="Courier New" w:hAnsi="Courier New"/>
      <w:szCs w:val="20"/>
    </w:rPr>
  </w:style>
  <w:style w:type="paragraph" w:styleId="28">
    <w:name w:val="toc 8"/>
    <w:basedOn w:val="1"/>
    <w:next w:val="1"/>
    <w:qFormat/>
    <w:uiPriority w:val="0"/>
    <w:pPr>
      <w:ind w:left="1470"/>
      <w:jc w:val="left"/>
    </w:pPr>
    <w:rPr>
      <w:sz w:val="18"/>
      <w:szCs w:val="18"/>
    </w:rPr>
  </w:style>
  <w:style w:type="paragraph" w:styleId="29">
    <w:name w:val="Date"/>
    <w:basedOn w:val="1"/>
    <w:next w:val="1"/>
    <w:qFormat/>
    <w:uiPriority w:val="0"/>
    <w:rPr>
      <w:sz w:val="24"/>
      <w:szCs w:val="20"/>
    </w:rPr>
  </w:style>
  <w:style w:type="paragraph" w:styleId="30">
    <w:name w:val="Body Text Indent 2"/>
    <w:basedOn w:val="1"/>
    <w:qFormat/>
    <w:uiPriority w:val="0"/>
    <w:pPr>
      <w:spacing w:after="120" w:line="480" w:lineRule="auto"/>
      <w:ind w:left="420" w:leftChars="200"/>
    </w:pPr>
  </w:style>
  <w:style w:type="paragraph" w:styleId="31">
    <w:name w:val="Balloon Text"/>
    <w:basedOn w:val="1"/>
    <w:qFormat/>
    <w:uiPriority w:val="0"/>
    <w:rPr>
      <w:sz w:val="18"/>
      <w:szCs w:val="18"/>
    </w:rPr>
  </w:style>
  <w:style w:type="paragraph" w:styleId="32">
    <w:name w:val="footer"/>
    <w:basedOn w:val="1"/>
    <w:qFormat/>
    <w:uiPriority w:val="0"/>
    <w:pPr>
      <w:tabs>
        <w:tab w:val="center" w:pos="4153"/>
        <w:tab w:val="right" w:pos="8306"/>
      </w:tabs>
      <w:snapToGrid w:val="0"/>
      <w:jc w:val="left"/>
    </w:pPr>
    <w:rPr>
      <w:sz w:val="18"/>
      <w:szCs w:val="18"/>
    </w:rPr>
  </w:style>
  <w:style w:type="paragraph" w:styleId="33">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pPr>
      <w:jc w:val="left"/>
    </w:pPr>
    <w:rPr>
      <w:b/>
      <w:bCs/>
      <w:caps/>
      <w:sz w:val="20"/>
      <w:szCs w:val="20"/>
    </w:rPr>
  </w:style>
  <w:style w:type="paragraph" w:styleId="35">
    <w:name w:val="toc 4"/>
    <w:basedOn w:val="1"/>
    <w:next w:val="1"/>
    <w:qFormat/>
    <w:uiPriority w:val="0"/>
    <w:pPr>
      <w:ind w:left="630"/>
      <w:jc w:val="left"/>
    </w:pPr>
    <w:rPr>
      <w:sz w:val="18"/>
      <w:szCs w:val="18"/>
    </w:rPr>
  </w:style>
  <w:style w:type="paragraph" w:styleId="36">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7">
    <w:name w:val="footnote text"/>
    <w:basedOn w:val="1"/>
    <w:qFormat/>
    <w:uiPriority w:val="0"/>
    <w:rPr>
      <w:sz w:val="20"/>
      <w:szCs w:val="20"/>
    </w:rPr>
  </w:style>
  <w:style w:type="paragraph" w:styleId="38">
    <w:name w:val="toc 6"/>
    <w:basedOn w:val="1"/>
    <w:next w:val="1"/>
    <w:qFormat/>
    <w:uiPriority w:val="0"/>
    <w:pPr>
      <w:ind w:left="1050"/>
      <w:jc w:val="left"/>
    </w:pPr>
    <w:rPr>
      <w:sz w:val="18"/>
      <w:szCs w:val="18"/>
    </w:rPr>
  </w:style>
  <w:style w:type="paragraph" w:styleId="39">
    <w:name w:val="Body Text Indent 3"/>
    <w:basedOn w:val="1"/>
    <w:qFormat/>
    <w:uiPriority w:val="0"/>
    <w:pPr>
      <w:ind w:left="420" w:leftChars="200"/>
    </w:pPr>
    <w:rPr>
      <w:sz w:val="16"/>
      <w:szCs w:val="16"/>
    </w:rPr>
  </w:style>
  <w:style w:type="paragraph" w:styleId="40">
    <w:name w:val="table of figures"/>
    <w:basedOn w:val="1"/>
    <w:next w:val="1"/>
    <w:qFormat/>
    <w:uiPriority w:val="0"/>
    <w:pPr>
      <w:ind w:left="200" w:leftChars="200" w:hanging="200" w:hangingChars="200"/>
    </w:pPr>
  </w:style>
  <w:style w:type="paragraph" w:styleId="41">
    <w:name w:val="toc 2"/>
    <w:basedOn w:val="1"/>
    <w:next w:val="1"/>
    <w:qFormat/>
    <w:uiPriority w:val="0"/>
    <w:pPr>
      <w:ind w:left="210"/>
      <w:jc w:val="left"/>
    </w:pPr>
    <w:rPr>
      <w:smallCaps/>
      <w:sz w:val="20"/>
      <w:szCs w:val="20"/>
    </w:rPr>
  </w:style>
  <w:style w:type="paragraph" w:styleId="42">
    <w:name w:val="toc 9"/>
    <w:basedOn w:val="1"/>
    <w:next w:val="1"/>
    <w:qFormat/>
    <w:uiPriority w:val="0"/>
    <w:pPr>
      <w:ind w:left="1680"/>
      <w:jc w:val="left"/>
    </w:pPr>
    <w:rPr>
      <w:sz w:val="18"/>
      <w:szCs w:val="18"/>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semiHidden/>
    <w:qFormat/>
    <w:uiPriority w:val="0"/>
    <w:pPr>
      <w:spacing w:line="480" w:lineRule="auto"/>
      <w:jc w:val="center"/>
    </w:pPr>
    <w:rPr>
      <w:sz w:val="32"/>
    </w:rPr>
  </w:style>
  <w:style w:type="paragraph" w:styleId="46">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4"/>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2"/>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7"/>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7"/>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7"/>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3"/>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8"/>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20"/>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5"/>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7"/>
    <w:qFormat/>
    <w:uiPriority w:val="0"/>
    <w:rPr>
      <w:rFonts w:ascii="Courier New" w:hAnsi="Courier New" w:eastAsia="宋体"/>
      <w:kern w:val="2"/>
      <w:sz w:val="21"/>
      <w:lang w:val="en-US" w:eastAsia="zh-CN" w:bidi="ar-SA"/>
    </w:rPr>
  </w:style>
  <w:style w:type="character" w:customStyle="1" w:styleId="133">
    <w:name w:val="页眉 Char"/>
    <w:link w:val="33"/>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6"/>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7"/>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0</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2024-07-04T09:38:08Z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