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0446F791">
      <w:pPr>
        <w:pStyle w:val="2"/>
        <w:ind w:left="0" w:leftChars="0" w:firstLine="0" w:firstLineChars="0"/>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cstheme="minorEastAsia"/>
          <w:b/>
          <w:bCs/>
          <w:sz w:val="72"/>
          <w:szCs w:val="72"/>
        </w:rPr>
        <w:t>安装公司——赤峰金通东侧电解工序设备安装项目不锈钢板</w:t>
      </w: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39EA37C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4193</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24916273">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rPr>
        <w:t>安装公司——赤峰金通东侧电解工序设备安装项目不锈钢板</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bookmarkStart w:id="0" w:name="_GoBack"/>
      <w:bookmarkEnd w:id="0"/>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BF20EC2"/>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2629</Words>
  <Characters>2914</Characters>
  <Lines>56</Lines>
  <Paragraphs>15</Paragraphs>
  <TotalTime>1</TotalTime>
  <ScaleCrop>false</ScaleCrop>
  <LinksUpToDate>false</LinksUpToDate>
  <CharactersWithSpaces>2994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2024-12-14T06:59:31Z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