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5F34E7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5B5CE894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28E72826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安装公司--汽车起重机（机械询比采购）</w:t>
      </w:r>
    </w:p>
    <w:p w14:paraId="04C82FB4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FF0000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kern w:val="2"/>
          <w:sz w:val="36"/>
          <w:szCs w:val="36"/>
          <w:lang w:val="en-US" w:eastAsia="zh-CN" w:bidi="ar-SA"/>
        </w:rPr>
        <w:t>（二次询比采购）</w:t>
      </w:r>
    </w:p>
    <w:p w14:paraId="54922764">
      <w:pPr>
        <w:tabs>
          <w:tab w:val="left" w:pos="7020"/>
        </w:tabs>
        <w:ind w:firstLine="2175" w:firstLineChars="300"/>
        <w:jc w:val="both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62BCFB90">
      <w:pPr>
        <w:tabs>
          <w:tab w:val="left" w:pos="7020"/>
        </w:tabs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  <w:drawing>
          <wp:inline distT="0" distB="0" distL="114300" distR="114300">
            <wp:extent cx="5578475" cy="3164840"/>
            <wp:effectExtent l="0" t="0" r="3175" b="1651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8293B">
      <w:pPr>
        <w:pStyle w:val="55"/>
      </w:pPr>
    </w:p>
    <w:p w14:paraId="3386C053">
      <w:pPr>
        <w:rPr>
          <w:rFonts w:hint="default" w:asciiTheme="minorEastAsia" w:hAnsiTheme="minorEastAsia" w:eastAsiaTheme="minorEastAsia" w:cstheme="minorEastAsia"/>
          <w:b/>
          <w:bCs/>
          <w:kern w:val="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TGJA-JX-2025-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  <w:lang w:val="en-US" w:eastAsia="zh-CN"/>
        </w:rPr>
        <w:t>45-2</w:t>
      </w:r>
    </w:p>
    <w:p w14:paraId="32EE43C4">
      <w:pPr>
        <w:pStyle w:val="55"/>
        <w:rPr>
          <w:rFonts w:hint="eastAsia"/>
          <w:sz w:val="28"/>
          <w:szCs w:val="28"/>
          <w:lang w:val="en-US" w:eastAsia="zh-CN"/>
        </w:rPr>
      </w:pPr>
    </w:p>
    <w:p w14:paraId="4934B58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铜陵有色金属集团铜冠建筑安装股份有限公司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（盖章）</w:t>
      </w:r>
    </w:p>
    <w:p w14:paraId="158ADC50">
      <w:pPr>
        <w:pStyle w:val="55"/>
        <w:rPr>
          <w:sz w:val="28"/>
          <w:szCs w:val="28"/>
        </w:rPr>
      </w:pPr>
    </w:p>
    <w:p w14:paraId="2F4F2016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陶叶玲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13965204644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姚军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15005628487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</w:t>
      </w:r>
    </w:p>
    <w:p w14:paraId="133E430C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0D7540B9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31CAD424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490" w:firstLineChars="200"/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</w:rPr>
        <w:t>根据公司2025年</w:t>
      </w:r>
      <w:r>
        <w:rPr>
          <w:rFonts w:hint="eastAsia" w:ascii="仿宋" w:hAnsi="仿宋" w:eastAsia="仿宋" w:cs="仿宋"/>
          <w:lang w:val="en-US" w:eastAsia="zh-CN"/>
        </w:rPr>
        <w:t>0</w:t>
      </w:r>
      <w:r>
        <w:rPr>
          <w:rFonts w:hint="eastAsia" w:ascii="仿宋" w:hAnsi="仿宋" w:eastAsia="仿宋" w:cs="仿宋"/>
        </w:rPr>
        <w:t>3日起实施的《铜冠建安公司采购管理办法》</w:t>
      </w:r>
      <w:r>
        <w:rPr>
          <w:rFonts w:hint="eastAsia" w:ascii="仿宋" w:hAnsi="仿宋" w:eastAsia="仿宋" w:cs="仿宋"/>
          <w:lang w:val="en-US" w:eastAsia="zh-CN"/>
        </w:rPr>
        <w:t>等</w:t>
      </w:r>
      <w:r>
        <w:rPr>
          <w:rFonts w:hint="eastAsia" w:ascii="仿宋" w:hAnsi="仿宋" w:eastAsia="仿宋" w:cs="仿宋"/>
        </w:rPr>
        <w:t>相关规定，</w:t>
      </w:r>
      <w:r>
        <w:rPr>
          <w:rFonts w:hint="eastAsia" w:ascii="仿宋" w:hAnsi="仿宋" w:eastAsia="仿宋" w:cs="仿宋"/>
          <w:lang w:val="en-US" w:eastAsia="zh-CN"/>
        </w:rPr>
        <w:t>安装公司</w:t>
      </w:r>
      <w:r>
        <w:rPr>
          <w:rFonts w:hint="eastAsia" w:ascii="仿宋" w:hAnsi="仿宋" w:eastAsia="仿宋" w:cs="仿宋"/>
        </w:rPr>
        <w:t>通过公司外网平台组织</w:t>
      </w:r>
      <w:r>
        <w:rPr>
          <w:rFonts w:hint="eastAsia" w:ascii="仿宋" w:hAnsi="仿宋" w:eastAsia="仿宋" w:cs="仿宋"/>
          <w:lang w:val="en-US" w:eastAsia="zh-CN"/>
        </w:rPr>
        <w:t>安装公司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</w:rPr>
        <w:t>--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lang w:val="en-US" w:eastAsia="zh-CN"/>
        </w:rPr>
        <w:t>汽车起重机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</w:rPr>
        <w:t>（机械询比采购）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lang w:val="en-US" w:eastAsia="zh-CN"/>
        </w:rPr>
        <w:t>（二次询比采购）。 </w:t>
      </w:r>
    </w:p>
    <w:p w14:paraId="412A0292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49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本次</w:t>
      </w:r>
      <w:r>
        <w:rPr>
          <w:rFonts w:hint="eastAsia" w:ascii="仿宋" w:hAnsi="仿宋" w:eastAsia="仿宋" w:cs="仿宋"/>
        </w:rPr>
        <w:t xml:space="preserve">询比采购采取不见面评审。 </w:t>
      </w:r>
    </w:p>
    <w:p w14:paraId="7B64F38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F2EF43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日程安排</w:t>
      </w:r>
    </w:p>
    <w:p w14:paraId="03F62963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147D4B20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181C7DD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01F0F1B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</w:p>
    <w:p w14:paraId="4AA0FD0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通知书时间：另行通知</w:t>
      </w:r>
    </w:p>
    <w:p w14:paraId="28F0550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、签订合同时间：另行通知</w:t>
      </w:r>
    </w:p>
    <w:p w14:paraId="2277A6B5">
      <w:pPr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4D7F403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5934AD9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359411E">
      <w:pPr>
        <w:pStyle w:val="55"/>
        <w:ind w:left="0" w:leftChars="0" w:firstLine="49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的具体内容如下：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安装公司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</w:rPr>
        <w:t>--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  <w:lang w:val="en-US" w:eastAsia="zh-CN"/>
        </w:rPr>
        <w:t>汽车起重机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</w:rPr>
        <w:t>（机械询比采购）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  <w:lang w:val="en-US" w:eastAsia="zh-CN"/>
        </w:rPr>
        <w:t>（二次询比采购）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>（详见报价表）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385B0A4C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147E9AE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1E428B6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该次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询比采购承租方无法</w:t>
      </w:r>
      <w:r>
        <w:rPr>
          <w:rFonts w:hint="eastAsia" w:ascii="仿宋" w:hAnsi="仿宋" w:eastAsia="仿宋" w:cs="仿宋"/>
          <w:sz w:val="24"/>
          <w:szCs w:val="24"/>
          <w:u w:val="single"/>
        </w:rPr>
        <w:t>在现有条件下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预估工程</w:t>
      </w:r>
      <w:r>
        <w:rPr>
          <w:rFonts w:hint="eastAsia" w:ascii="仿宋" w:hAnsi="仿宋" w:eastAsia="仿宋" w:cs="仿宋"/>
          <w:sz w:val="24"/>
          <w:szCs w:val="24"/>
          <w:u w:val="single"/>
        </w:rPr>
        <w:t>量，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故本次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仅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设暂定合同金额</w:t>
      </w:r>
      <w:r>
        <w:rPr>
          <w:rFonts w:hint="eastAsia" w:ascii="仿宋" w:hAnsi="仿宋" w:eastAsia="仿宋" w:cs="仿宋"/>
          <w:sz w:val="24"/>
          <w:szCs w:val="24"/>
          <w:u w:val="single"/>
        </w:rPr>
        <w:t>作为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和签订合同的依据</w:t>
      </w:r>
      <w:r>
        <w:rPr>
          <w:rFonts w:hint="eastAsia" w:ascii="仿宋" w:hAnsi="仿宋" w:eastAsia="仿宋" w:cs="仿宋"/>
          <w:sz w:val="24"/>
          <w:szCs w:val="24"/>
        </w:rPr>
        <w:t>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结算数量的增减丝毫不影响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价的效力。</w:t>
      </w:r>
    </w:p>
    <w:p w14:paraId="21A7EBAE">
      <w:pPr>
        <w:pStyle w:val="55"/>
        <w:ind w:left="0" w:leftChars="0" w:firstLine="0" w:firstLineChars="0"/>
        <w:rPr>
          <w:rFonts w:hint="eastAsia"/>
          <w:sz w:val="40"/>
          <w:szCs w:val="48"/>
          <w:lang w:eastAsia="zh-CN"/>
        </w:rPr>
      </w:pPr>
    </w:p>
    <w:p w14:paraId="20522F45">
      <w:pPr>
        <w:pStyle w:val="154"/>
        <w:numPr>
          <w:ilvl w:val="0"/>
          <w:numId w:val="3"/>
        </w:numPr>
        <w:spacing w:line="360" w:lineRule="auto"/>
        <w:ind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人资格要求</w:t>
      </w:r>
    </w:p>
    <w:p w14:paraId="6DADDF1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043325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1、在中华人民共和国境内依法经国家工商、税务机关登记注册。</w:t>
      </w:r>
    </w:p>
    <w:p w14:paraId="3F7FF38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4D89F0D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118B627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工程机械租赁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0C39C0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5、在我单位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</w:rPr>
        <w:t>年度机械合格供应入库名单内。</w:t>
      </w:r>
    </w:p>
    <w:p w14:paraId="51B10B5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23BEACB2">
      <w:pPr>
        <w:pStyle w:val="55"/>
        <w:spacing w:line="360" w:lineRule="auto"/>
        <w:rPr>
          <w:rFonts w:hint="eastAsia" w:ascii="仿宋" w:hAnsi="仿宋" w:eastAsia="仿宋" w:cs="仿宋"/>
          <w:sz w:val="48"/>
          <w:szCs w:val="48"/>
        </w:rPr>
      </w:pPr>
    </w:p>
    <w:p w14:paraId="35FF9E4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公告</w:t>
      </w:r>
      <w:r>
        <w:rPr>
          <w:rFonts w:hint="eastAsia" w:ascii="仿宋" w:hAnsi="仿宋" w:eastAsia="仿宋" w:cs="仿宋"/>
          <w:b/>
          <w:sz w:val="24"/>
          <w:szCs w:val="24"/>
        </w:rPr>
        <w:t>发布的媒介及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39791A8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8AD2B6D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文件所作的澄清、修改等。）将在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--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机械询比采购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2CFE780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637DBCED">
      <w:pPr>
        <w:spacing w:line="360" w:lineRule="auto"/>
        <w:ind w:firstLine="810" w:firstLineChars="200"/>
        <w:rPr>
          <w:rFonts w:hint="eastAsia" w:ascii="仿宋" w:hAnsi="仿宋" w:eastAsia="仿宋" w:cs="仿宋"/>
          <w:sz w:val="40"/>
          <w:szCs w:val="40"/>
        </w:rPr>
      </w:pPr>
    </w:p>
    <w:p w14:paraId="31CE38FC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</w:t>
      </w:r>
    </w:p>
    <w:p w14:paraId="172CC1A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64FEA5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采购公告发布截止日</w:t>
      </w:r>
      <w:r>
        <w:rPr>
          <w:rFonts w:hint="eastAsia" w:ascii="仿宋" w:hAnsi="仿宋" w:eastAsia="仿宋" w:cs="仿宋"/>
          <w:sz w:val="24"/>
          <w:szCs w:val="24"/>
        </w:rPr>
        <w:t>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报名。</w:t>
      </w:r>
    </w:p>
    <w:p w14:paraId="46F23DC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公章（原章）。</w:t>
      </w:r>
    </w:p>
    <w:p w14:paraId="753D5CE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3、报名自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6A1CEE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</w:p>
    <w:p w14:paraId="36A89A2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5、联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陶叶玲（13965204644）</w:t>
      </w:r>
    </w:p>
    <w:p w14:paraId="2D2833F5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465BDE9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08BEAE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469CB33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A0455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u w:val="single"/>
        </w:rPr>
        <w:t>:00</w:t>
      </w:r>
    </w:p>
    <w:p w14:paraId="7247FF9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51FD306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7A6A2BE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不予受理。</w:t>
      </w:r>
    </w:p>
    <w:p w14:paraId="4EF74B4C">
      <w:pPr>
        <w:spacing w:line="360" w:lineRule="auto"/>
        <w:jc w:val="center"/>
        <w:rPr>
          <w:rFonts w:hint="eastAsia" w:ascii="仿宋" w:hAnsi="仿宋" w:eastAsia="仿宋" w:cs="仿宋"/>
          <w:b/>
          <w:sz w:val="40"/>
          <w:szCs w:val="40"/>
          <w:lang w:val="en-US" w:eastAsia="zh-CN"/>
        </w:rPr>
      </w:pPr>
    </w:p>
    <w:p w14:paraId="1021112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7DE121FA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87805CD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1、与本次询比采购机械的内容</w:t>
      </w:r>
    </w:p>
    <w:p w14:paraId="393CC50C">
      <w:pPr>
        <w:spacing w:line="360" w:lineRule="auto"/>
        <w:ind w:firstLine="558" w:firstLineChars="228"/>
        <w:rPr>
          <w:rFonts w:hint="default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（1）工程名称：以安装公司各项目部施工需求为准</w:t>
      </w:r>
    </w:p>
    <w:p w14:paraId="26C0026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（2）工程地点：铜陵市（含铜山及安庆铜矿）、沙溪、宣城市等</w:t>
      </w:r>
    </w:p>
    <w:p w14:paraId="2997482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（3）工程内容：配合现场吊运工程材料等</w:t>
      </w:r>
    </w:p>
    <w:p w14:paraId="16B4ADD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（4）计划工期：日历天数365天。（具体租期以建设单位安排的工作内容为准）</w:t>
      </w:r>
    </w:p>
    <w:p w14:paraId="61EC614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（5）计价方式：固定单价</w:t>
      </w:r>
    </w:p>
    <w:p w14:paraId="1A0FEB6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2、付款方式</w:t>
      </w:r>
    </w:p>
    <w:p w14:paraId="260969D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自施工开始，铜冠建安安装公司每月根据成交人开具的机械结算方单进行审核。成交人按月开具增值税专用发票，并送交部门当月入账。机械进度款次月按进账发票额50%支付，当年春节前付至进账发票总额70%，剩30%的余款次年春节前支付至90%，第三年春节前付清。（成交人需开具与机械结算方单审核金额一致，且合法有效的增值税专用发票给询比采购单位。）</w:t>
      </w:r>
    </w:p>
    <w:p w14:paraId="10789B7C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3、报价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说明及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相关要求</w:t>
      </w:r>
    </w:p>
    <w:p w14:paraId="0014CA44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（1）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本次询比采购，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下浮率的计算需以铜冠建安公司2025年机械设备租赁指导价格为基准（即计费基数），供应商仅需提交下浮率报价。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默认为不含税单价。若报价含税，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必须注明税率。）</w:t>
      </w:r>
    </w:p>
    <w:p w14:paraId="05D16209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）下浮率的计算式及相关规则如下：</w:t>
      </w:r>
    </w:p>
    <w:p w14:paraId="41FA25BD">
      <w:pPr>
        <w:spacing w:line="360" w:lineRule="auto"/>
        <w:ind w:firstLine="800" w:firstLineChars="327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①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下浮率定义与计算式​</w:t>
      </w:r>
    </w:p>
    <w:p w14:paraId="1A6D2FD4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​下浮率表示供应商报价相对于指导价格的优惠比例，计算公式为：</w:t>
      </w:r>
    </w:p>
    <w:p w14:paraId="08C55820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​下浮率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(指导价-供应商报价)/指导价×100%​​</w:t>
      </w:r>
    </w:p>
    <w:p w14:paraId="1851B419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其中：</w:t>
      </w:r>
    </w:p>
    <w:p w14:paraId="2B968837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​指导价：铜冠建安公司2025年机械设备租赁指导价格（即基准价）；</w:t>
      </w:r>
    </w:p>
    <w:p w14:paraId="319A404A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​供应商报价：供应商根据指导价下浮后的实际租赁报价。</w:t>
      </w:r>
    </w:p>
    <w:p w14:paraId="4ED8C123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②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报价有效性规则​</w:t>
      </w:r>
    </w:p>
    <w:p w14:paraId="1EE1F823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​最低下浮率要求：下浮率不得低于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%（即≥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%），否则视为无效报价。</w:t>
      </w:r>
    </w:p>
    <w:p w14:paraId="58D5B034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（最高限价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%对应最低优惠要求，即供应商至少需让利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%（如1000元设备最低实付9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0元），避免恶性竞争或虚高报价。）</w:t>
      </w:r>
    </w:p>
    <w:p w14:paraId="671E9FF8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③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实际租赁价格计算​</w:t>
      </w:r>
    </w:p>
    <w:p w14:paraId="74B6147A">
      <w:pPr>
        <w:spacing w:line="360" w:lineRule="auto"/>
        <w:ind w:firstLine="800" w:firstLineChars="327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供应商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填报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下浮率后，实际租赁价格按以下公式计算：</w:t>
      </w:r>
    </w:p>
    <w:p w14:paraId="3B00A118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​实际租赁价格=指导价×(1-下浮率)​​</w:t>
      </w:r>
    </w:p>
    <w:p w14:paraId="43624FDD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例如：</w:t>
      </w:r>
    </w:p>
    <w:p w14:paraId="09524640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若指导价为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1000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元，下浮率报5%，则实际价格=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1000元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×(1-5%)=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950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元；</w:t>
      </w:r>
    </w:p>
    <w:p w14:paraId="76746270">
      <w:pPr>
        <w:spacing w:line="360" w:lineRule="auto"/>
        <w:ind w:firstLine="558" w:firstLineChars="228"/>
        <w:rPr>
          <w:rFonts w:hint="default" w:ascii="仿宋" w:hAnsi="仿宋" w:eastAsia="仿宋" w:cs="仿宋"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若下浮率报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%，则实际价格=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1000元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×9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990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元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.</w:t>
      </w:r>
    </w:p>
    <w:p w14:paraId="72518E6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）各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在报价前应仔细审阅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公告、报价表及报价说明等与此次报价相关的所有资料。报价要谨慎，一旦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确定为成交人</w:t>
      </w:r>
      <w:r>
        <w:rPr>
          <w:rFonts w:hint="eastAsia" w:ascii="仿宋" w:hAnsi="仿宋" w:eastAsia="仿宋" w:cs="仿宋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询比采购单位</w:t>
      </w:r>
      <w:r>
        <w:rPr>
          <w:rFonts w:hint="eastAsia" w:ascii="仿宋" w:hAnsi="仿宋" w:eastAsia="仿宋" w:cs="仿宋"/>
          <w:sz w:val="24"/>
          <w:szCs w:val="24"/>
        </w:rPr>
        <w:t>要求的报价，不得以任何理由变更。</w:t>
      </w:r>
    </w:p>
    <w:p w14:paraId="0721C6B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43300DD3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4CA4B67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编号及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30C83F2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时需提供加盖公章的营业执照副本的复印件及其它资质资料。</w:t>
      </w:r>
    </w:p>
    <w:p w14:paraId="121BAD3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5、交货地点</w:t>
      </w:r>
    </w:p>
    <w:p w14:paraId="6F0A7BF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机械运输</w:t>
      </w:r>
      <w:r>
        <w:rPr>
          <w:rFonts w:hint="eastAsia" w:ascii="仿宋" w:hAnsi="仿宋" w:eastAsia="仿宋" w:cs="仿宋"/>
          <w:sz w:val="24"/>
          <w:szCs w:val="24"/>
          <w:u w:val="single"/>
        </w:rPr>
        <w:t>至指定地点。</w:t>
      </w:r>
    </w:p>
    <w:p w14:paraId="3BBFA81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机械设备</w:t>
      </w:r>
      <w:r>
        <w:rPr>
          <w:rFonts w:hint="eastAsia" w:ascii="仿宋" w:hAnsi="仿宋" w:eastAsia="仿宋" w:cs="仿宋"/>
          <w:sz w:val="24"/>
          <w:szCs w:val="24"/>
          <w:u w:val="single"/>
        </w:rPr>
        <w:t>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承担责任。</w:t>
      </w:r>
    </w:p>
    <w:p w14:paraId="6BB9EDF6">
      <w:pPr>
        <w:spacing w:line="360" w:lineRule="auto"/>
        <w:ind w:firstLine="558" w:firstLineChars="228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机械供应</w:t>
      </w:r>
      <w:r>
        <w:rPr>
          <w:rFonts w:hint="eastAsia" w:ascii="仿宋" w:hAnsi="仿宋" w:eastAsia="仿宋" w:cs="仿宋"/>
          <w:sz w:val="24"/>
          <w:szCs w:val="24"/>
        </w:rPr>
        <w:t>数量确认方式：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数量为准。</w:t>
      </w:r>
    </w:p>
    <w:p w14:paraId="3A2EE6E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25DFE2D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A3FC64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67C9427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54229BE5">
      <w:pPr>
        <w:spacing w:line="360" w:lineRule="auto"/>
        <w:ind w:firstLine="490" w:firstLineChars="200"/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次评审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以投标报价下浮率为核心评审依据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采用“合理低价法”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。即以经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审核，剔除偏离市场行情较大的恶意报价后的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价格</w:t>
      </w:r>
      <w:r>
        <w:rPr>
          <w:rFonts w:hint="eastAsia" w:ascii="仿宋" w:hAnsi="仿宋" w:eastAsia="仿宋" w:cs="仿宋"/>
          <w:sz w:val="24"/>
          <w:szCs w:val="24"/>
          <w:u w:val="single"/>
        </w:rPr>
        <w:t>进行排序，其中投标报价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下浮率最高的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报价单位为预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成交人。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</w:rPr>
        <w:t>若下浮率相同，则以信用评级较高者优先（信用等级以开标当日官方平台公示为准）。</w:t>
      </w:r>
    </w:p>
    <w:p w14:paraId="19B7F03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</w:p>
    <w:p w14:paraId="011B79E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通知书。</w:t>
      </w:r>
    </w:p>
    <w:p w14:paraId="760E9BE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7E92C158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40"/>
          <w:szCs w:val="40"/>
          <w:lang w:val="en-US" w:eastAsia="zh-CN"/>
        </w:rPr>
      </w:pPr>
    </w:p>
    <w:p w14:paraId="0BBEB5E3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1F2A7F8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不得泄漏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31E24827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成员行贿谋取中标，不得以他人名义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资格，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single"/>
        </w:rPr>
        <w:t>列入供应商黑名单。</w:t>
      </w:r>
    </w:p>
    <w:p w14:paraId="118B6125">
      <w:pPr>
        <w:spacing w:line="360" w:lineRule="auto"/>
        <w:jc w:val="center"/>
        <w:rPr>
          <w:rFonts w:hint="eastAsia" w:ascii="仿宋" w:hAnsi="仿宋" w:eastAsia="仿宋" w:cs="仿宋"/>
          <w:b/>
          <w:sz w:val="40"/>
          <w:szCs w:val="40"/>
        </w:rPr>
      </w:pPr>
    </w:p>
    <w:p w14:paraId="4DAB044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十、法定代表人授权书</w:t>
      </w:r>
    </w:p>
    <w:p w14:paraId="78925DD1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A6413C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（单位名称）（被授权委托人姓名 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11E85F1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721659C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日签字生效， 特此声明。 </w:t>
      </w:r>
    </w:p>
    <w:p w14:paraId="083088E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992EE9E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50211E8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514EBED">
      <w:pPr>
        <w:spacing w:before="156" w:beforeLines="50" w:after="156" w:afterLines="50" w:line="360" w:lineRule="auto"/>
        <w:ind w:firstLine="490" w:firstLineChars="200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职务/职称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057DA43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邮编：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4A58ACBF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传真：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1D148604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642B62A4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</w:p>
    <w:p w14:paraId="1602FFA1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4992C16B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124A2D1B">
      <w:pPr>
        <w:spacing w:before="156" w:beforeLines="50" w:after="156" w:afterLines="50" w:line="360" w:lineRule="auto"/>
        <w:ind w:firstLine="6370" w:firstLineChars="26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587EE2DD">
      <w:pPr>
        <w:spacing w:line="360" w:lineRule="auto"/>
        <w:jc w:val="center"/>
        <w:rPr>
          <w:rFonts w:hint="eastAsia" w:ascii="仿宋" w:hAnsi="仿宋" w:eastAsia="仿宋" w:cs="仿宋"/>
          <w:b/>
          <w:sz w:val="48"/>
          <w:szCs w:val="48"/>
        </w:rPr>
      </w:pPr>
    </w:p>
    <w:p w14:paraId="2E0BEE0E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39E7F37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48D92E44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6B0B8EEC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人串通；</w:t>
      </w:r>
    </w:p>
    <w:p w14:paraId="024FD077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46AC4A28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2E524B1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1E9428D3">
      <w:pPr>
        <w:widowControl/>
        <w:numPr>
          <w:ilvl w:val="0"/>
          <w:numId w:val="4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承诺保证机械供应的数量、安全及环保符合贵公司要求。如果由于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本身的数量、质量及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进场</w:t>
      </w:r>
      <w:r>
        <w:rPr>
          <w:rFonts w:hint="eastAsia" w:ascii="仿宋" w:hAnsi="仿宋" w:eastAsia="仿宋" w:cs="仿宋"/>
          <w:sz w:val="24"/>
          <w:szCs w:val="24"/>
        </w:rPr>
        <w:t>等问题而导致贵公司生产、施工发生工期延误等情况，所造成的相应直接、间接损失由我方承担，我方接受贵公司相应处罚，情节严重的愿承担相关法律责任。</w:t>
      </w:r>
    </w:p>
    <w:p w14:paraId="3896ADAE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50A60796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202D9625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659FF597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</w:t>
      </w:r>
    </w:p>
    <w:p w14:paraId="3E904E71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年   月   日</w:t>
      </w:r>
    </w:p>
    <w:p w14:paraId="3E5A5967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93A6FB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193DBB7A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3DCA8C7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281FD339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B801E7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2FDDD60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4F052682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1C1526DF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7450D58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24747EB2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38094C87">
      <w:pPr>
        <w:pStyle w:val="55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  <w:sectPr>
          <w:headerReference r:id="rId6" w:type="default"/>
          <w:pgSz w:w="11906" w:h="16838"/>
          <w:pgMar w:top="1417" w:right="1338" w:bottom="1417" w:left="1468" w:header="851" w:footer="272" w:gutter="283"/>
          <w:cols w:space="0" w:num="1"/>
          <w:rtlGutter w:val="0"/>
          <w:docGrid w:type="linesAndChars" w:linePitch="312" w:charSpace="1033"/>
        </w:sectPr>
      </w:pPr>
    </w:p>
    <w:p w14:paraId="18096585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thick"/>
          <w:lang w:val="en-US" w:eastAsia="zh-CN" w:bidi="ar"/>
        </w:rPr>
        <w:t xml:space="preserve"> 安装公司--汽车起重机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 w:bidi="ar"/>
        </w:rPr>
        <w:t>机械询比采购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none"/>
          <w:lang w:val="en-US" w:eastAsia="zh-CN" w:bidi="ar"/>
        </w:rPr>
        <w:t>（二次询比采购）</w:t>
      </w:r>
      <w:r>
        <w:rPr>
          <w:rFonts w:hint="eastAsia" w:ascii="仿宋" w:hAnsi="仿宋" w:eastAsia="仿宋" w:cs="仿宋"/>
          <w:b/>
          <w:bCs/>
          <w:sz w:val="24"/>
          <w:szCs w:val="24"/>
          <w:lang w:bidi="ar"/>
        </w:rPr>
        <w:t>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</w:t>
      </w:r>
    </w:p>
    <w:p w14:paraId="4D452560">
      <w:pPr>
        <w:jc w:val="center"/>
        <w:rPr>
          <w:rFonts w:hint="default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                                         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TGJA-JX-2025-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 w:bidi="ar"/>
        </w:rPr>
        <w:t>045-2</w:t>
      </w:r>
      <w:bookmarkStart w:id="2" w:name="_GoBack"/>
      <w:bookmarkEnd w:id="2"/>
    </w:p>
    <w:tbl>
      <w:tblPr>
        <w:tblStyle w:val="45"/>
        <w:tblW w:w="14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23"/>
        <w:gridCol w:w="1305"/>
        <w:gridCol w:w="2565"/>
        <w:gridCol w:w="1755"/>
        <w:gridCol w:w="1800"/>
        <w:gridCol w:w="2460"/>
        <w:gridCol w:w="1408"/>
        <w:gridCol w:w="1408"/>
      </w:tblGrid>
      <w:tr w14:paraId="28A6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5" w:hRule="exact"/>
          <w:jc w:val="center"/>
        </w:trPr>
        <w:tc>
          <w:tcPr>
            <w:tcW w:w="656" w:type="dxa"/>
            <w:noWrap w:val="0"/>
            <w:vAlign w:val="center"/>
          </w:tcPr>
          <w:p w14:paraId="797E2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623" w:type="dxa"/>
            <w:noWrap w:val="0"/>
            <w:vAlign w:val="center"/>
          </w:tcPr>
          <w:p w14:paraId="31F1C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租赁设备</w:t>
            </w:r>
          </w:p>
        </w:tc>
        <w:tc>
          <w:tcPr>
            <w:tcW w:w="1305" w:type="dxa"/>
            <w:noWrap w:val="0"/>
            <w:vAlign w:val="center"/>
          </w:tcPr>
          <w:p w14:paraId="13CC2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设备型号</w:t>
            </w:r>
          </w:p>
        </w:tc>
        <w:tc>
          <w:tcPr>
            <w:tcW w:w="2565" w:type="dxa"/>
            <w:noWrap w:val="0"/>
            <w:vAlign w:val="center"/>
          </w:tcPr>
          <w:p w14:paraId="618B64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工作内容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4F2D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公司指导价</w:t>
            </w:r>
          </w:p>
          <w:p w14:paraId="3DCE11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0" w:type="dxa"/>
            <w:noWrap w:val="0"/>
            <w:vAlign w:val="center"/>
          </w:tcPr>
          <w:p w14:paraId="7FEEE8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最低下浮率</w:t>
            </w:r>
          </w:p>
        </w:tc>
        <w:tc>
          <w:tcPr>
            <w:tcW w:w="2460" w:type="dxa"/>
            <w:noWrap w:val="0"/>
            <w:vAlign w:val="center"/>
          </w:tcPr>
          <w:p w14:paraId="5437D9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 w14:paraId="572AE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含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%增值税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816" w:type="dxa"/>
            <w:gridSpan w:val="2"/>
            <w:noWrap w:val="0"/>
            <w:vAlign w:val="center"/>
          </w:tcPr>
          <w:p w14:paraId="0B14F4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29156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521C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OLE_LINK2" w:colFirst="6" w:colLast="6"/>
            <w:bookmarkStart w:id="1" w:name="OLE_LINK1" w:colFirst="5" w:colLast="5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75C8C2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659AF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2200E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0C08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613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restart"/>
            <w:shd w:val="clear" w:color="auto" w:fill="auto"/>
            <w:noWrap w:val="0"/>
            <w:vAlign w:val="center"/>
          </w:tcPr>
          <w:p w14:paraId="72C86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1%</w:t>
            </w:r>
          </w:p>
        </w:tc>
        <w:tc>
          <w:tcPr>
            <w:tcW w:w="2460" w:type="dxa"/>
            <w:vMerge w:val="restart"/>
            <w:shd w:val="clear" w:color="auto" w:fill="auto"/>
            <w:noWrap w:val="0"/>
            <w:vAlign w:val="center"/>
          </w:tcPr>
          <w:p w14:paraId="12CB2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下浮率：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%</w:t>
            </w: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6E54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restart"/>
            <w:shd w:val="clear" w:color="auto" w:fill="auto"/>
            <w:noWrap w:val="0"/>
            <w:vAlign w:val="center"/>
          </w:tcPr>
          <w:p w14:paraId="6940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请供应商详读询比采购文件“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第七点，第3条 </w:t>
            </w:r>
            <w:r>
              <w:rPr>
                <w:rFonts w:hint="default" w:ascii="仿宋" w:hAnsi="仿宋" w:eastAsia="仿宋" w:cs="仿宋"/>
                <w:b/>
                <w:bCs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报价说明及相关要求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”，再进行填报。</w:t>
            </w:r>
          </w:p>
        </w:tc>
      </w:tr>
      <w:tr w14:paraId="61CD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FB7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21364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F5B1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0A5BD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E5A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726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21AB9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3E5B2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4012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246F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51D8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E3B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12E7F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5CC40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5A21B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1FA8E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896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43BD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009A6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5765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691C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0C09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684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5199B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34457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076CC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2B4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943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51169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4BB02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3216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6866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B82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0D6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45D7C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32CA7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03940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203B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1179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0746B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7C965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5996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364D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44BB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5530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44566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64FB1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1DA15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0449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1415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0A07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46808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214E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1469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37BA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6D42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511686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29A0C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6F054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096D6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1887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59EA7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292D6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2B40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660B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0E8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427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3E25C7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6E233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4705C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73FAA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2453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64832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40C2A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1B46E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0.5台班起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038B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0970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7AEA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1D7FC4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98CF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30BBE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17C77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3302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4C78F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32DD3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098B0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0224D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3E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0ED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3E681C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20A644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4F98F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7A6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4717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46295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30ACE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6641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55A5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5EC5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217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67B85F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汽车起重机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734D3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200T</w:t>
            </w:r>
          </w:p>
        </w:tc>
        <w:tc>
          <w:tcPr>
            <w:tcW w:w="2565" w:type="dxa"/>
            <w:shd w:val="clear" w:color="auto" w:fill="auto"/>
            <w:noWrap w:val="0"/>
            <w:vAlign w:val="center"/>
          </w:tcPr>
          <w:p w14:paraId="48943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配合现场吊运材料等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1F2D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7075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3BB0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noWrap w:val="0"/>
            <w:vAlign w:val="center"/>
          </w:tcPr>
          <w:p w14:paraId="413C0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62DE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1台班起</w:t>
            </w:r>
          </w:p>
        </w:tc>
        <w:tc>
          <w:tcPr>
            <w:tcW w:w="1408" w:type="dxa"/>
            <w:vMerge w:val="continue"/>
            <w:shd w:val="clear" w:color="auto" w:fill="auto"/>
            <w:noWrap w:val="0"/>
            <w:vAlign w:val="center"/>
          </w:tcPr>
          <w:p w14:paraId="35FA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bookmarkEnd w:id="0"/>
      <w:bookmarkEnd w:id="1"/>
      <w:tr w14:paraId="4BDB9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7904" w:type="dxa"/>
            <w:gridSpan w:val="5"/>
            <w:noWrap w:val="0"/>
            <w:vAlign w:val="center"/>
          </w:tcPr>
          <w:p w14:paraId="0DB8B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暂定合同价</w:t>
            </w:r>
          </w:p>
        </w:tc>
        <w:tc>
          <w:tcPr>
            <w:tcW w:w="7076" w:type="dxa"/>
            <w:gridSpan w:val="4"/>
            <w:shd w:val="clear" w:color="auto" w:fill="auto"/>
            <w:noWrap w:val="0"/>
            <w:vAlign w:val="center"/>
          </w:tcPr>
          <w:p w14:paraId="7665E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200000.00元</w:t>
            </w:r>
          </w:p>
        </w:tc>
      </w:tr>
      <w:tr w14:paraId="3950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  <w:jc w:val="center"/>
        </w:trPr>
        <w:tc>
          <w:tcPr>
            <w:tcW w:w="14980" w:type="dxa"/>
            <w:gridSpan w:val="9"/>
            <w:noWrap w:val="0"/>
            <w:vAlign w:val="center"/>
          </w:tcPr>
          <w:p w14:paraId="17830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  <w:t>包含且不仅限于以下内容：</w:t>
            </w:r>
          </w:p>
          <w:p w14:paraId="6D010E01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以上机械型号均为预估；工程量按实际完成量进行结算量进行结算。</w:t>
            </w:r>
          </w:p>
          <w:p w14:paraId="5D926AB3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若现场使用的汽车起重机吨位不在合同约定范围内，将按2025年铜冠建筑安装股份有限公司机械租赁指导价（不含税）×成交下浮率进行结算。</w:t>
            </w:r>
          </w:p>
          <w:p w14:paraId="589183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以上限价含施工中发生的一切施工措施费：如文明施工；安全环保；车辆冲洗；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道路清扫、洒水降尘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等，为此项工作内容施工发生的发生的一切费用。</w:t>
            </w:r>
          </w:p>
          <w:p w14:paraId="11E03CC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4、如果施工中成交人对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询比采购单位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施工完成的工程进行破坏，将按照发生的施工一切费用100%进行处罚。</w:t>
            </w:r>
          </w:p>
          <w:p w14:paraId="4F73FF13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5、成交人一经接到成交通知书后，应立即组织机械及人员进场，如果施工中出现不能按要求履约合同，将建立黑名单制，该成交人半年内不得参加我单位组织的工程采购。</w:t>
            </w:r>
          </w:p>
        </w:tc>
      </w:tr>
    </w:tbl>
    <w:p w14:paraId="0F6FDAD4">
      <w:pPr>
        <w:spacing w:line="24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8"/>
          <w:szCs w:val="28"/>
          <w:woUserID w:val="1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（签字）    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年   月   日  </w:t>
      </w:r>
    </w:p>
    <w:sectPr>
      <w:pgSz w:w="16838" w:h="11906" w:orient="landscape"/>
      <w:pgMar w:top="1225" w:right="1417" w:bottom="771" w:left="1417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622C">
    <w:pPr>
      <w:pStyle w:val="29"/>
      <w:jc w:val="center"/>
    </w:pPr>
  </w:p>
  <w:p w14:paraId="4EBCBE83">
    <w:pPr>
      <w:pStyle w:val="2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6B8E">
    <w:pPr>
      <w:pStyle w:val="29"/>
      <w:framePr w:wrap="around" w:vAnchor="text" w:hAnchor="margin" w:xAlign="right" w:y="1"/>
      <w:rPr>
        <w:rStyle w:val="49"/>
      </w:rPr>
    </w:pPr>
    <w:r>
      <w:fldChar w:fldCharType="begin"/>
    </w:r>
    <w:r>
      <w:rPr>
        <w:rStyle w:val="49"/>
      </w:rPr>
      <w:instrText xml:space="preserve">PAGE  </w:instrText>
    </w:r>
    <w:r>
      <w:fldChar w:fldCharType="end"/>
    </w:r>
  </w:p>
  <w:p w14:paraId="600E6306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5942B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机械询比采购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9CBB7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</w:t>
    </w:r>
    <w:r>
      <w:rPr>
        <w:rFonts w:hint="eastAsia"/>
        <w:u w:val="single"/>
        <w:lang w:val="en-US" w:eastAsia="zh-CN"/>
      </w:rPr>
      <w:t xml:space="preserve"> 机械询比采购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ED664"/>
    <w:multiLevelType w:val="singleLevel"/>
    <w:tmpl w:val="AAEED66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BDE79EE"/>
    <w:multiLevelType w:val="singleLevel"/>
    <w:tmpl w:val="CBDE79E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DED6BFC"/>
    <w:multiLevelType w:val="multilevel"/>
    <w:tmpl w:val="0DED6BFC"/>
    <w:lvl w:ilvl="0" w:tentative="0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6CD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852A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4738EE"/>
    <w:rsid w:val="01AF2C21"/>
    <w:rsid w:val="01D4135C"/>
    <w:rsid w:val="0216715F"/>
    <w:rsid w:val="0233386D"/>
    <w:rsid w:val="025370AD"/>
    <w:rsid w:val="02C32E43"/>
    <w:rsid w:val="0301396B"/>
    <w:rsid w:val="039667A9"/>
    <w:rsid w:val="03980C9F"/>
    <w:rsid w:val="039B6474"/>
    <w:rsid w:val="03E75026"/>
    <w:rsid w:val="0479149D"/>
    <w:rsid w:val="04AB1DE0"/>
    <w:rsid w:val="04CF6EEC"/>
    <w:rsid w:val="05103A0B"/>
    <w:rsid w:val="05393890"/>
    <w:rsid w:val="055204AE"/>
    <w:rsid w:val="0571302A"/>
    <w:rsid w:val="05BF33B5"/>
    <w:rsid w:val="05EB48F5"/>
    <w:rsid w:val="067D01D2"/>
    <w:rsid w:val="068C3E93"/>
    <w:rsid w:val="06B01930"/>
    <w:rsid w:val="06C54CB0"/>
    <w:rsid w:val="06D33870"/>
    <w:rsid w:val="07091040"/>
    <w:rsid w:val="072F12C0"/>
    <w:rsid w:val="074958E1"/>
    <w:rsid w:val="07EA23E1"/>
    <w:rsid w:val="080041F1"/>
    <w:rsid w:val="081E6D6D"/>
    <w:rsid w:val="083B347B"/>
    <w:rsid w:val="084A3F14"/>
    <w:rsid w:val="086B7EE6"/>
    <w:rsid w:val="08CB54CA"/>
    <w:rsid w:val="08D86F1C"/>
    <w:rsid w:val="08FD6983"/>
    <w:rsid w:val="08FF094D"/>
    <w:rsid w:val="091837BC"/>
    <w:rsid w:val="09A3577C"/>
    <w:rsid w:val="09E85A77"/>
    <w:rsid w:val="0A026946"/>
    <w:rsid w:val="0A231745"/>
    <w:rsid w:val="0A9B46A5"/>
    <w:rsid w:val="0A9E1234"/>
    <w:rsid w:val="0AA7731A"/>
    <w:rsid w:val="0B1B65D7"/>
    <w:rsid w:val="0B2B537E"/>
    <w:rsid w:val="0B2D7AAE"/>
    <w:rsid w:val="0B330D82"/>
    <w:rsid w:val="0B512FB6"/>
    <w:rsid w:val="0B6D6042"/>
    <w:rsid w:val="0B7D028E"/>
    <w:rsid w:val="0BBA0AF6"/>
    <w:rsid w:val="0BEC5846"/>
    <w:rsid w:val="0BFF2A12"/>
    <w:rsid w:val="0C084B3C"/>
    <w:rsid w:val="0C3D1EB8"/>
    <w:rsid w:val="0C6241B2"/>
    <w:rsid w:val="0C742CC6"/>
    <w:rsid w:val="0CC46135"/>
    <w:rsid w:val="0D166265"/>
    <w:rsid w:val="0D2B4E23"/>
    <w:rsid w:val="0DB02216"/>
    <w:rsid w:val="0DCB52A1"/>
    <w:rsid w:val="0DD95C10"/>
    <w:rsid w:val="0E1327A4"/>
    <w:rsid w:val="0E3E5A73"/>
    <w:rsid w:val="0E6F3E7F"/>
    <w:rsid w:val="0E745939"/>
    <w:rsid w:val="0E8044EC"/>
    <w:rsid w:val="0E876D2F"/>
    <w:rsid w:val="0EC82FD7"/>
    <w:rsid w:val="0EDB1514"/>
    <w:rsid w:val="0EF10D38"/>
    <w:rsid w:val="0EF425D6"/>
    <w:rsid w:val="0F4470B9"/>
    <w:rsid w:val="0F7A0D2D"/>
    <w:rsid w:val="0F7A2ADB"/>
    <w:rsid w:val="0FDA5C70"/>
    <w:rsid w:val="10181623"/>
    <w:rsid w:val="10ED552F"/>
    <w:rsid w:val="1102547E"/>
    <w:rsid w:val="11196324"/>
    <w:rsid w:val="11427629"/>
    <w:rsid w:val="11C20769"/>
    <w:rsid w:val="12083F5F"/>
    <w:rsid w:val="122338FE"/>
    <w:rsid w:val="122F7967"/>
    <w:rsid w:val="125E4C7B"/>
    <w:rsid w:val="12883761"/>
    <w:rsid w:val="12A820AD"/>
    <w:rsid w:val="13A42B0E"/>
    <w:rsid w:val="13F53078"/>
    <w:rsid w:val="14634486"/>
    <w:rsid w:val="149B034A"/>
    <w:rsid w:val="14AE3227"/>
    <w:rsid w:val="14F57DCF"/>
    <w:rsid w:val="1500314F"/>
    <w:rsid w:val="15721970"/>
    <w:rsid w:val="15802E15"/>
    <w:rsid w:val="15EF3AF7"/>
    <w:rsid w:val="165B52A2"/>
    <w:rsid w:val="16D01498"/>
    <w:rsid w:val="16FF7D6A"/>
    <w:rsid w:val="1715758D"/>
    <w:rsid w:val="172F68A1"/>
    <w:rsid w:val="175A76C8"/>
    <w:rsid w:val="178D16D0"/>
    <w:rsid w:val="17B374D2"/>
    <w:rsid w:val="17D86D23"/>
    <w:rsid w:val="1830291B"/>
    <w:rsid w:val="18504D21"/>
    <w:rsid w:val="187417C5"/>
    <w:rsid w:val="18AF15FD"/>
    <w:rsid w:val="18DE057F"/>
    <w:rsid w:val="198C1092"/>
    <w:rsid w:val="19CA6206"/>
    <w:rsid w:val="1A2F05AD"/>
    <w:rsid w:val="1A681675"/>
    <w:rsid w:val="1ABC669E"/>
    <w:rsid w:val="1AE5658C"/>
    <w:rsid w:val="1B154000"/>
    <w:rsid w:val="1B1A1616"/>
    <w:rsid w:val="1B1C0EEA"/>
    <w:rsid w:val="1B7B6D63"/>
    <w:rsid w:val="1BBF797C"/>
    <w:rsid w:val="1BFB18C8"/>
    <w:rsid w:val="1C24274C"/>
    <w:rsid w:val="1C602FB9"/>
    <w:rsid w:val="1C7D3C0B"/>
    <w:rsid w:val="1C7F5BD5"/>
    <w:rsid w:val="1C865229"/>
    <w:rsid w:val="1C92116A"/>
    <w:rsid w:val="1CD31A7D"/>
    <w:rsid w:val="1D265B26"/>
    <w:rsid w:val="1D3C1D18"/>
    <w:rsid w:val="1D6F4C43"/>
    <w:rsid w:val="1DA13929"/>
    <w:rsid w:val="1DA5166B"/>
    <w:rsid w:val="1DBB0E8E"/>
    <w:rsid w:val="1DE877AA"/>
    <w:rsid w:val="1DED6B6E"/>
    <w:rsid w:val="1DEE2CCA"/>
    <w:rsid w:val="1E1862E1"/>
    <w:rsid w:val="1E5C12DD"/>
    <w:rsid w:val="1E8C282B"/>
    <w:rsid w:val="20191E9C"/>
    <w:rsid w:val="2037683E"/>
    <w:rsid w:val="20711CD8"/>
    <w:rsid w:val="208C0D8C"/>
    <w:rsid w:val="20C52024"/>
    <w:rsid w:val="20F57ADE"/>
    <w:rsid w:val="21A61547"/>
    <w:rsid w:val="21FD3E53"/>
    <w:rsid w:val="22484CBB"/>
    <w:rsid w:val="225C0752"/>
    <w:rsid w:val="23412FE6"/>
    <w:rsid w:val="236C49D9"/>
    <w:rsid w:val="23FC26F5"/>
    <w:rsid w:val="24613E12"/>
    <w:rsid w:val="246C39C8"/>
    <w:rsid w:val="246E6DF4"/>
    <w:rsid w:val="24E72569"/>
    <w:rsid w:val="24F240EB"/>
    <w:rsid w:val="254C2D14"/>
    <w:rsid w:val="25590EC9"/>
    <w:rsid w:val="256C7B8B"/>
    <w:rsid w:val="257F27A2"/>
    <w:rsid w:val="25F34F3E"/>
    <w:rsid w:val="25F7787F"/>
    <w:rsid w:val="261A071C"/>
    <w:rsid w:val="26211AAB"/>
    <w:rsid w:val="26265313"/>
    <w:rsid w:val="26720558"/>
    <w:rsid w:val="26996894"/>
    <w:rsid w:val="26A26CEB"/>
    <w:rsid w:val="2755433D"/>
    <w:rsid w:val="27982240"/>
    <w:rsid w:val="27F95E40"/>
    <w:rsid w:val="2859765A"/>
    <w:rsid w:val="28C52BC1"/>
    <w:rsid w:val="28F6721F"/>
    <w:rsid w:val="295D3061"/>
    <w:rsid w:val="29606D8E"/>
    <w:rsid w:val="299D4A4C"/>
    <w:rsid w:val="29A812EF"/>
    <w:rsid w:val="29BD1AEA"/>
    <w:rsid w:val="2A1902C2"/>
    <w:rsid w:val="2A9C0C1B"/>
    <w:rsid w:val="2B532F4F"/>
    <w:rsid w:val="2BFD6B16"/>
    <w:rsid w:val="2C64541C"/>
    <w:rsid w:val="2C7C5C8D"/>
    <w:rsid w:val="2C995D0F"/>
    <w:rsid w:val="2D3E7816"/>
    <w:rsid w:val="2D594220"/>
    <w:rsid w:val="2D6706EB"/>
    <w:rsid w:val="2D774259"/>
    <w:rsid w:val="2DB43204"/>
    <w:rsid w:val="2ECE6548"/>
    <w:rsid w:val="2F1523C9"/>
    <w:rsid w:val="2F29557C"/>
    <w:rsid w:val="2F6C023B"/>
    <w:rsid w:val="2FD7142C"/>
    <w:rsid w:val="30131353"/>
    <w:rsid w:val="30293393"/>
    <w:rsid w:val="306204E7"/>
    <w:rsid w:val="30D974B7"/>
    <w:rsid w:val="30E96026"/>
    <w:rsid w:val="311F3E7F"/>
    <w:rsid w:val="314948D9"/>
    <w:rsid w:val="319677F1"/>
    <w:rsid w:val="31B9528D"/>
    <w:rsid w:val="322D17D7"/>
    <w:rsid w:val="325A51BE"/>
    <w:rsid w:val="3289567B"/>
    <w:rsid w:val="32F96838"/>
    <w:rsid w:val="331E0F20"/>
    <w:rsid w:val="333663C1"/>
    <w:rsid w:val="33482D6D"/>
    <w:rsid w:val="33703A4F"/>
    <w:rsid w:val="337445C0"/>
    <w:rsid w:val="33890C8F"/>
    <w:rsid w:val="338F274A"/>
    <w:rsid w:val="339C621D"/>
    <w:rsid w:val="33D3159C"/>
    <w:rsid w:val="34284F5F"/>
    <w:rsid w:val="344E43B3"/>
    <w:rsid w:val="34545741"/>
    <w:rsid w:val="345637D1"/>
    <w:rsid w:val="346848DB"/>
    <w:rsid w:val="34931DC5"/>
    <w:rsid w:val="34F52A80"/>
    <w:rsid w:val="354F3A99"/>
    <w:rsid w:val="357B16F3"/>
    <w:rsid w:val="36050FAB"/>
    <w:rsid w:val="36145188"/>
    <w:rsid w:val="362178A5"/>
    <w:rsid w:val="36227ADF"/>
    <w:rsid w:val="362C0724"/>
    <w:rsid w:val="36511F38"/>
    <w:rsid w:val="367256CF"/>
    <w:rsid w:val="373B612C"/>
    <w:rsid w:val="37AF03D6"/>
    <w:rsid w:val="37B60ABE"/>
    <w:rsid w:val="37EE64F4"/>
    <w:rsid w:val="37FC4126"/>
    <w:rsid w:val="382E02B2"/>
    <w:rsid w:val="3872263A"/>
    <w:rsid w:val="38784692"/>
    <w:rsid w:val="38C74734"/>
    <w:rsid w:val="38F1355F"/>
    <w:rsid w:val="39934616"/>
    <w:rsid w:val="39DC7C3B"/>
    <w:rsid w:val="3A103EB8"/>
    <w:rsid w:val="3A3173ED"/>
    <w:rsid w:val="3A4E69FC"/>
    <w:rsid w:val="3A7A3727"/>
    <w:rsid w:val="3AA52853"/>
    <w:rsid w:val="3AC56A51"/>
    <w:rsid w:val="3AEE567E"/>
    <w:rsid w:val="3B076549"/>
    <w:rsid w:val="3B4E6CEA"/>
    <w:rsid w:val="3B645DB3"/>
    <w:rsid w:val="3BD72EE0"/>
    <w:rsid w:val="3BE92C13"/>
    <w:rsid w:val="3C5B75D3"/>
    <w:rsid w:val="3C7823C8"/>
    <w:rsid w:val="3CB46D7D"/>
    <w:rsid w:val="3D3879AE"/>
    <w:rsid w:val="3D3A7C13"/>
    <w:rsid w:val="3D74650C"/>
    <w:rsid w:val="3DB159B2"/>
    <w:rsid w:val="3DC57BD0"/>
    <w:rsid w:val="3DCB0822"/>
    <w:rsid w:val="3DCC4487"/>
    <w:rsid w:val="3E474521"/>
    <w:rsid w:val="3ECD4126"/>
    <w:rsid w:val="3F0D4E6A"/>
    <w:rsid w:val="3F1F079B"/>
    <w:rsid w:val="3F8D52CA"/>
    <w:rsid w:val="3F9D61EE"/>
    <w:rsid w:val="3FCA68B7"/>
    <w:rsid w:val="40C47A67"/>
    <w:rsid w:val="412D70FE"/>
    <w:rsid w:val="414D3E27"/>
    <w:rsid w:val="41525675"/>
    <w:rsid w:val="419D4283"/>
    <w:rsid w:val="41AA074E"/>
    <w:rsid w:val="41B46B47"/>
    <w:rsid w:val="41EC6FB9"/>
    <w:rsid w:val="42350960"/>
    <w:rsid w:val="424B79E0"/>
    <w:rsid w:val="4252770E"/>
    <w:rsid w:val="42A70A2B"/>
    <w:rsid w:val="42F63800"/>
    <w:rsid w:val="4304767F"/>
    <w:rsid w:val="43104F29"/>
    <w:rsid w:val="431F0967"/>
    <w:rsid w:val="434963F7"/>
    <w:rsid w:val="438A4CDB"/>
    <w:rsid w:val="439F612A"/>
    <w:rsid w:val="43A538C3"/>
    <w:rsid w:val="43C84B06"/>
    <w:rsid w:val="43D31A6B"/>
    <w:rsid w:val="43EF4B3E"/>
    <w:rsid w:val="43F74F20"/>
    <w:rsid w:val="441344E9"/>
    <w:rsid w:val="44373263"/>
    <w:rsid w:val="44494618"/>
    <w:rsid w:val="44842956"/>
    <w:rsid w:val="449E657A"/>
    <w:rsid w:val="44B922E9"/>
    <w:rsid w:val="451F76A5"/>
    <w:rsid w:val="454315E6"/>
    <w:rsid w:val="455410FD"/>
    <w:rsid w:val="45D43FEC"/>
    <w:rsid w:val="45EF7078"/>
    <w:rsid w:val="46045E94"/>
    <w:rsid w:val="464949DA"/>
    <w:rsid w:val="465E02D2"/>
    <w:rsid w:val="466979AB"/>
    <w:rsid w:val="471400CF"/>
    <w:rsid w:val="472C3839"/>
    <w:rsid w:val="47944AB8"/>
    <w:rsid w:val="47BA5463"/>
    <w:rsid w:val="483A26D1"/>
    <w:rsid w:val="48981C49"/>
    <w:rsid w:val="48BF72F3"/>
    <w:rsid w:val="490E63A6"/>
    <w:rsid w:val="499C3073"/>
    <w:rsid w:val="499D4ACB"/>
    <w:rsid w:val="49C15A01"/>
    <w:rsid w:val="49EC0EA9"/>
    <w:rsid w:val="4A1C7E79"/>
    <w:rsid w:val="4AA04DE4"/>
    <w:rsid w:val="4B0C67B3"/>
    <w:rsid w:val="4BA803F5"/>
    <w:rsid w:val="4BBA0128"/>
    <w:rsid w:val="4C0C763A"/>
    <w:rsid w:val="4C9B1D07"/>
    <w:rsid w:val="4CBA4AF2"/>
    <w:rsid w:val="4CCA439B"/>
    <w:rsid w:val="4CEB320D"/>
    <w:rsid w:val="4D035C25"/>
    <w:rsid w:val="4D0647CF"/>
    <w:rsid w:val="4D9F7BB9"/>
    <w:rsid w:val="4DA8143A"/>
    <w:rsid w:val="4E37780E"/>
    <w:rsid w:val="4E791BD4"/>
    <w:rsid w:val="4E822997"/>
    <w:rsid w:val="4ED20DFA"/>
    <w:rsid w:val="4F0F5DA2"/>
    <w:rsid w:val="4F397E6D"/>
    <w:rsid w:val="4F3A0996"/>
    <w:rsid w:val="4F464194"/>
    <w:rsid w:val="4F561F16"/>
    <w:rsid w:val="4F764499"/>
    <w:rsid w:val="4FE237A9"/>
    <w:rsid w:val="50447FC0"/>
    <w:rsid w:val="504C2BE7"/>
    <w:rsid w:val="505446A7"/>
    <w:rsid w:val="505C17AE"/>
    <w:rsid w:val="50B629DB"/>
    <w:rsid w:val="50C730CB"/>
    <w:rsid w:val="513756A7"/>
    <w:rsid w:val="516923D4"/>
    <w:rsid w:val="51750D79"/>
    <w:rsid w:val="51825669"/>
    <w:rsid w:val="5196753F"/>
    <w:rsid w:val="519A433C"/>
    <w:rsid w:val="51B50E5A"/>
    <w:rsid w:val="51BD44CE"/>
    <w:rsid w:val="51F67AC6"/>
    <w:rsid w:val="5233653E"/>
    <w:rsid w:val="52534714"/>
    <w:rsid w:val="526C1FF2"/>
    <w:rsid w:val="5322748C"/>
    <w:rsid w:val="53810440"/>
    <w:rsid w:val="54106B37"/>
    <w:rsid w:val="54243352"/>
    <w:rsid w:val="54C17E31"/>
    <w:rsid w:val="54F40207"/>
    <w:rsid w:val="554830C1"/>
    <w:rsid w:val="554A6079"/>
    <w:rsid w:val="557B0928"/>
    <w:rsid w:val="56300C76"/>
    <w:rsid w:val="5641748B"/>
    <w:rsid w:val="56424FA2"/>
    <w:rsid w:val="56B4262E"/>
    <w:rsid w:val="56EB388B"/>
    <w:rsid w:val="56F75D8C"/>
    <w:rsid w:val="573963A5"/>
    <w:rsid w:val="575B631B"/>
    <w:rsid w:val="576158FB"/>
    <w:rsid w:val="579C59EC"/>
    <w:rsid w:val="57AD55DD"/>
    <w:rsid w:val="57F30C49"/>
    <w:rsid w:val="5807041D"/>
    <w:rsid w:val="583A23D4"/>
    <w:rsid w:val="583F79D3"/>
    <w:rsid w:val="58691989"/>
    <w:rsid w:val="58873140"/>
    <w:rsid w:val="58C048EF"/>
    <w:rsid w:val="58C6010C"/>
    <w:rsid w:val="58F960F8"/>
    <w:rsid w:val="594F7761"/>
    <w:rsid w:val="59672964"/>
    <w:rsid w:val="59900C4D"/>
    <w:rsid w:val="599C0E6D"/>
    <w:rsid w:val="59C935F6"/>
    <w:rsid w:val="59CC52AE"/>
    <w:rsid w:val="59DE4FE1"/>
    <w:rsid w:val="5A251A57"/>
    <w:rsid w:val="5A947382"/>
    <w:rsid w:val="5A9D4E9D"/>
    <w:rsid w:val="5ABC477B"/>
    <w:rsid w:val="5AD47530"/>
    <w:rsid w:val="5B2D7FCE"/>
    <w:rsid w:val="5BC14BBB"/>
    <w:rsid w:val="5BCB77E7"/>
    <w:rsid w:val="5C1E1084"/>
    <w:rsid w:val="5C3A62DE"/>
    <w:rsid w:val="5C5477DD"/>
    <w:rsid w:val="5C775650"/>
    <w:rsid w:val="5C974AF9"/>
    <w:rsid w:val="5CCB7A9F"/>
    <w:rsid w:val="5CF3349A"/>
    <w:rsid w:val="5D0134C1"/>
    <w:rsid w:val="5D2E44D2"/>
    <w:rsid w:val="5D46181B"/>
    <w:rsid w:val="5D6F64C5"/>
    <w:rsid w:val="5D8A1058"/>
    <w:rsid w:val="5DBE13B2"/>
    <w:rsid w:val="5E017E34"/>
    <w:rsid w:val="5E4044BD"/>
    <w:rsid w:val="5E4C2E61"/>
    <w:rsid w:val="5ECB022A"/>
    <w:rsid w:val="5ED81A2D"/>
    <w:rsid w:val="5F724B4A"/>
    <w:rsid w:val="5FB567E4"/>
    <w:rsid w:val="601B5879"/>
    <w:rsid w:val="60A96349"/>
    <w:rsid w:val="60AF1486"/>
    <w:rsid w:val="60F035C2"/>
    <w:rsid w:val="610267D6"/>
    <w:rsid w:val="611107BE"/>
    <w:rsid w:val="616C0C8E"/>
    <w:rsid w:val="61AB07CC"/>
    <w:rsid w:val="61C3168D"/>
    <w:rsid w:val="624F4CCE"/>
    <w:rsid w:val="626C4E3A"/>
    <w:rsid w:val="62AA63A9"/>
    <w:rsid w:val="62B53CBA"/>
    <w:rsid w:val="62DA4EE0"/>
    <w:rsid w:val="6332455D"/>
    <w:rsid w:val="63584057"/>
    <w:rsid w:val="63B67C1B"/>
    <w:rsid w:val="63C161DB"/>
    <w:rsid w:val="63DD2403"/>
    <w:rsid w:val="63E45615"/>
    <w:rsid w:val="642E3C33"/>
    <w:rsid w:val="643A6543"/>
    <w:rsid w:val="646474F6"/>
    <w:rsid w:val="64915A72"/>
    <w:rsid w:val="64FC553E"/>
    <w:rsid w:val="65891471"/>
    <w:rsid w:val="65E25E59"/>
    <w:rsid w:val="66131908"/>
    <w:rsid w:val="667C1E0A"/>
    <w:rsid w:val="66C20165"/>
    <w:rsid w:val="66CB6466"/>
    <w:rsid w:val="66E03A9F"/>
    <w:rsid w:val="66F57FEB"/>
    <w:rsid w:val="672901E4"/>
    <w:rsid w:val="67445ADA"/>
    <w:rsid w:val="67874F0A"/>
    <w:rsid w:val="67D15122"/>
    <w:rsid w:val="681D13CB"/>
    <w:rsid w:val="685079F2"/>
    <w:rsid w:val="685968A7"/>
    <w:rsid w:val="68761B8F"/>
    <w:rsid w:val="68CF0917"/>
    <w:rsid w:val="690C1B6B"/>
    <w:rsid w:val="691E53FA"/>
    <w:rsid w:val="692549DB"/>
    <w:rsid w:val="693602C7"/>
    <w:rsid w:val="693E20EC"/>
    <w:rsid w:val="69407A67"/>
    <w:rsid w:val="694E41F6"/>
    <w:rsid w:val="69AD4D95"/>
    <w:rsid w:val="69E60D0A"/>
    <w:rsid w:val="6A315ABB"/>
    <w:rsid w:val="6A7F2C51"/>
    <w:rsid w:val="6A87598F"/>
    <w:rsid w:val="6A9A513C"/>
    <w:rsid w:val="6AB37DC4"/>
    <w:rsid w:val="6ACB3360"/>
    <w:rsid w:val="6AED777A"/>
    <w:rsid w:val="6AEF34F2"/>
    <w:rsid w:val="6B1F2406"/>
    <w:rsid w:val="6B302BB3"/>
    <w:rsid w:val="6B56531F"/>
    <w:rsid w:val="6B9B2799"/>
    <w:rsid w:val="6C303DC2"/>
    <w:rsid w:val="6C315445"/>
    <w:rsid w:val="6C5C5C5B"/>
    <w:rsid w:val="6C717289"/>
    <w:rsid w:val="6CD7423E"/>
    <w:rsid w:val="6CF90658"/>
    <w:rsid w:val="6D055E2C"/>
    <w:rsid w:val="6D505D9E"/>
    <w:rsid w:val="6D8F4B19"/>
    <w:rsid w:val="6DFD7CD4"/>
    <w:rsid w:val="6E1119D2"/>
    <w:rsid w:val="6E4C64BB"/>
    <w:rsid w:val="6E4D09A9"/>
    <w:rsid w:val="6E7D0E15"/>
    <w:rsid w:val="6EAE74F5"/>
    <w:rsid w:val="6EC238BC"/>
    <w:rsid w:val="6ED21161"/>
    <w:rsid w:val="6F0B6C96"/>
    <w:rsid w:val="6F26325B"/>
    <w:rsid w:val="6F2A019B"/>
    <w:rsid w:val="6F6A27B8"/>
    <w:rsid w:val="6FA67EF8"/>
    <w:rsid w:val="6FC0545D"/>
    <w:rsid w:val="6FE32681"/>
    <w:rsid w:val="701F3363"/>
    <w:rsid w:val="703849D5"/>
    <w:rsid w:val="705A029E"/>
    <w:rsid w:val="705F4C76"/>
    <w:rsid w:val="706A53C9"/>
    <w:rsid w:val="70712092"/>
    <w:rsid w:val="708459B4"/>
    <w:rsid w:val="70912956"/>
    <w:rsid w:val="70E62CA2"/>
    <w:rsid w:val="71091B6B"/>
    <w:rsid w:val="711712EF"/>
    <w:rsid w:val="71350F39"/>
    <w:rsid w:val="71566BCB"/>
    <w:rsid w:val="71900E5F"/>
    <w:rsid w:val="71956476"/>
    <w:rsid w:val="72155D12"/>
    <w:rsid w:val="7298775E"/>
    <w:rsid w:val="72C2329A"/>
    <w:rsid w:val="733C4DFB"/>
    <w:rsid w:val="742F60FC"/>
    <w:rsid w:val="7434340C"/>
    <w:rsid w:val="74924E27"/>
    <w:rsid w:val="749B0247"/>
    <w:rsid w:val="74B57A97"/>
    <w:rsid w:val="74C4154C"/>
    <w:rsid w:val="74F82FA3"/>
    <w:rsid w:val="750D4B8A"/>
    <w:rsid w:val="75271ADB"/>
    <w:rsid w:val="75A66EA3"/>
    <w:rsid w:val="75AB7FC4"/>
    <w:rsid w:val="75BA021D"/>
    <w:rsid w:val="75C4732A"/>
    <w:rsid w:val="75E579CC"/>
    <w:rsid w:val="76257065"/>
    <w:rsid w:val="766F01AC"/>
    <w:rsid w:val="76E067DC"/>
    <w:rsid w:val="774C75D7"/>
    <w:rsid w:val="779C6EAE"/>
    <w:rsid w:val="77DA2E34"/>
    <w:rsid w:val="780A371A"/>
    <w:rsid w:val="780D7AF1"/>
    <w:rsid w:val="781C33ED"/>
    <w:rsid w:val="7833503D"/>
    <w:rsid w:val="78520C1D"/>
    <w:rsid w:val="787F1108"/>
    <w:rsid w:val="78986F77"/>
    <w:rsid w:val="78D61108"/>
    <w:rsid w:val="793439F5"/>
    <w:rsid w:val="7955321E"/>
    <w:rsid w:val="796E3D99"/>
    <w:rsid w:val="799139C7"/>
    <w:rsid w:val="79BD5174"/>
    <w:rsid w:val="79E9735F"/>
    <w:rsid w:val="79EE2BC7"/>
    <w:rsid w:val="7A562872"/>
    <w:rsid w:val="7AB7E244"/>
    <w:rsid w:val="7AC34054"/>
    <w:rsid w:val="7AEE7323"/>
    <w:rsid w:val="7B6C46EB"/>
    <w:rsid w:val="7B8D7C88"/>
    <w:rsid w:val="7C252C88"/>
    <w:rsid w:val="7C7123FD"/>
    <w:rsid w:val="7C870086"/>
    <w:rsid w:val="7C9F3CAC"/>
    <w:rsid w:val="7CA53A11"/>
    <w:rsid w:val="7CA83501"/>
    <w:rsid w:val="7CB73744"/>
    <w:rsid w:val="7CC61BD9"/>
    <w:rsid w:val="7CE22FC4"/>
    <w:rsid w:val="7CF809B2"/>
    <w:rsid w:val="7CFE0DF7"/>
    <w:rsid w:val="7D007C96"/>
    <w:rsid w:val="7D3A2B5B"/>
    <w:rsid w:val="7D5316BF"/>
    <w:rsid w:val="7D9341B1"/>
    <w:rsid w:val="7DE70C6D"/>
    <w:rsid w:val="7DEF22B8"/>
    <w:rsid w:val="7E065567"/>
    <w:rsid w:val="7E2130A8"/>
    <w:rsid w:val="7E464D80"/>
    <w:rsid w:val="7EA83C8C"/>
    <w:rsid w:val="7ECE2AEB"/>
    <w:rsid w:val="7ECE3A16"/>
    <w:rsid w:val="7ED93E46"/>
    <w:rsid w:val="7F0D7F93"/>
    <w:rsid w:val="7F771683"/>
    <w:rsid w:val="7FA32CA3"/>
    <w:rsid w:val="7FBF303C"/>
    <w:rsid w:val="7FD72826"/>
    <w:rsid w:val="A9EDAAF9"/>
    <w:rsid w:val="FBBE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1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1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90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paragraph" w:customStyle="1" w:styleId="55">
    <w:name w:val="BodyText1I2"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1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7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7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qFormat/>
    <w:uiPriority w:val="0"/>
  </w:style>
  <w:style w:type="paragraph" w:customStyle="1" w:styleId="151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中国微软</Company>
  <Pages>9</Pages>
  <Words>4002</Words>
  <Characters>4294</Characters>
  <Lines>56</Lines>
  <Paragraphs>15</Paragraphs>
  <TotalTime>3</TotalTime>
  <ScaleCrop>false</ScaleCrop>
  <LinksUpToDate>false</LinksUpToDate>
  <CharactersWithSpaces>4793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2021-05-28T01:25:00Z</dcterms:created>
  <dc:creator>e510</dc:creator>
  <cp:lastModifiedBy>顺其自然</cp:lastModifiedBy>
  <cp:lastPrinted>2019-04-18T07:02:00Z</cp:lastPrinted>
  <dcterms:modified xsi:type="dcterms:W3CDTF">2025-07-17T02:37:09Z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9ABABCA140CC4658BFE3A895141AE127_13</vt:lpwstr>
  </property>
  <property fmtid="{D5CDD505-2E9C-101B-9397-08002B2CF9AE}" pid="4" name="KSOTemplateDocerSaveRecord">
    <vt:lpwstr>eyJoZGlkIjoiMzEzZDllMGEzMjY0YTk3ZDNjZDQ1YWE5NTdkYjJjMjUiLCJ1c2VySWQiOiI0NzI5MTk4NzEifQ==</vt:lpwstr>
  </property>
</Properties>
</file>